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EF5074">
      <w:pPr>
        <w:jc w:val="center"/>
        <w:rPr>
          <w:b/>
          <w:caps/>
        </w:rPr>
      </w:pPr>
      <w:r>
        <w:rPr>
          <w:b/>
          <w:caps/>
        </w:rPr>
        <w:t>Uchwała Nr XLVII/292/2022</w:t>
      </w:r>
      <w:r>
        <w:rPr>
          <w:b/>
          <w:caps/>
        </w:rPr>
        <w:br/>
        <w:t>Rady Miejskiej w Żarkach</w:t>
      </w:r>
    </w:p>
    <w:p w:rsidR="00A77B3E" w:rsidRDefault="00EF5074">
      <w:pPr>
        <w:spacing w:before="280" w:after="280"/>
        <w:jc w:val="center"/>
        <w:rPr>
          <w:b/>
          <w:caps/>
        </w:rPr>
      </w:pPr>
      <w:r>
        <w:t>z dnia 29 grudnia 2022 r.</w:t>
      </w:r>
    </w:p>
    <w:p w:rsidR="00A77B3E" w:rsidRDefault="00EF5074">
      <w:pPr>
        <w:keepNext/>
        <w:spacing w:after="480"/>
        <w:jc w:val="center"/>
      </w:pPr>
      <w:r>
        <w:rPr>
          <w:b/>
        </w:rPr>
        <w:t>w sprawie uchwalenia budżetu gminy na rok 2023.</w:t>
      </w:r>
    </w:p>
    <w:p w:rsidR="00A77B3E" w:rsidRDefault="00EF5074">
      <w:pPr>
        <w:keepLines/>
        <w:spacing w:before="120" w:after="120"/>
        <w:ind w:firstLine="227"/>
      </w:pPr>
      <w:r>
        <w:t xml:space="preserve">Na podstawie art. 18 ust. 2 pkt 4 ustawy z dnia 8 marca 1990 r. o samorządzie gminnym (tekst jednolity: Dz. U. z 2022 r. poz.559 </w:t>
      </w:r>
      <w:r>
        <w:t>), art. 211, art. 212, art. 214, art. 215,  art. 222,  art. 235,  art. 236, art. 237, art. 239, art. 242, art.258 ustawy z dnia 27 sierpnia 2009 r  o finansach publicznych (tekst jednolity: Dz. U. z 2022 r. poz. 1634 ) oraz  art. 111 pkt 1 ustawy z 12 marc</w:t>
      </w:r>
      <w:r>
        <w:t>a 2022 r. o pomocy obywatelom Ukrainy w związku konfliktem zbrojnym na terytorium tego państwa (Dz.U. z 2022 r. poz. 583) Rada Miejska w Żarkach uchwala, co następuje:</w:t>
      </w:r>
    </w:p>
    <w:p w:rsidR="00A77B3E" w:rsidRDefault="00EF5074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dochody budżetu gminy na rok 2023 w wysokości 52.749.458,47 zł, w tym do</w:t>
      </w:r>
      <w:r>
        <w:t>chody bieżące w wysokości 39.660.691,00 zł  i dochody majątkowe w wysokości 13.088.767,47 zł  -  zgodnie  z tabelą nr 1.</w:t>
      </w:r>
    </w:p>
    <w:p w:rsidR="00A77B3E" w:rsidRDefault="00EF5074">
      <w:pPr>
        <w:keepLines/>
        <w:spacing w:before="120" w:after="120"/>
        <w:ind w:firstLine="340"/>
      </w:pPr>
      <w:r>
        <w:rPr>
          <w:b/>
        </w:rPr>
        <w:t>§ 2. </w:t>
      </w:r>
      <w:r>
        <w:t>Ustala się wydatki budżetu gminy na rok 2023 w wysokości 54.447.325,48 zł, w tym wydatki bieżące w wysokości 40.878.558,01 zł i wy</w:t>
      </w:r>
      <w:r>
        <w:t>datki  majątkowe w wysokości 13.568.767,47 zł - zgodnie  z tabelą nr 2 .</w:t>
      </w:r>
    </w:p>
    <w:p w:rsidR="00A77B3E" w:rsidRDefault="00EF5074">
      <w:pPr>
        <w:keepLines/>
        <w:spacing w:before="120" w:after="120"/>
        <w:ind w:firstLine="340"/>
      </w:pPr>
      <w:r>
        <w:rPr>
          <w:b/>
        </w:rPr>
        <w:t>§ 3. </w:t>
      </w:r>
      <w:r>
        <w:t>Tworzy się rezerwę budżetu w kwocie 190.000 zł, z tego:</w:t>
      </w:r>
    </w:p>
    <w:p w:rsidR="00A77B3E" w:rsidRDefault="00EF5074">
      <w:pPr>
        <w:spacing w:before="120" w:after="120"/>
        <w:ind w:left="340" w:hanging="227"/>
      </w:pPr>
      <w:r>
        <w:t>1) </w:t>
      </w:r>
      <w:r>
        <w:t>rezerwę celową na realizację zadań własnych z zakresu zarządzania kryzysowego w kwocie 90.000 zł,</w:t>
      </w:r>
    </w:p>
    <w:p w:rsidR="00A77B3E" w:rsidRDefault="00EF5074">
      <w:pPr>
        <w:spacing w:before="120" w:after="120"/>
        <w:ind w:left="340" w:hanging="227"/>
      </w:pPr>
      <w:r>
        <w:t>2) </w:t>
      </w:r>
      <w:r>
        <w:t>rezerwę ogólną w k</w:t>
      </w:r>
      <w:r>
        <w:t>wocie 100.000 zł.</w:t>
      </w:r>
    </w:p>
    <w:p w:rsidR="00A77B3E" w:rsidRDefault="00EF5074">
      <w:pPr>
        <w:keepLines/>
        <w:spacing w:before="120" w:after="120"/>
        <w:ind w:firstLine="340"/>
      </w:pPr>
      <w:r>
        <w:rPr>
          <w:b/>
        </w:rPr>
        <w:t>§ 4. </w:t>
      </w:r>
      <w:r>
        <w:t>Różnica między dochodami a wydatkami w kwocie 1.697.867,01 zł  stanowi deficyt, który będzie pokryty w całości z wolnych środków o których mowa w art. 217 ust.2 pkt.6  ustawy o finansach publicznych.</w:t>
      </w:r>
    </w:p>
    <w:p w:rsidR="00A77B3E" w:rsidRDefault="00EF5074">
      <w:pPr>
        <w:keepLines/>
        <w:spacing w:before="120" w:after="120"/>
        <w:ind w:firstLine="340"/>
      </w:pPr>
      <w:r>
        <w:rPr>
          <w:b/>
        </w:rPr>
        <w:t>§ 5. </w:t>
      </w:r>
      <w:r>
        <w:t>Ustala się przychody w kwoci</w:t>
      </w:r>
      <w:r>
        <w:t>e 3.430.251,83 zł oraz rozchody w kwocie 1.732.384,82 zł  zgodnie z załącznikiem Nr 1.</w:t>
      </w:r>
    </w:p>
    <w:p w:rsidR="00A77B3E" w:rsidRDefault="00EF507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t>Ustala się plan dochodów i wydatków związanych z realizacją zadań z zakresu administracji rządowej i innych zadań zleconych odrębnymi ustawami zgodnie z załączni</w:t>
      </w:r>
      <w:r>
        <w:t>kiem Nr 2.</w:t>
      </w:r>
    </w:p>
    <w:p w:rsidR="00A77B3E" w:rsidRDefault="00EF507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plan dochodów i wydatków na zadania realizowane na mocy porozumień z organami administracji rządowej zgodnie z załącznikiem Nr 3.</w:t>
      </w:r>
    </w:p>
    <w:p w:rsidR="00A77B3E" w:rsidRDefault="00EF507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Ustala się:</w:t>
      </w:r>
    </w:p>
    <w:p w:rsidR="00A77B3E" w:rsidRDefault="00EF507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dochody budżetu z tytułu wydawania zezwoleń na sprzedaż napojów alkoholowych w </w:t>
      </w:r>
      <w:r>
        <w:rPr>
          <w:color w:val="000000"/>
          <w:u w:color="000000"/>
        </w:rPr>
        <w:t>kwocie 230.000 zł oraz wydatki na realizację zadań ujętych w gminnym programie profilaktyki i rozwiązywania problemów alkoholowych i przeciwdziałania narkomanii w kwocie 230.000 zł;</w:t>
      </w:r>
    </w:p>
    <w:p w:rsidR="00A77B3E" w:rsidRDefault="00EF507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dochody budżetu z tytułu opłat za odbiór odpadów komunalnych  w kwocie </w:t>
      </w:r>
      <w:r>
        <w:rPr>
          <w:color w:val="000000"/>
          <w:u w:color="000000"/>
        </w:rPr>
        <w:t>2.800.000 zł oraz wydatki na finansowanie gospodarowania odpadami i utrzymanie czystości w gminie w kwocie 2.800.000 zł;</w:t>
      </w:r>
    </w:p>
    <w:p w:rsidR="00A77B3E" w:rsidRDefault="00EF507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dochody budżetu z tytułu opłat za korzystanie z przystanków komunikacyjnych w kwocie 10.000 zł oraz wydatki na utrzymanie przystankó</w:t>
      </w:r>
      <w:r>
        <w:rPr>
          <w:color w:val="000000"/>
          <w:u w:color="000000"/>
        </w:rPr>
        <w:t>w w kwocie 10.000 zł;</w:t>
      </w:r>
    </w:p>
    <w:p w:rsidR="00A77B3E" w:rsidRDefault="00EF507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dochody budżetu z tytułu opłat i kar pieniężnych za korzystanie ze środowiska  w kwocie 10.000 zł oraz wydatki na finansowanie zadań z zakresu ochrony środowiska  w kwocie 10.000 zł zgodnie z załącznikiem Nr 4.</w:t>
      </w:r>
    </w:p>
    <w:p w:rsidR="00A77B3E" w:rsidRDefault="00EF507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Ustala się wyda</w:t>
      </w:r>
      <w:r>
        <w:rPr>
          <w:color w:val="000000"/>
          <w:u w:color="000000"/>
        </w:rPr>
        <w:t>tki budżetu gminy z tytułu dotacji w kwocie 2.843.767,47 zł zgodnie z załącznikiem nr 5.</w:t>
      </w:r>
    </w:p>
    <w:p w:rsidR="00A77B3E" w:rsidRDefault="00EF507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Ustala się plan przychodów i kosztów dla zakładu budżetowego – Zakładu Usług Komunalnych w Żarkach zgodnie z załącznikiem nr 6.</w:t>
      </w:r>
    </w:p>
    <w:p w:rsidR="00A77B3E" w:rsidRDefault="00EF507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Ustala się plan dochodów i w</w:t>
      </w:r>
      <w:r>
        <w:rPr>
          <w:color w:val="000000"/>
          <w:u w:color="000000"/>
        </w:rPr>
        <w:t>ydatków dla środków z Funduszu Przeciwdziałania COVID-19  zgodnie z załącznikiem nr 7.</w:t>
      </w:r>
    </w:p>
    <w:p w:rsidR="00A77B3E" w:rsidRDefault="00EF507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Upoważnia się Burmistrza Miasta i Gminy Żarki do:</w:t>
      </w:r>
    </w:p>
    <w:p w:rsidR="00A77B3E" w:rsidRDefault="00EF507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przekazania kierownikom jednostek organizacyjnych uprawnień do dokonywania przeniesień w planie wydatków </w:t>
      </w:r>
      <w:r>
        <w:rPr>
          <w:color w:val="000000"/>
          <w:u w:color="000000"/>
        </w:rPr>
        <w:t>budżetu w granicach działu oraz w granicach grup wydatków określonych uchwałą budżetową;</w:t>
      </w:r>
    </w:p>
    <w:p w:rsidR="00A77B3E" w:rsidRDefault="00EF5074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przekazania uprawnień jednostkom organizacyjnym do zaciągania zobowiązań z tytułu umów, których realizacja w roku budżetowym i w latach następnych jest niezbędna dl</w:t>
      </w:r>
      <w:r>
        <w:rPr>
          <w:color w:val="000000"/>
          <w:u w:color="000000"/>
        </w:rPr>
        <w:t>a zapewnienia ciągłości działania jednostki i z których wynikające płatności wykraczają poza rok budżetowy;</w:t>
      </w:r>
    </w:p>
    <w:p w:rsidR="00A77B3E" w:rsidRDefault="00EF507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dokonywania przeniesień w planie wydatków budżetu z wyłączeniem przeniesień wydatków między działami,</w:t>
      </w:r>
    </w:p>
    <w:p w:rsidR="00A77B3E" w:rsidRDefault="00EF507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dokonywania zmian w planie dochodów i wy</w:t>
      </w:r>
      <w:r>
        <w:rPr>
          <w:color w:val="000000"/>
          <w:u w:color="000000"/>
        </w:rPr>
        <w:t>datków związanych ze:  a.zmianą kwot lub uzyskaniem płatności przekazywanych z budżetu środków europejskich, o ile zmiany te nie pogorszą wyniku budżetu, b.zmianami w realizacji przedsięwzięcia finansowanego z udziałem środków europejskich albo środków, o </w:t>
      </w:r>
      <w:r>
        <w:rPr>
          <w:color w:val="000000"/>
          <w:u w:color="000000"/>
        </w:rPr>
        <w:t>których mowa w art. 5 ust. 1 punkt 3 ustawy o finansach publicznych, o ile zmiany te nie pogorszą wyniku budżetu, c.zwrotem płatności otrzymanych z budżetu środków europejskich.</w:t>
      </w:r>
    </w:p>
    <w:p w:rsidR="00A77B3E" w:rsidRDefault="00EF507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dokonywania zmian w planie dochodów i wydatków budżetu, w tym dokonywania p</w:t>
      </w:r>
      <w:r>
        <w:rPr>
          <w:color w:val="000000"/>
          <w:u w:color="000000"/>
        </w:rPr>
        <w:t>rzeniesień wydatków między działami klasyfikacji budżetowej w celu realizacji zadań związanych z pomocą obywatelom Ukrainy w związku z konfliktem zbrojnym na terytorium tego państwa,</w:t>
      </w:r>
    </w:p>
    <w:p w:rsidR="00A77B3E" w:rsidRDefault="00EF507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lokowania w trakcie realizacji budżetu czasowo wolnych środków budżeto</w:t>
      </w:r>
      <w:r>
        <w:rPr>
          <w:color w:val="000000"/>
          <w:u w:color="000000"/>
        </w:rPr>
        <w:t>wych na rachunkach w innym banku, niż bank prowadzący obsługę budżetu,</w:t>
      </w:r>
    </w:p>
    <w:p w:rsidR="00A77B3E" w:rsidRDefault="00EF5074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udzielania pożyczek z budżetu w roku budżetowym do wysokości 100.000 zł.</w:t>
      </w:r>
    </w:p>
    <w:p w:rsidR="00A77B3E" w:rsidRDefault="00EF507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Wykonanie Uchwały powierza się Burmistrzowi Miasta i Gminy Żarki.</w:t>
      </w:r>
    </w:p>
    <w:p w:rsidR="00A77B3E" w:rsidRDefault="00EF5074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Uchwała wchodzi w życie z dniem</w:t>
      </w:r>
      <w:r>
        <w:rPr>
          <w:color w:val="000000"/>
          <w:u w:color="000000"/>
        </w:rPr>
        <w:t xml:space="preserve"> 1 stycznia 2023 roku i podlega ogłoszeniu w Dzienniku Urzędowym Województwa Śląskiego, na tablicy ogłoszeń w Urzędzie Miasta i Gminy Żarki oraz zamieszczeniu w Biuletynie Informacji Publicznej Miasta i Gminy Żarki.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EF507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5103"/>
      </w:tblGrid>
      <w:tr w:rsidR="008131D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1DF" w:rsidRDefault="008131D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1DF" w:rsidRDefault="00EF507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</w:t>
            </w:r>
            <w:r>
              <w:rPr>
                <w:b/>
              </w:rPr>
              <w:t>usz Pompa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8131DF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EF5074">
        <w:rPr>
          <w:color w:val="000000"/>
          <w:u w:color="000000"/>
        </w:rPr>
        <w:t>Tabela nr 1</w:t>
      </w:r>
      <w:r w:rsidR="00EF5074">
        <w:rPr>
          <w:color w:val="000000"/>
          <w:u w:color="000000"/>
        </w:rPr>
        <w:br/>
      </w:r>
      <w:hyperlink r:id="rId7" w:history="1">
        <w:r w:rsidR="00EF5074"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EF5074">
      <w:pPr>
        <w:keepNext/>
        <w:spacing w:after="480"/>
        <w:jc w:val="center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b/>
          <w:color w:val="000000"/>
          <w:u w:color="000000"/>
        </w:rPr>
        <w:t>Tabela nr 1</w:t>
      </w:r>
    </w:p>
    <w:p w:rsidR="00A77B3E" w:rsidRDefault="008131DF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EF5074">
        <w:rPr>
          <w:color w:val="000000"/>
          <w:u w:color="000000"/>
        </w:rPr>
        <w:t>Tabela Nr 2</w:t>
      </w:r>
      <w:r w:rsidR="00EF5074">
        <w:rPr>
          <w:color w:val="000000"/>
          <w:u w:color="000000"/>
        </w:rPr>
        <w:br/>
      </w:r>
      <w:hyperlink r:id="rId9" w:history="1">
        <w:r w:rsidR="00EF5074">
          <w:rPr>
            <w:rStyle w:val="Hipercze"/>
            <w:color w:val="000000"/>
            <w:u w:val="none" w:color="000000"/>
          </w:rPr>
          <w:t>Zalacznik2.pdf</w:t>
        </w:r>
      </w:hyperlink>
    </w:p>
    <w:p w:rsidR="00A77B3E" w:rsidRDefault="00EF5074">
      <w:pPr>
        <w:keepNext/>
        <w:spacing w:after="480"/>
        <w:jc w:val="center"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b/>
          <w:color w:val="000000"/>
          <w:u w:color="000000"/>
        </w:rPr>
        <w:t xml:space="preserve">Tabela </w:t>
      </w:r>
      <w:r>
        <w:rPr>
          <w:b/>
          <w:color w:val="000000"/>
          <w:u w:color="000000"/>
        </w:rPr>
        <w:t>Nr 2</w:t>
      </w:r>
    </w:p>
    <w:p w:rsidR="00A77B3E" w:rsidRDefault="008131DF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EF5074">
        <w:rPr>
          <w:color w:val="000000"/>
          <w:u w:color="000000"/>
        </w:rPr>
        <w:t>Załącznik Nr 1</w:t>
      </w:r>
      <w:r w:rsidR="00EF5074">
        <w:rPr>
          <w:color w:val="000000"/>
          <w:u w:color="000000"/>
        </w:rPr>
        <w:br/>
      </w:r>
      <w:hyperlink r:id="rId11" w:history="1">
        <w:r w:rsidR="00EF5074">
          <w:rPr>
            <w:rStyle w:val="Hipercze"/>
            <w:color w:val="000000"/>
            <w:u w:val="none" w:color="000000"/>
          </w:rPr>
          <w:t>Zalacznik3.pdf</w:t>
        </w:r>
      </w:hyperlink>
    </w:p>
    <w:p w:rsidR="00A77B3E" w:rsidRDefault="00EF5074">
      <w:pPr>
        <w:keepNext/>
        <w:spacing w:after="480"/>
        <w:jc w:val="center"/>
        <w:rPr>
          <w:color w:val="000000"/>
          <w:u w:color="000000"/>
        </w:rPr>
        <w:sectPr w:rsidR="00A77B3E">
          <w:footerReference w:type="default" r:id="rId12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b/>
          <w:color w:val="000000"/>
          <w:u w:color="000000"/>
        </w:rPr>
        <w:t>Załącznik Nr 1</w:t>
      </w:r>
    </w:p>
    <w:p w:rsidR="00A77B3E" w:rsidRDefault="008131DF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EF5074">
        <w:rPr>
          <w:color w:val="000000"/>
          <w:u w:color="000000"/>
        </w:rPr>
        <w:t>Załącznik Nr 2</w:t>
      </w:r>
      <w:r w:rsidR="00EF5074">
        <w:rPr>
          <w:color w:val="000000"/>
          <w:u w:color="000000"/>
        </w:rPr>
        <w:br/>
      </w:r>
      <w:hyperlink r:id="rId13" w:history="1">
        <w:r w:rsidR="00EF5074">
          <w:rPr>
            <w:rStyle w:val="Hipercze"/>
            <w:color w:val="000000"/>
            <w:u w:val="none" w:color="000000"/>
          </w:rPr>
          <w:t>Zalacznik4.pdf</w:t>
        </w:r>
      </w:hyperlink>
    </w:p>
    <w:p w:rsidR="00A77B3E" w:rsidRDefault="00EF5074">
      <w:pPr>
        <w:keepNext/>
        <w:spacing w:after="480"/>
        <w:jc w:val="center"/>
        <w:rPr>
          <w:color w:val="000000"/>
          <w:u w:color="000000"/>
        </w:rPr>
        <w:sectPr w:rsidR="00A77B3E">
          <w:footerReference w:type="default" r:id="rId14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b/>
          <w:color w:val="000000"/>
          <w:u w:color="000000"/>
        </w:rPr>
        <w:t>Załącznik Nr 2</w:t>
      </w:r>
    </w:p>
    <w:p w:rsidR="00A77B3E" w:rsidRDefault="008131DF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EF5074">
        <w:rPr>
          <w:color w:val="000000"/>
          <w:u w:color="000000"/>
        </w:rPr>
        <w:t>Załącznik Nr 3</w:t>
      </w:r>
      <w:r w:rsidR="00EF5074">
        <w:rPr>
          <w:color w:val="000000"/>
          <w:u w:color="000000"/>
        </w:rPr>
        <w:br/>
      </w:r>
      <w:hyperlink r:id="rId15" w:history="1">
        <w:r w:rsidR="00EF5074">
          <w:rPr>
            <w:rStyle w:val="Hipercze"/>
            <w:color w:val="000000"/>
            <w:u w:val="none" w:color="000000"/>
          </w:rPr>
          <w:t>Zalacznik5.pdf</w:t>
        </w:r>
      </w:hyperlink>
    </w:p>
    <w:p w:rsidR="00A77B3E" w:rsidRDefault="00EF5074">
      <w:pPr>
        <w:keepNext/>
        <w:spacing w:after="480"/>
        <w:jc w:val="center"/>
        <w:rPr>
          <w:color w:val="000000"/>
          <w:u w:color="000000"/>
        </w:rPr>
        <w:sectPr w:rsidR="00A77B3E">
          <w:footerReference w:type="default" r:id="rId16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b/>
          <w:color w:val="000000"/>
          <w:u w:color="000000"/>
        </w:rPr>
        <w:t>Załącznik Nr 3</w:t>
      </w:r>
    </w:p>
    <w:p w:rsidR="00A77B3E" w:rsidRDefault="008131DF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EF5074">
        <w:rPr>
          <w:color w:val="000000"/>
          <w:u w:color="000000"/>
        </w:rPr>
        <w:t>Załącznik Nr 4</w:t>
      </w:r>
      <w:r w:rsidR="00EF5074">
        <w:rPr>
          <w:color w:val="000000"/>
          <w:u w:color="000000"/>
        </w:rPr>
        <w:br/>
      </w:r>
      <w:hyperlink r:id="rId17" w:history="1">
        <w:r w:rsidR="00EF5074">
          <w:rPr>
            <w:rStyle w:val="Hipercze"/>
            <w:color w:val="000000"/>
            <w:u w:val="none" w:color="000000"/>
          </w:rPr>
          <w:t>Zalacznik6.pdf</w:t>
        </w:r>
      </w:hyperlink>
    </w:p>
    <w:p w:rsidR="00A77B3E" w:rsidRDefault="00EF5074">
      <w:pPr>
        <w:keepNext/>
        <w:spacing w:after="480"/>
        <w:jc w:val="center"/>
        <w:rPr>
          <w:color w:val="000000"/>
          <w:u w:color="000000"/>
        </w:rPr>
        <w:sectPr w:rsidR="00A77B3E">
          <w:footerReference w:type="default" r:id="rId1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b/>
          <w:color w:val="000000"/>
          <w:u w:color="000000"/>
        </w:rPr>
        <w:t>Załącznik Nr 4</w:t>
      </w:r>
    </w:p>
    <w:p w:rsidR="00A77B3E" w:rsidRDefault="008131DF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EF5074">
        <w:rPr>
          <w:color w:val="000000"/>
          <w:u w:color="000000"/>
        </w:rPr>
        <w:t>Załącznik Nr 5</w:t>
      </w:r>
      <w:r w:rsidR="00EF5074">
        <w:rPr>
          <w:color w:val="000000"/>
          <w:u w:color="000000"/>
        </w:rPr>
        <w:br/>
      </w:r>
      <w:hyperlink r:id="rId19" w:history="1">
        <w:r w:rsidR="00EF5074">
          <w:rPr>
            <w:rStyle w:val="Hipercze"/>
            <w:color w:val="000000"/>
            <w:u w:val="none" w:color="000000"/>
          </w:rPr>
          <w:t>Zalacznik7.pdf</w:t>
        </w:r>
      </w:hyperlink>
    </w:p>
    <w:p w:rsidR="00A77B3E" w:rsidRDefault="00EF5074">
      <w:pPr>
        <w:keepNext/>
        <w:spacing w:after="480"/>
        <w:jc w:val="center"/>
        <w:rPr>
          <w:color w:val="000000"/>
          <w:u w:color="000000"/>
        </w:rPr>
        <w:sectPr w:rsidR="00A77B3E">
          <w:footerReference w:type="default" r:id="rId20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b/>
          <w:color w:val="000000"/>
          <w:u w:color="000000"/>
        </w:rPr>
        <w:t>Załącznik Nr 5</w:t>
      </w:r>
    </w:p>
    <w:p w:rsidR="00A77B3E" w:rsidRDefault="008131DF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EF5074">
        <w:rPr>
          <w:color w:val="000000"/>
          <w:u w:color="000000"/>
        </w:rPr>
        <w:t>Załącznik Nr 6</w:t>
      </w:r>
      <w:r w:rsidR="00EF5074">
        <w:rPr>
          <w:color w:val="000000"/>
          <w:u w:color="000000"/>
        </w:rPr>
        <w:br/>
      </w:r>
      <w:hyperlink r:id="rId21" w:history="1">
        <w:r w:rsidR="00EF5074">
          <w:rPr>
            <w:rStyle w:val="Hipercze"/>
            <w:color w:val="000000"/>
            <w:u w:val="none" w:color="000000"/>
          </w:rPr>
          <w:t>Zalacznik8.pdf</w:t>
        </w:r>
      </w:hyperlink>
    </w:p>
    <w:p w:rsidR="00A77B3E" w:rsidRDefault="00EF5074">
      <w:pPr>
        <w:keepNext/>
        <w:spacing w:after="480"/>
        <w:jc w:val="center"/>
        <w:rPr>
          <w:color w:val="000000"/>
          <w:u w:color="000000"/>
        </w:rPr>
        <w:sectPr w:rsidR="00A77B3E">
          <w:footerReference w:type="default" r:id="rId22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b/>
          <w:color w:val="000000"/>
          <w:u w:color="000000"/>
        </w:rPr>
        <w:t>Załącznik Nr 6</w:t>
      </w:r>
    </w:p>
    <w:p w:rsidR="00A77B3E" w:rsidRDefault="008131DF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EF5074">
        <w:rPr>
          <w:color w:val="000000"/>
          <w:u w:color="000000"/>
        </w:rPr>
        <w:t>Załącznik Nr 7</w:t>
      </w:r>
      <w:r w:rsidR="00EF5074">
        <w:rPr>
          <w:color w:val="000000"/>
          <w:u w:color="000000"/>
        </w:rPr>
        <w:br/>
      </w:r>
      <w:hyperlink r:id="rId23" w:history="1">
        <w:r w:rsidR="00EF5074">
          <w:rPr>
            <w:rStyle w:val="Hipercze"/>
            <w:color w:val="000000"/>
            <w:u w:val="none" w:color="000000"/>
          </w:rPr>
          <w:t>Zalacznik9.pdf</w:t>
        </w:r>
      </w:hyperlink>
    </w:p>
    <w:p w:rsidR="00A77B3E" w:rsidRDefault="00EF507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Załącznik Nr 7</w:t>
      </w:r>
    </w:p>
    <w:sectPr w:rsidR="00A77B3E" w:rsidSect="008131DF">
      <w:footerReference w:type="default" r:id="rId24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074" w:rsidRDefault="00EF5074" w:rsidP="008131DF">
      <w:r>
        <w:separator/>
      </w:r>
    </w:p>
  </w:endnote>
  <w:endnote w:type="continuationSeparator" w:id="0">
    <w:p w:rsidR="00EF5074" w:rsidRDefault="00EF5074" w:rsidP="00813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8131D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131DF" w:rsidRDefault="00EF5074">
          <w:pPr>
            <w:jc w:val="left"/>
            <w:rPr>
              <w:sz w:val="18"/>
            </w:rPr>
          </w:pPr>
          <w:r>
            <w:rPr>
              <w:sz w:val="18"/>
            </w:rPr>
            <w:t>Id: E537A1C6-1CB3-4C56-A812-358FA2450B99.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131DF" w:rsidRDefault="00EF507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131D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37F73">
            <w:rPr>
              <w:sz w:val="18"/>
            </w:rPr>
            <w:fldChar w:fldCharType="separate"/>
          </w:r>
          <w:r w:rsidR="00137F73">
            <w:rPr>
              <w:noProof/>
              <w:sz w:val="18"/>
            </w:rPr>
            <w:t>2</w:t>
          </w:r>
          <w:r w:rsidR="008131DF">
            <w:rPr>
              <w:sz w:val="18"/>
            </w:rPr>
            <w:fldChar w:fldCharType="end"/>
          </w:r>
        </w:p>
      </w:tc>
    </w:tr>
  </w:tbl>
  <w:p w:rsidR="008131DF" w:rsidRDefault="008131DF">
    <w:pPr>
      <w:rPr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8131D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131DF" w:rsidRDefault="00EF5074">
          <w:pPr>
            <w:jc w:val="left"/>
            <w:rPr>
              <w:sz w:val="18"/>
            </w:rPr>
          </w:pPr>
          <w:r>
            <w:rPr>
              <w:sz w:val="18"/>
            </w:rPr>
            <w:t>Id: E537A1C6-1CB3-4C56-A812-358FA2450B99.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131DF" w:rsidRDefault="00EF507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131D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37F73">
            <w:rPr>
              <w:sz w:val="18"/>
            </w:rPr>
            <w:fldChar w:fldCharType="separate"/>
          </w:r>
          <w:r w:rsidR="00137F73">
            <w:rPr>
              <w:noProof/>
              <w:sz w:val="18"/>
            </w:rPr>
            <w:t>1</w:t>
          </w:r>
          <w:r w:rsidR="008131DF">
            <w:rPr>
              <w:sz w:val="18"/>
            </w:rPr>
            <w:fldChar w:fldCharType="end"/>
          </w:r>
        </w:p>
      </w:tc>
    </w:tr>
  </w:tbl>
  <w:p w:rsidR="008131DF" w:rsidRDefault="008131DF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8131D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131DF" w:rsidRDefault="00EF5074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E537A1C6-1CB3-4C56-A812-358FA2450B99.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131DF" w:rsidRDefault="00EF507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131D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37F73">
            <w:rPr>
              <w:sz w:val="18"/>
            </w:rPr>
            <w:fldChar w:fldCharType="separate"/>
          </w:r>
          <w:r w:rsidR="00137F73">
            <w:rPr>
              <w:noProof/>
              <w:sz w:val="18"/>
            </w:rPr>
            <w:t>1</w:t>
          </w:r>
          <w:r w:rsidR="008131DF">
            <w:rPr>
              <w:sz w:val="18"/>
            </w:rPr>
            <w:fldChar w:fldCharType="end"/>
          </w:r>
        </w:p>
      </w:tc>
    </w:tr>
  </w:tbl>
  <w:p w:rsidR="008131DF" w:rsidRDefault="008131DF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8131D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131DF" w:rsidRDefault="00EF5074">
          <w:pPr>
            <w:jc w:val="left"/>
            <w:rPr>
              <w:sz w:val="18"/>
            </w:rPr>
          </w:pPr>
          <w:r>
            <w:rPr>
              <w:sz w:val="18"/>
            </w:rPr>
            <w:t>Id: E537A1C6-1CB3-4C56-A812-358FA2450B99.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131DF" w:rsidRDefault="00EF507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131D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37F73">
            <w:rPr>
              <w:sz w:val="18"/>
            </w:rPr>
            <w:fldChar w:fldCharType="separate"/>
          </w:r>
          <w:r w:rsidR="00137F73">
            <w:rPr>
              <w:noProof/>
              <w:sz w:val="18"/>
            </w:rPr>
            <w:t>1</w:t>
          </w:r>
          <w:r w:rsidR="008131DF">
            <w:rPr>
              <w:sz w:val="18"/>
            </w:rPr>
            <w:fldChar w:fldCharType="end"/>
          </w:r>
        </w:p>
      </w:tc>
    </w:tr>
  </w:tbl>
  <w:p w:rsidR="008131DF" w:rsidRDefault="008131DF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8131D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131DF" w:rsidRDefault="00EF5074">
          <w:pPr>
            <w:jc w:val="left"/>
            <w:rPr>
              <w:sz w:val="18"/>
            </w:rPr>
          </w:pPr>
          <w:r>
            <w:rPr>
              <w:sz w:val="18"/>
            </w:rPr>
            <w:t>Id: E537A1C6-1CB3-4C56-A812-358FA2450B99.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131DF" w:rsidRDefault="00EF507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131D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37F73">
            <w:rPr>
              <w:sz w:val="18"/>
            </w:rPr>
            <w:fldChar w:fldCharType="separate"/>
          </w:r>
          <w:r w:rsidR="00137F73">
            <w:rPr>
              <w:noProof/>
              <w:sz w:val="18"/>
            </w:rPr>
            <w:t>1</w:t>
          </w:r>
          <w:r w:rsidR="008131DF">
            <w:rPr>
              <w:sz w:val="18"/>
            </w:rPr>
            <w:fldChar w:fldCharType="end"/>
          </w:r>
        </w:p>
      </w:tc>
    </w:tr>
  </w:tbl>
  <w:p w:rsidR="008131DF" w:rsidRDefault="008131DF">
    <w:pPr>
      <w:rPr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8131D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131DF" w:rsidRDefault="00EF5074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E537A1C6-1CB3-4C56-A812-358FA2450B99.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131DF" w:rsidRDefault="00EF507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131D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37F73">
            <w:rPr>
              <w:sz w:val="18"/>
            </w:rPr>
            <w:fldChar w:fldCharType="separate"/>
          </w:r>
          <w:r w:rsidR="00137F73">
            <w:rPr>
              <w:noProof/>
              <w:sz w:val="18"/>
            </w:rPr>
            <w:t>1</w:t>
          </w:r>
          <w:r w:rsidR="008131DF">
            <w:rPr>
              <w:sz w:val="18"/>
            </w:rPr>
            <w:fldChar w:fldCharType="end"/>
          </w:r>
        </w:p>
      </w:tc>
    </w:tr>
  </w:tbl>
  <w:p w:rsidR="008131DF" w:rsidRDefault="008131DF">
    <w:pPr>
      <w:rPr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8131D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131DF" w:rsidRDefault="00EF5074">
          <w:pPr>
            <w:jc w:val="left"/>
            <w:rPr>
              <w:sz w:val="18"/>
            </w:rPr>
          </w:pPr>
          <w:r>
            <w:rPr>
              <w:sz w:val="18"/>
            </w:rPr>
            <w:t>Id: E537A1C6-1CB3-4C56-A812-358FA2450B99.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131DF" w:rsidRDefault="00EF507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131D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37F73">
            <w:rPr>
              <w:sz w:val="18"/>
            </w:rPr>
            <w:fldChar w:fldCharType="separate"/>
          </w:r>
          <w:r w:rsidR="00137F73">
            <w:rPr>
              <w:noProof/>
              <w:sz w:val="18"/>
            </w:rPr>
            <w:t>1</w:t>
          </w:r>
          <w:r w:rsidR="008131DF">
            <w:rPr>
              <w:sz w:val="18"/>
            </w:rPr>
            <w:fldChar w:fldCharType="end"/>
          </w:r>
        </w:p>
      </w:tc>
    </w:tr>
  </w:tbl>
  <w:p w:rsidR="008131DF" w:rsidRDefault="008131DF">
    <w:pPr>
      <w:rPr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8131D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131DF" w:rsidRDefault="00EF5074">
          <w:pPr>
            <w:jc w:val="left"/>
            <w:rPr>
              <w:sz w:val="18"/>
            </w:rPr>
          </w:pPr>
          <w:r>
            <w:rPr>
              <w:sz w:val="18"/>
            </w:rPr>
            <w:t>Id: E537A1C6-1CB3-4C56-A812-358FA2450B99.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131DF" w:rsidRDefault="00EF507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131D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37F73">
            <w:rPr>
              <w:sz w:val="18"/>
            </w:rPr>
            <w:fldChar w:fldCharType="separate"/>
          </w:r>
          <w:r w:rsidR="00137F73">
            <w:rPr>
              <w:noProof/>
              <w:sz w:val="18"/>
            </w:rPr>
            <w:t>1</w:t>
          </w:r>
          <w:r w:rsidR="008131DF">
            <w:rPr>
              <w:sz w:val="18"/>
            </w:rPr>
            <w:fldChar w:fldCharType="end"/>
          </w:r>
        </w:p>
      </w:tc>
    </w:tr>
  </w:tbl>
  <w:p w:rsidR="008131DF" w:rsidRDefault="008131DF">
    <w:pPr>
      <w:rPr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8131D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131DF" w:rsidRDefault="00EF5074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E537A1C6-1CB3-4C56-A812-358FA2450B99.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131DF" w:rsidRDefault="00EF507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131D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37F73">
            <w:rPr>
              <w:sz w:val="18"/>
            </w:rPr>
            <w:fldChar w:fldCharType="separate"/>
          </w:r>
          <w:r w:rsidR="00137F73">
            <w:rPr>
              <w:noProof/>
              <w:sz w:val="18"/>
            </w:rPr>
            <w:t>1</w:t>
          </w:r>
          <w:r w:rsidR="008131DF">
            <w:rPr>
              <w:sz w:val="18"/>
            </w:rPr>
            <w:fldChar w:fldCharType="end"/>
          </w:r>
        </w:p>
      </w:tc>
    </w:tr>
  </w:tbl>
  <w:p w:rsidR="008131DF" w:rsidRDefault="008131DF">
    <w:pPr>
      <w:rPr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8131D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131DF" w:rsidRDefault="00EF5074">
          <w:pPr>
            <w:jc w:val="left"/>
            <w:rPr>
              <w:sz w:val="18"/>
            </w:rPr>
          </w:pPr>
          <w:r>
            <w:rPr>
              <w:sz w:val="18"/>
            </w:rPr>
            <w:t>Id: E537A1C6-1CB3-4C56-A812-358FA2450B99.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131DF" w:rsidRDefault="00EF507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131D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37F73">
            <w:rPr>
              <w:sz w:val="18"/>
            </w:rPr>
            <w:fldChar w:fldCharType="separate"/>
          </w:r>
          <w:r w:rsidR="00137F73">
            <w:rPr>
              <w:noProof/>
              <w:sz w:val="18"/>
            </w:rPr>
            <w:t>1</w:t>
          </w:r>
          <w:r w:rsidR="008131DF">
            <w:rPr>
              <w:sz w:val="18"/>
            </w:rPr>
            <w:fldChar w:fldCharType="end"/>
          </w:r>
        </w:p>
      </w:tc>
    </w:tr>
  </w:tbl>
  <w:p w:rsidR="008131DF" w:rsidRDefault="008131DF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074" w:rsidRDefault="00EF5074" w:rsidP="008131DF">
      <w:r>
        <w:separator/>
      </w:r>
    </w:p>
  </w:footnote>
  <w:footnote w:type="continuationSeparator" w:id="0">
    <w:p w:rsidR="00EF5074" w:rsidRDefault="00EF5074" w:rsidP="008131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37F73"/>
    <w:rsid w:val="008131DF"/>
    <w:rsid w:val="00A77B3E"/>
    <w:rsid w:val="00CA2A55"/>
    <w:rsid w:val="00EF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131D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file:///C:\Users\A_Winiel\AppData\Local\Temp\Legislator\3C1C8040-CF07-4AD0-A16D-7303F3DE6592\Zalacznik4.pdf" TargetMode="External"/><Relationship Id="rId18" Type="http://schemas.openxmlformats.org/officeDocument/2006/relationships/footer" Target="footer7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file:///C:\Users\A_Winiel\AppData\Local\Temp\Legislator\3C1C8040-CF07-4AD0-A16D-7303F3DE6592\Zalacznik8.pdf" TargetMode="External"/><Relationship Id="rId7" Type="http://schemas.openxmlformats.org/officeDocument/2006/relationships/hyperlink" Target="file:///C:\Users\A_Winiel\AppData\Local\Temp\Legislator\3C1C8040-CF07-4AD0-A16D-7303F3DE6592\Zalacznik1.pdf" TargetMode="External"/><Relationship Id="rId12" Type="http://schemas.openxmlformats.org/officeDocument/2006/relationships/footer" Target="footer4.xml"/><Relationship Id="rId17" Type="http://schemas.openxmlformats.org/officeDocument/2006/relationships/hyperlink" Target="file:///C:\Users\A_Winiel\AppData\Local\Temp\Legislator\3C1C8040-CF07-4AD0-A16D-7303F3DE6592\Zalacznik6.pd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file:///C:\Users\A_Winiel\AppData\Local\Temp\Legislator\3C1C8040-CF07-4AD0-A16D-7303F3DE6592\Zalacznik3.pdf" TargetMode="External"/><Relationship Id="rId24" Type="http://schemas.openxmlformats.org/officeDocument/2006/relationships/footer" Target="footer10.xml"/><Relationship Id="rId5" Type="http://schemas.openxmlformats.org/officeDocument/2006/relationships/endnotes" Target="endnotes.xml"/><Relationship Id="rId15" Type="http://schemas.openxmlformats.org/officeDocument/2006/relationships/hyperlink" Target="file:///C:\Users\A_Winiel\AppData\Local\Temp\Legislator\3C1C8040-CF07-4AD0-A16D-7303F3DE6592\Zalacznik5.pdf" TargetMode="External"/><Relationship Id="rId23" Type="http://schemas.openxmlformats.org/officeDocument/2006/relationships/hyperlink" Target="file:///C:\Users\A_Winiel\AppData\Local\Temp\Legislator\3C1C8040-CF07-4AD0-A16D-7303F3DE6592\Zalacznik9.pdf" TargetMode="External"/><Relationship Id="rId10" Type="http://schemas.openxmlformats.org/officeDocument/2006/relationships/footer" Target="footer3.xml"/><Relationship Id="rId19" Type="http://schemas.openxmlformats.org/officeDocument/2006/relationships/hyperlink" Target="file:///C:\Users\A_Winiel\AppData\Local\Temp\Legislator\3C1C8040-CF07-4AD0-A16D-7303F3DE6592\Zalacznik7.pdf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A_Winiel\AppData\Local\Temp\Legislator\3C1C8040-CF07-4AD0-A16D-7303F3DE6592\Zalacznik2.pdf" TargetMode="External"/><Relationship Id="rId14" Type="http://schemas.openxmlformats.org/officeDocument/2006/relationships/footer" Target="footer5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Żarkach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XLVII/292/2022 z dnia 29 grudnia 2022 r.</dc:title>
  <dc:subject>w sprawie uchwalenia budżetu gminy na rok 2023.</dc:subject>
  <dc:creator>A_Winiel</dc:creator>
  <cp:lastModifiedBy>umig</cp:lastModifiedBy>
  <cp:revision>2</cp:revision>
  <dcterms:created xsi:type="dcterms:W3CDTF">2023-01-13T08:33:00Z</dcterms:created>
  <dcterms:modified xsi:type="dcterms:W3CDTF">2023-01-13T08:33:00Z</dcterms:modified>
  <cp:category>Akt prawny</cp:category>
</cp:coreProperties>
</file>