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tblpX="-68" w:tblpY="402"/>
        <w:tblW w:w="5095"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9464"/>
      </w:tblGrid>
      <w:tr w:rsidR="00354341" w:rsidRPr="00D10378" w:rsidTr="00E76370">
        <w:trPr>
          <w:trHeight w:val="1673"/>
        </w:trPr>
        <w:tc>
          <w:tcPr>
            <w:tcW w:w="5000" w:type="pct"/>
          </w:tcPr>
          <w:p w:rsidR="00354341" w:rsidRDefault="00354341" w:rsidP="00E42905">
            <w:pPr>
              <w:spacing w:before="0" w:after="0" w:line="240" w:lineRule="auto"/>
              <w:ind w:left="-166"/>
              <w:jc w:val="center"/>
              <w:rPr>
                <w:rFonts w:ascii="Calibri Light" w:hAnsi="Calibri Light"/>
                <w:szCs w:val="24"/>
              </w:rPr>
            </w:pPr>
          </w:p>
          <w:p w:rsidR="00354341" w:rsidRDefault="00354341" w:rsidP="00E42905">
            <w:pPr>
              <w:spacing w:before="0" w:after="0" w:line="240" w:lineRule="auto"/>
              <w:jc w:val="center"/>
              <w:rPr>
                <w:rFonts w:ascii="Calibri Light" w:hAnsi="Calibri Light"/>
                <w:szCs w:val="24"/>
              </w:rPr>
            </w:pPr>
          </w:p>
          <w:p w:rsidR="00D86244" w:rsidRPr="00D86244" w:rsidRDefault="00D86244" w:rsidP="00D86244">
            <w:pPr>
              <w:spacing w:before="0" w:after="0" w:line="240" w:lineRule="auto"/>
              <w:jc w:val="center"/>
              <w:rPr>
                <w:rFonts w:ascii="Calibri Light" w:hAnsi="Calibri Light"/>
                <w:szCs w:val="24"/>
              </w:rPr>
            </w:pPr>
            <w:r w:rsidRPr="00D86244">
              <w:rPr>
                <w:rFonts w:ascii="Calibri Light" w:hAnsi="Calibri Light"/>
                <w:szCs w:val="24"/>
              </w:rPr>
              <w:t>GMINA ŻARKI</w:t>
            </w:r>
          </w:p>
          <w:p w:rsidR="00354341" w:rsidRPr="00055B60" w:rsidRDefault="00D86244" w:rsidP="00D86244">
            <w:pPr>
              <w:spacing w:before="0" w:after="0" w:line="240" w:lineRule="auto"/>
              <w:jc w:val="center"/>
              <w:rPr>
                <w:rFonts w:ascii="Calibri Light" w:hAnsi="Calibri Light"/>
                <w:szCs w:val="24"/>
              </w:rPr>
            </w:pPr>
            <w:r w:rsidRPr="00D86244">
              <w:rPr>
                <w:rFonts w:ascii="Calibri Light" w:hAnsi="Calibri Light"/>
                <w:szCs w:val="24"/>
              </w:rPr>
              <w:t>ul. Kościuszki 15/17, 42-310 Żarki</w:t>
            </w:r>
          </w:p>
        </w:tc>
      </w:tr>
      <w:tr w:rsidR="00354341" w:rsidRPr="00D10378" w:rsidTr="00E76370">
        <w:trPr>
          <w:trHeight w:val="3361"/>
        </w:trPr>
        <w:tc>
          <w:tcPr>
            <w:tcW w:w="5000" w:type="pct"/>
            <w:vAlign w:val="center"/>
          </w:tcPr>
          <w:p w:rsidR="00354341" w:rsidRDefault="00D86244" w:rsidP="00E42905">
            <w:pPr>
              <w:pStyle w:val="Tytu"/>
              <w:spacing w:before="120" w:after="120" w:line="240" w:lineRule="auto"/>
              <w:outlineLvl w:val="9"/>
              <w:rPr>
                <w:rFonts w:ascii="Calibri Light" w:hAnsi="Calibri Light"/>
                <w:color w:val="000000"/>
                <w:sz w:val="36"/>
                <w:szCs w:val="36"/>
                <w:lang w:eastAsia="en-US"/>
              </w:rPr>
            </w:pPr>
            <w:r>
              <w:rPr>
                <w:rFonts w:ascii="Calibri Light" w:hAnsi="Calibri Light"/>
                <w:noProof/>
                <w:snapToGrid/>
                <w:color w:val="000000"/>
                <w:sz w:val="36"/>
                <w:szCs w:val="36"/>
              </w:rPr>
              <w:drawing>
                <wp:anchor distT="0" distB="0" distL="114300" distR="114300" simplePos="0" relativeHeight="251660288" behindDoc="1" locked="0" layoutInCell="1" allowOverlap="1" wp14:anchorId="093946D3" wp14:editId="755EC778">
                  <wp:simplePos x="0" y="0"/>
                  <wp:positionH relativeFrom="column">
                    <wp:posOffset>2082165</wp:posOffset>
                  </wp:positionH>
                  <wp:positionV relativeFrom="paragraph">
                    <wp:posOffset>151765</wp:posOffset>
                  </wp:positionV>
                  <wp:extent cx="1522095" cy="1686560"/>
                  <wp:effectExtent l="0" t="0" r="1905" b="8890"/>
                  <wp:wrapTight wrapText="bothSides">
                    <wp:wrapPolygon edited="0">
                      <wp:start x="0" y="0"/>
                      <wp:lineTo x="0" y="21470"/>
                      <wp:lineTo x="21357" y="21470"/>
                      <wp:lineTo x="21357" y="0"/>
                      <wp:lineTo x="0" y="0"/>
                    </wp:wrapPolygon>
                  </wp:wrapTight>
                  <wp:docPr id="3" name="Obraz 3" descr="C:\Users\User\AppData\Local\Microsoft\Windows\INetCache\Content.Outlook\MP70B2RB\herb_zare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User\AppData\Local\Microsoft\Windows\INetCache\Content.Outlook\MP70B2RB\herb_zarek_300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2095" cy="168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4341" w:rsidRPr="00D10378" w:rsidRDefault="00354341" w:rsidP="00E42905">
            <w:pPr>
              <w:pStyle w:val="Tytu"/>
              <w:spacing w:before="120" w:after="120" w:line="240" w:lineRule="auto"/>
              <w:outlineLvl w:val="9"/>
              <w:rPr>
                <w:rFonts w:ascii="Calibri Light" w:hAnsi="Calibri Light"/>
                <w:color w:val="000000"/>
                <w:sz w:val="36"/>
                <w:szCs w:val="36"/>
                <w:lang w:eastAsia="en-US"/>
              </w:rPr>
            </w:pPr>
          </w:p>
          <w:p w:rsidR="00D86244" w:rsidRDefault="00D86244" w:rsidP="00E42905">
            <w:pPr>
              <w:spacing w:line="240" w:lineRule="auto"/>
              <w:jc w:val="center"/>
              <w:rPr>
                <w:rFonts w:ascii="Calibri Light" w:hAnsi="Calibri Light"/>
                <w:b/>
                <w:sz w:val="32"/>
                <w:szCs w:val="32"/>
                <w:lang w:eastAsia="en-US"/>
              </w:rPr>
            </w:pPr>
            <w:bookmarkStart w:id="0" w:name="_Toc366674450"/>
          </w:p>
          <w:p w:rsidR="00D86244" w:rsidRDefault="00D86244" w:rsidP="00E42905">
            <w:pPr>
              <w:spacing w:line="240" w:lineRule="auto"/>
              <w:jc w:val="center"/>
              <w:rPr>
                <w:rFonts w:ascii="Calibri Light" w:hAnsi="Calibri Light"/>
                <w:b/>
                <w:sz w:val="32"/>
                <w:szCs w:val="32"/>
                <w:lang w:eastAsia="en-US"/>
              </w:rPr>
            </w:pPr>
          </w:p>
          <w:p w:rsidR="00D86244" w:rsidRDefault="00D86244" w:rsidP="00E42905">
            <w:pPr>
              <w:spacing w:line="240" w:lineRule="auto"/>
              <w:jc w:val="center"/>
              <w:rPr>
                <w:rFonts w:ascii="Calibri Light" w:hAnsi="Calibri Light"/>
                <w:b/>
                <w:sz w:val="32"/>
                <w:szCs w:val="32"/>
                <w:lang w:eastAsia="en-US"/>
              </w:rPr>
            </w:pPr>
          </w:p>
          <w:p w:rsidR="00D86244" w:rsidRDefault="00D86244" w:rsidP="00E42905">
            <w:pPr>
              <w:spacing w:line="240" w:lineRule="auto"/>
              <w:jc w:val="center"/>
              <w:rPr>
                <w:rFonts w:ascii="Calibri Light" w:hAnsi="Calibri Light"/>
                <w:b/>
                <w:sz w:val="32"/>
                <w:szCs w:val="32"/>
                <w:lang w:eastAsia="en-US"/>
              </w:rPr>
            </w:pPr>
          </w:p>
          <w:p w:rsidR="00354341" w:rsidRPr="00055B60" w:rsidRDefault="00354341" w:rsidP="00D86244">
            <w:pPr>
              <w:spacing w:line="240" w:lineRule="auto"/>
              <w:jc w:val="center"/>
              <w:rPr>
                <w:rFonts w:ascii="Calibri Light" w:hAnsi="Calibri Light"/>
                <w:b/>
                <w:sz w:val="32"/>
                <w:szCs w:val="32"/>
                <w:lang w:eastAsia="en-US"/>
              </w:rPr>
            </w:pPr>
            <w:r w:rsidRPr="00D10378">
              <w:rPr>
                <w:rFonts w:ascii="Calibri Light" w:hAnsi="Calibri Light"/>
                <w:b/>
                <w:sz w:val="32"/>
                <w:szCs w:val="32"/>
                <w:lang w:eastAsia="en-US"/>
              </w:rPr>
              <w:t>G</w:t>
            </w:r>
            <w:r>
              <w:rPr>
                <w:rFonts w:ascii="Calibri Light" w:hAnsi="Calibri Light"/>
                <w:b/>
                <w:sz w:val="32"/>
                <w:szCs w:val="32"/>
                <w:lang w:eastAsia="en-US"/>
              </w:rPr>
              <w:t>MINA</w:t>
            </w:r>
            <w:r w:rsidRPr="00D10378">
              <w:rPr>
                <w:rFonts w:ascii="Calibri Light" w:hAnsi="Calibri Light"/>
                <w:b/>
                <w:sz w:val="32"/>
                <w:szCs w:val="32"/>
                <w:lang w:eastAsia="en-US"/>
              </w:rPr>
              <w:t xml:space="preserve"> </w:t>
            </w:r>
            <w:bookmarkEnd w:id="0"/>
            <w:r w:rsidR="00D86244">
              <w:rPr>
                <w:rFonts w:ascii="Calibri Light" w:hAnsi="Calibri Light"/>
                <w:b/>
                <w:sz w:val="32"/>
                <w:szCs w:val="32"/>
                <w:lang w:eastAsia="en-US"/>
              </w:rPr>
              <w:t>ŻARKI</w:t>
            </w:r>
          </w:p>
        </w:tc>
      </w:tr>
      <w:tr w:rsidR="00354341" w:rsidRPr="00D10378" w:rsidTr="00E76370">
        <w:trPr>
          <w:trHeight w:val="1983"/>
        </w:trPr>
        <w:tc>
          <w:tcPr>
            <w:tcW w:w="5000" w:type="pct"/>
            <w:shd w:val="clear" w:color="auto" w:fill="FFFFFF"/>
          </w:tcPr>
          <w:p w:rsidR="00354341" w:rsidRPr="00D10378" w:rsidRDefault="00354341" w:rsidP="00E42905">
            <w:pPr>
              <w:tabs>
                <w:tab w:val="left" w:pos="6480"/>
              </w:tabs>
              <w:spacing w:line="240" w:lineRule="auto"/>
              <w:jc w:val="center"/>
              <w:rPr>
                <w:rFonts w:ascii="Calibri Light" w:hAnsi="Calibri Light" w:cs="Arial"/>
              </w:rPr>
            </w:pPr>
          </w:p>
          <w:p w:rsidR="00354341" w:rsidRDefault="00354341" w:rsidP="00E42905">
            <w:pPr>
              <w:pStyle w:val="Nagwek"/>
              <w:tabs>
                <w:tab w:val="clear" w:pos="4536"/>
                <w:tab w:val="clear" w:pos="9072"/>
              </w:tabs>
              <w:spacing w:before="0" w:after="0"/>
              <w:jc w:val="center"/>
              <w:rPr>
                <w:rFonts w:ascii="Calibri Light" w:hAnsi="Calibri Light"/>
                <w:b/>
                <w:bCs/>
                <w:color w:val="000000"/>
                <w:szCs w:val="24"/>
                <w:lang w:eastAsia="ar-SA"/>
              </w:rPr>
            </w:pPr>
            <w:r>
              <w:rPr>
                <w:rFonts w:ascii="Calibri Light" w:hAnsi="Calibri Light"/>
                <w:b/>
                <w:bCs/>
                <w:color w:val="000000"/>
                <w:szCs w:val="24"/>
                <w:lang w:eastAsia="ar-SA"/>
              </w:rPr>
              <w:t xml:space="preserve">PROGNOZA ODDZIAŁYWANIA NA ŚRODOWISKO </w:t>
            </w:r>
            <w:r w:rsidR="00821E39">
              <w:rPr>
                <w:rFonts w:ascii="Calibri Light" w:hAnsi="Calibri Light"/>
                <w:b/>
                <w:bCs/>
                <w:color w:val="000000"/>
                <w:szCs w:val="24"/>
                <w:lang w:eastAsia="ar-SA"/>
              </w:rPr>
              <w:t>DLA DOKUM</w:t>
            </w:r>
            <w:r w:rsidR="00D86244">
              <w:rPr>
                <w:rFonts w:ascii="Calibri Light" w:hAnsi="Calibri Light"/>
                <w:b/>
                <w:bCs/>
                <w:color w:val="000000"/>
                <w:szCs w:val="24"/>
                <w:lang w:eastAsia="ar-SA"/>
              </w:rPr>
              <w:t>E</w:t>
            </w:r>
            <w:r w:rsidR="00821E39">
              <w:rPr>
                <w:rFonts w:ascii="Calibri Light" w:hAnsi="Calibri Light"/>
                <w:b/>
                <w:bCs/>
                <w:color w:val="000000"/>
                <w:szCs w:val="24"/>
                <w:lang w:eastAsia="ar-SA"/>
              </w:rPr>
              <w:t>N</w:t>
            </w:r>
            <w:r w:rsidR="00D86244">
              <w:rPr>
                <w:rFonts w:ascii="Calibri Light" w:hAnsi="Calibri Light"/>
                <w:b/>
                <w:bCs/>
                <w:color w:val="000000"/>
                <w:szCs w:val="24"/>
                <w:lang w:eastAsia="ar-SA"/>
              </w:rPr>
              <w:t xml:space="preserve">TU PN. </w:t>
            </w:r>
          </w:p>
          <w:p w:rsidR="00354341" w:rsidRPr="00D10378" w:rsidRDefault="00D86244" w:rsidP="0056713F">
            <w:pPr>
              <w:pStyle w:val="Nagwek"/>
              <w:spacing w:before="0" w:after="0"/>
              <w:jc w:val="center"/>
              <w:rPr>
                <w:rFonts w:ascii="Calibri Light" w:hAnsi="Calibri Light" w:cs="Arial"/>
                <w:b/>
                <w:color w:val="000000"/>
              </w:rPr>
            </w:pPr>
            <w:r>
              <w:rPr>
                <w:rFonts w:ascii="Calibri Light" w:hAnsi="Calibri Light"/>
                <w:b/>
                <w:bCs/>
                <w:color w:val="000000"/>
                <w:szCs w:val="24"/>
                <w:lang w:eastAsia="ar-SA"/>
              </w:rPr>
              <w:t>„</w:t>
            </w:r>
            <w:r w:rsidR="00200444" w:rsidRPr="00200444">
              <w:rPr>
                <w:rFonts w:ascii="Calibri Light" w:hAnsi="Calibri Light"/>
                <w:b/>
                <w:bCs/>
                <w:color w:val="000000"/>
                <w:szCs w:val="24"/>
                <w:lang w:eastAsia="ar-SA"/>
              </w:rPr>
              <w:t>PLAN GOSPODARKI</w:t>
            </w:r>
            <w:r w:rsidR="00200444">
              <w:rPr>
                <w:rFonts w:ascii="Calibri Light" w:hAnsi="Calibri Light"/>
                <w:b/>
                <w:bCs/>
                <w:color w:val="000000"/>
                <w:szCs w:val="24"/>
                <w:lang w:eastAsia="ar-SA"/>
              </w:rPr>
              <w:t xml:space="preserve"> NISKOEMISYJNEJ DLA GMINY ŻARKI</w:t>
            </w:r>
            <w:r w:rsidR="0056713F">
              <w:rPr>
                <w:rFonts w:ascii="Calibri Light" w:hAnsi="Calibri Light"/>
                <w:b/>
                <w:bCs/>
                <w:color w:val="000000"/>
                <w:szCs w:val="24"/>
                <w:lang w:eastAsia="ar-SA"/>
              </w:rPr>
              <w:t>”</w:t>
            </w:r>
            <w:r w:rsidR="00EB4B6C">
              <w:rPr>
                <w:rFonts w:ascii="Calibri Light" w:hAnsi="Calibri Light"/>
                <w:b/>
                <w:bCs/>
                <w:color w:val="000000"/>
                <w:szCs w:val="24"/>
                <w:lang w:eastAsia="ar-SA"/>
              </w:rPr>
              <w:t xml:space="preserve"> </w:t>
            </w:r>
            <w:r w:rsidR="00156F38">
              <w:rPr>
                <w:rFonts w:ascii="Calibri Light" w:hAnsi="Calibri Light"/>
                <w:b/>
                <w:bCs/>
                <w:color w:val="000000"/>
                <w:szCs w:val="24"/>
                <w:lang w:eastAsia="ar-SA"/>
              </w:rPr>
              <w:t xml:space="preserve">- </w:t>
            </w:r>
            <w:r w:rsidR="00EB4B6C">
              <w:rPr>
                <w:rFonts w:ascii="Calibri Light" w:hAnsi="Calibri Light"/>
                <w:b/>
                <w:bCs/>
                <w:color w:val="000000"/>
                <w:szCs w:val="24"/>
                <w:lang w:eastAsia="ar-SA"/>
              </w:rPr>
              <w:t>AKTUALIZACJA</w:t>
            </w:r>
            <w:bookmarkStart w:id="1" w:name="_GoBack"/>
            <w:bookmarkEnd w:id="1"/>
          </w:p>
        </w:tc>
      </w:tr>
      <w:tr w:rsidR="00354341" w:rsidRPr="00D10378" w:rsidTr="00E76370">
        <w:trPr>
          <w:cantSplit/>
          <w:trHeight w:val="2878"/>
        </w:trPr>
        <w:tc>
          <w:tcPr>
            <w:tcW w:w="5000" w:type="pct"/>
          </w:tcPr>
          <w:p w:rsidR="00354341" w:rsidRPr="00D10378" w:rsidRDefault="00354341" w:rsidP="00E42905">
            <w:pPr>
              <w:spacing w:before="0" w:after="0" w:line="240" w:lineRule="auto"/>
              <w:jc w:val="center"/>
              <w:rPr>
                <w:rFonts w:ascii="Calibri Light" w:hAnsi="Calibri Light"/>
              </w:rPr>
            </w:pPr>
          </w:p>
          <w:p w:rsidR="00354341" w:rsidRPr="00D10378" w:rsidRDefault="00354341" w:rsidP="00E42905">
            <w:pPr>
              <w:spacing w:before="0" w:after="0" w:line="240" w:lineRule="auto"/>
              <w:ind w:right="601"/>
              <w:jc w:val="right"/>
              <w:rPr>
                <w:rFonts w:ascii="Calibri Light" w:hAnsi="Calibri Light" w:cs="Arial"/>
                <w:b/>
                <w:color w:val="009900"/>
                <w:sz w:val="20"/>
              </w:rPr>
            </w:pPr>
          </w:p>
          <w:p w:rsidR="00354341" w:rsidRPr="00D10378" w:rsidRDefault="00354341" w:rsidP="00E42905">
            <w:pPr>
              <w:spacing w:before="0" w:after="0" w:line="240" w:lineRule="auto"/>
              <w:ind w:right="601"/>
              <w:jc w:val="right"/>
              <w:rPr>
                <w:rFonts w:ascii="Calibri Light" w:hAnsi="Calibri Light" w:cs="Arial"/>
                <w:b/>
                <w:color w:val="009900"/>
                <w:sz w:val="20"/>
              </w:rPr>
            </w:pPr>
          </w:p>
          <w:p w:rsidR="00354341" w:rsidRPr="00D10378" w:rsidRDefault="00354341" w:rsidP="00E42905">
            <w:pPr>
              <w:spacing w:before="0" w:after="0" w:line="240" w:lineRule="auto"/>
              <w:ind w:right="601"/>
              <w:jc w:val="right"/>
              <w:rPr>
                <w:rFonts w:ascii="Calibri Light" w:hAnsi="Calibri Light" w:cs="Arial"/>
                <w:b/>
                <w:color w:val="009900"/>
                <w:sz w:val="20"/>
              </w:rPr>
            </w:pPr>
            <w:r w:rsidRPr="00D10378">
              <w:rPr>
                <w:rFonts w:ascii="Calibri Light" w:hAnsi="Calibri Light" w:cs="Arial"/>
                <w:b/>
                <w:color w:val="009900"/>
                <w:sz w:val="20"/>
              </w:rPr>
              <w:t>ENVITERM S.C. Dominika Ziaja, Dawid Zielonka</w:t>
            </w:r>
          </w:p>
          <w:p w:rsidR="00354341" w:rsidRPr="00D10378" w:rsidRDefault="00354341" w:rsidP="00E42905">
            <w:pPr>
              <w:spacing w:before="0" w:after="0" w:line="240" w:lineRule="auto"/>
              <w:ind w:right="601"/>
              <w:jc w:val="right"/>
              <w:rPr>
                <w:rFonts w:ascii="Calibri Light" w:hAnsi="Calibri Light" w:cs="Arial"/>
                <w:b/>
                <w:color w:val="009900"/>
                <w:sz w:val="20"/>
              </w:rPr>
            </w:pPr>
            <w:r w:rsidRPr="00D10378">
              <w:rPr>
                <w:rFonts w:ascii="Calibri Light" w:hAnsi="Calibri Light"/>
                <w:noProof/>
              </w:rPr>
              <w:drawing>
                <wp:anchor distT="0" distB="0" distL="114300" distR="114300" simplePos="0" relativeHeight="251659264" behindDoc="0" locked="0" layoutInCell="1" allowOverlap="1">
                  <wp:simplePos x="0" y="0"/>
                  <wp:positionH relativeFrom="margin">
                    <wp:posOffset>251460</wp:posOffset>
                  </wp:positionH>
                  <wp:positionV relativeFrom="paragraph">
                    <wp:posOffset>23495</wp:posOffset>
                  </wp:positionV>
                  <wp:extent cx="2301240" cy="537210"/>
                  <wp:effectExtent l="0" t="0" r="381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2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378">
              <w:rPr>
                <w:rFonts w:ascii="Calibri Light" w:hAnsi="Calibri Light" w:cs="Arial"/>
                <w:b/>
                <w:color w:val="009900"/>
                <w:sz w:val="20"/>
              </w:rPr>
              <w:t>ul. Szwedzka 2, 42</w:t>
            </w:r>
            <w:r>
              <w:rPr>
                <w:rFonts w:ascii="Calibri Light" w:hAnsi="Calibri Light" w:cs="Arial"/>
                <w:b/>
                <w:color w:val="009900"/>
                <w:sz w:val="20"/>
              </w:rPr>
              <w:t xml:space="preserve"> </w:t>
            </w:r>
            <w:r w:rsidRPr="00D10378">
              <w:rPr>
                <w:rFonts w:ascii="Calibri Light" w:hAnsi="Calibri Light" w:cs="Arial"/>
                <w:b/>
                <w:color w:val="009900"/>
                <w:sz w:val="20"/>
              </w:rPr>
              <w:t>-</w:t>
            </w:r>
            <w:r>
              <w:rPr>
                <w:rFonts w:ascii="Calibri Light" w:hAnsi="Calibri Light" w:cs="Arial"/>
                <w:b/>
                <w:color w:val="009900"/>
                <w:sz w:val="20"/>
              </w:rPr>
              <w:t xml:space="preserve"> </w:t>
            </w:r>
            <w:r w:rsidRPr="00D10378">
              <w:rPr>
                <w:rFonts w:ascii="Calibri Light" w:hAnsi="Calibri Light" w:cs="Arial"/>
                <w:b/>
                <w:color w:val="009900"/>
                <w:sz w:val="20"/>
              </w:rPr>
              <w:t>612 Tarnowskie Góry</w:t>
            </w:r>
          </w:p>
          <w:p w:rsidR="00354341" w:rsidRPr="00D10378" w:rsidRDefault="00354341" w:rsidP="00E42905">
            <w:pPr>
              <w:spacing w:before="0" w:after="0" w:line="240" w:lineRule="auto"/>
              <w:ind w:right="601"/>
              <w:jc w:val="right"/>
              <w:rPr>
                <w:rFonts w:ascii="Calibri Light" w:hAnsi="Calibri Light" w:cs="Arial"/>
                <w:b/>
                <w:color w:val="009900"/>
                <w:sz w:val="20"/>
              </w:rPr>
            </w:pPr>
            <w:r w:rsidRPr="00D10378">
              <w:rPr>
                <w:rFonts w:ascii="Calibri Light" w:hAnsi="Calibri Light" w:cs="Arial"/>
                <w:b/>
                <w:color w:val="009900"/>
                <w:sz w:val="20"/>
              </w:rPr>
              <w:t>NIP: 645 255 19 31</w:t>
            </w:r>
          </w:p>
          <w:p w:rsidR="00354341" w:rsidRDefault="00354341" w:rsidP="00E42905">
            <w:pPr>
              <w:spacing w:before="0" w:after="0" w:line="240" w:lineRule="auto"/>
              <w:ind w:right="601"/>
              <w:jc w:val="right"/>
              <w:rPr>
                <w:rFonts w:ascii="Calibri Light" w:hAnsi="Calibri Light" w:cs="Arial"/>
                <w:b/>
                <w:color w:val="009900"/>
                <w:sz w:val="20"/>
              </w:rPr>
            </w:pPr>
            <w:r w:rsidRPr="00D10378">
              <w:rPr>
                <w:rFonts w:ascii="Calibri Light" w:hAnsi="Calibri Light" w:cs="Arial"/>
                <w:b/>
                <w:color w:val="009900"/>
                <w:sz w:val="20"/>
              </w:rPr>
              <w:t>www.enviterm.pl</w:t>
            </w:r>
          </w:p>
          <w:p w:rsidR="00181B02" w:rsidRDefault="00181B02" w:rsidP="00E42905">
            <w:pPr>
              <w:spacing w:before="0" w:after="0" w:line="240" w:lineRule="auto"/>
              <w:ind w:right="601"/>
              <w:jc w:val="right"/>
              <w:rPr>
                <w:rFonts w:ascii="Calibri Light" w:hAnsi="Calibri Light"/>
                <w:color w:val="000000"/>
              </w:rPr>
            </w:pPr>
          </w:p>
          <w:p w:rsidR="00181B02" w:rsidRPr="00D10378" w:rsidRDefault="00181B02" w:rsidP="00E42905">
            <w:pPr>
              <w:spacing w:before="0" w:after="0" w:line="240" w:lineRule="auto"/>
              <w:ind w:right="601"/>
              <w:jc w:val="right"/>
              <w:rPr>
                <w:rFonts w:ascii="Calibri Light" w:hAnsi="Calibri Light"/>
                <w:color w:val="000000"/>
              </w:rPr>
            </w:pPr>
            <w:r>
              <w:rPr>
                <w:rFonts w:ascii="Calibri Light" w:hAnsi="Calibri Light"/>
                <w:color w:val="000000"/>
              </w:rPr>
              <w:t>AUTOR: DAWID ZIELONKA</w:t>
            </w:r>
          </w:p>
        </w:tc>
      </w:tr>
      <w:tr w:rsidR="00354341" w:rsidRPr="00D10378" w:rsidTr="00E76370">
        <w:trPr>
          <w:trHeight w:val="1056"/>
        </w:trPr>
        <w:tc>
          <w:tcPr>
            <w:tcW w:w="5000" w:type="pct"/>
            <w:vAlign w:val="center"/>
          </w:tcPr>
          <w:p w:rsidR="00354341" w:rsidRPr="00D10378" w:rsidRDefault="00452F52" w:rsidP="00D86244">
            <w:pPr>
              <w:spacing w:before="240" w:line="240" w:lineRule="auto"/>
              <w:jc w:val="center"/>
              <w:rPr>
                <w:rFonts w:ascii="Calibri Light" w:hAnsi="Calibri Light"/>
                <w:color w:val="99CCFF"/>
              </w:rPr>
            </w:pPr>
            <w:r>
              <w:rPr>
                <w:rFonts w:ascii="Calibri Light" w:hAnsi="Calibri Light"/>
              </w:rPr>
              <w:t>DATA OPRACOWANIA: 18</w:t>
            </w:r>
            <w:r w:rsidR="00181B02">
              <w:rPr>
                <w:rFonts w:ascii="Calibri Light" w:hAnsi="Calibri Light"/>
              </w:rPr>
              <w:t xml:space="preserve"> </w:t>
            </w:r>
            <w:r w:rsidR="00D86244">
              <w:rPr>
                <w:rFonts w:ascii="Calibri Light" w:hAnsi="Calibri Light"/>
              </w:rPr>
              <w:t xml:space="preserve">Październik </w:t>
            </w:r>
            <w:r w:rsidR="00354341">
              <w:rPr>
                <w:rFonts w:ascii="Calibri Light" w:hAnsi="Calibri Light"/>
              </w:rPr>
              <w:t>2021</w:t>
            </w:r>
          </w:p>
        </w:tc>
      </w:tr>
    </w:tbl>
    <w:p w:rsidR="00EA1095" w:rsidRDefault="00EA1095" w:rsidP="00E42905">
      <w:pPr>
        <w:spacing w:line="240" w:lineRule="auto"/>
      </w:pPr>
    </w:p>
    <w:p w:rsidR="00EA1095" w:rsidRDefault="00EA1095" w:rsidP="00E42905">
      <w:pPr>
        <w:spacing w:line="240" w:lineRule="auto"/>
      </w:pPr>
    </w:p>
    <w:p w:rsidR="00E42905" w:rsidRDefault="00E42905" w:rsidP="00E42905">
      <w:pPr>
        <w:spacing w:line="240" w:lineRule="auto"/>
      </w:pPr>
    </w:p>
    <w:p w:rsidR="00D86244" w:rsidRDefault="00D86244" w:rsidP="00E42905">
      <w:pPr>
        <w:spacing w:line="240" w:lineRule="auto"/>
      </w:pPr>
    </w:p>
    <w:sdt>
      <w:sdtPr>
        <w:rPr>
          <w:rFonts w:ascii="Times New Roman" w:eastAsia="Times New Roman" w:hAnsi="Times New Roman" w:cs="Times New Roman"/>
          <w:color w:val="auto"/>
          <w:sz w:val="24"/>
          <w:szCs w:val="20"/>
        </w:rPr>
        <w:id w:val="-1238621624"/>
        <w:docPartObj>
          <w:docPartGallery w:val="Table of Contents"/>
          <w:docPartUnique/>
        </w:docPartObj>
      </w:sdtPr>
      <w:sdtEndPr>
        <w:rPr>
          <w:b/>
          <w:bCs/>
        </w:rPr>
      </w:sdtEndPr>
      <w:sdtContent>
        <w:p w:rsidR="00E42905" w:rsidRDefault="00E42905">
          <w:pPr>
            <w:pStyle w:val="Nagwekspisutreci"/>
          </w:pPr>
          <w:r>
            <w:t>Spis treści</w:t>
          </w:r>
        </w:p>
        <w:p w:rsidR="00D6079F" w:rsidRPr="004734FE" w:rsidRDefault="00E42905">
          <w:pPr>
            <w:pStyle w:val="Spistreci1"/>
            <w:tabs>
              <w:tab w:val="left" w:pos="440"/>
              <w:tab w:val="right" w:leader="dot" w:pos="9062"/>
            </w:tabs>
            <w:rPr>
              <w:rFonts w:asciiTheme="majorHAnsi" w:eastAsiaTheme="minorEastAsia" w:hAnsiTheme="majorHAnsi" w:cstheme="majorHAnsi"/>
              <w:noProof/>
              <w:sz w:val="22"/>
              <w:szCs w:val="22"/>
            </w:rPr>
          </w:pPr>
          <w:r w:rsidRPr="004734FE">
            <w:rPr>
              <w:rFonts w:asciiTheme="majorHAnsi" w:hAnsiTheme="majorHAnsi" w:cstheme="majorHAnsi"/>
            </w:rPr>
            <w:fldChar w:fldCharType="begin"/>
          </w:r>
          <w:r w:rsidRPr="004734FE">
            <w:rPr>
              <w:rFonts w:asciiTheme="majorHAnsi" w:hAnsiTheme="majorHAnsi" w:cstheme="majorHAnsi"/>
            </w:rPr>
            <w:instrText xml:space="preserve"> TOC \o "1-3" \h \z \u </w:instrText>
          </w:r>
          <w:r w:rsidRPr="004734FE">
            <w:rPr>
              <w:rFonts w:asciiTheme="majorHAnsi" w:hAnsiTheme="majorHAnsi" w:cstheme="majorHAnsi"/>
            </w:rPr>
            <w:fldChar w:fldCharType="separate"/>
          </w:r>
          <w:hyperlink w:anchor="_Toc85107499" w:history="1">
            <w:r w:rsidR="00D6079F" w:rsidRPr="004734FE">
              <w:rPr>
                <w:rStyle w:val="Hipercze"/>
                <w:rFonts w:asciiTheme="majorHAnsi" w:hAnsiTheme="majorHAnsi" w:cstheme="majorHAnsi"/>
                <w:noProof/>
              </w:rPr>
              <w:t>1.</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Przedmiot prognozy – zawartość, główne cele projektowanego dokumentu</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_Toc85107499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4</w:t>
            </w:r>
            <w:r w:rsidR="00D6079F" w:rsidRPr="004734FE">
              <w:rPr>
                <w:rFonts w:asciiTheme="majorHAnsi" w:hAnsiTheme="majorHAnsi" w:cstheme="majorHAnsi"/>
                <w:noProof/>
                <w:webHidden/>
              </w:rPr>
              <w:fldChar w:fldCharType="end"/>
            </w:r>
          </w:hyperlink>
        </w:p>
        <w:p w:rsidR="00D6079F" w:rsidRPr="004734FE" w:rsidRDefault="0056713F">
          <w:pPr>
            <w:pStyle w:val="Spistreci1"/>
            <w:tabs>
              <w:tab w:val="left" w:pos="440"/>
              <w:tab w:val="right" w:leader="dot" w:pos="9062"/>
            </w:tabs>
            <w:rPr>
              <w:rFonts w:asciiTheme="majorHAnsi" w:eastAsiaTheme="minorEastAsia" w:hAnsiTheme="majorHAnsi" w:cstheme="majorHAnsi"/>
              <w:noProof/>
              <w:sz w:val="22"/>
              <w:szCs w:val="22"/>
            </w:rPr>
          </w:pPr>
          <w:hyperlink w:anchor="_Toc85107500" w:history="1">
            <w:r w:rsidR="00D6079F" w:rsidRPr="004734FE">
              <w:rPr>
                <w:rStyle w:val="Hipercze"/>
                <w:rFonts w:asciiTheme="majorHAnsi" w:hAnsiTheme="majorHAnsi" w:cstheme="majorHAnsi"/>
                <w:noProof/>
              </w:rPr>
              <w:t>2.</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Powiązania projektowanego dokumentu z innymi dokumentami. Cele i problemy ochrony środowiska uwzględnione  w projektowanym dokumencie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_Toc85107500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11</w:t>
            </w:r>
            <w:r w:rsidR="00D6079F" w:rsidRPr="004734FE">
              <w:rPr>
                <w:rFonts w:asciiTheme="majorHAnsi" w:hAnsiTheme="majorHAnsi" w:cstheme="majorHAnsi"/>
                <w:noProof/>
                <w:webHidden/>
              </w:rPr>
              <w:fldChar w:fldCharType="end"/>
            </w:r>
          </w:hyperlink>
        </w:p>
        <w:p w:rsidR="00D6079F" w:rsidRPr="004734FE" w:rsidRDefault="0056713F">
          <w:pPr>
            <w:pStyle w:val="Spistreci1"/>
            <w:tabs>
              <w:tab w:val="left" w:pos="440"/>
              <w:tab w:val="right" w:leader="dot" w:pos="9062"/>
            </w:tabs>
            <w:rPr>
              <w:rFonts w:asciiTheme="majorHAnsi" w:eastAsiaTheme="minorEastAsia" w:hAnsiTheme="majorHAnsi" w:cstheme="majorHAnsi"/>
              <w:noProof/>
              <w:sz w:val="22"/>
              <w:szCs w:val="22"/>
            </w:rPr>
          </w:pPr>
          <w:hyperlink w:anchor="_Toc85107501" w:history="1">
            <w:r w:rsidR="00D6079F" w:rsidRPr="004734FE">
              <w:rPr>
                <w:rStyle w:val="Hipercze"/>
                <w:rFonts w:asciiTheme="majorHAnsi" w:hAnsiTheme="majorHAnsi" w:cstheme="majorHAnsi"/>
                <w:noProof/>
              </w:rPr>
              <w:t>3.</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Metodyka sporządzania prognozy</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_Toc85107501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30</w:t>
            </w:r>
            <w:r w:rsidR="00D6079F" w:rsidRPr="004734FE">
              <w:rPr>
                <w:rFonts w:asciiTheme="majorHAnsi" w:hAnsiTheme="majorHAnsi" w:cstheme="majorHAnsi"/>
                <w:noProof/>
                <w:webHidden/>
              </w:rPr>
              <w:fldChar w:fldCharType="end"/>
            </w:r>
          </w:hyperlink>
        </w:p>
        <w:p w:rsidR="00D6079F" w:rsidRPr="004734FE" w:rsidRDefault="0056713F">
          <w:pPr>
            <w:pStyle w:val="Spistreci1"/>
            <w:tabs>
              <w:tab w:val="left" w:pos="440"/>
              <w:tab w:val="right" w:leader="dot" w:pos="9062"/>
            </w:tabs>
            <w:rPr>
              <w:rFonts w:asciiTheme="majorHAnsi" w:eastAsiaTheme="minorEastAsia" w:hAnsiTheme="majorHAnsi" w:cstheme="majorHAnsi"/>
              <w:noProof/>
              <w:sz w:val="22"/>
              <w:szCs w:val="22"/>
            </w:rPr>
          </w:pPr>
          <w:hyperlink w:anchor="_Toc85107502" w:history="1">
            <w:r w:rsidR="00D6079F" w:rsidRPr="004734FE">
              <w:rPr>
                <w:rStyle w:val="Hipercze"/>
                <w:rFonts w:asciiTheme="majorHAnsi" w:hAnsiTheme="majorHAnsi" w:cstheme="majorHAnsi"/>
                <w:noProof/>
              </w:rPr>
              <w:t>4.</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Stan środowiska w Gminie Żarki</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_Toc85107502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32</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03" w:history="1">
            <w:r w:rsidR="00D6079F" w:rsidRPr="004734FE">
              <w:rPr>
                <w:rStyle w:val="Hipercze"/>
                <w:rFonts w:asciiTheme="majorHAnsi" w:hAnsiTheme="majorHAnsi" w:cstheme="majorHAnsi"/>
                <w:noProof/>
              </w:rPr>
              <w:t>KLIMAT</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_Toc85107503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32</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04" w:history="1">
            <w:r w:rsidR="00D6079F" w:rsidRPr="004734FE">
              <w:rPr>
                <w:rStyle w:val="Hipercze"/>
                <w:rFonts w:asciiTheme="majorHAnsi" w:hAnsiTheme="majorHAnsi" w:cstheme="majorHAnsi"/>
                <w:noProof/>
              </w:rPr>
              <w:t>POWIERZCHNIA ZIEMI</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_Toc85107504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32</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05" w:history="1">
            <w:r w:rsidR="00D6079F" w:rsidRPr="004734FE">
              <w:rPr>
                <w:rStyle w:val="Hipercze"/>
                <w:rFonts w:asciiTheme="majorHAnsi" w:eastAsia="Calibri" w:hAnsiTheme="majorHAnsi" w:cstheme="majorHAnsi"/>
                <w:noProof/>
              </w:rPr>
              <w:t>GLEBY I SUROWCE NATURALNE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_Toc85107505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33</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06" w:history="1">
            <w:r w:rsidR="00D6079F" w:rsidRPr="004734FE">
              <w:rPr>
                <w:rStyle w:val="Hipercze"/>
                <w:rFonts w:asciiTheme="majorHAnsi" w:eastAsia="Calibri" w:hAnsiTheme="majorHAnsi" w:cstheme="majorHAnsi"/>
                <w:noProof/>
              </w:rPr>
              <w:t>KRAJOBRAZ, FAUNA I FLORA</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_Toc85107506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35</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07" w:history="1">
            <w:r w:rsidR="00D6079F" w:rsidRPr="004734FE">
              <w:rPr>
                <w:rStyle w:val="Hipercze"/>
                <w:rFonts w:asciiTheme="majorHAnsi" w:eastAsia="Calibri" w:hAnsiTheme="majorHAnsi" w:cstheme="majorHAnsi"/>
                <w:noProof/>
              </w:rPr>
              <w:t>POWIETRZE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_Toc85107507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38</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08" w:history="1">
            <w:r w:rsidR="00D6079F" w:rsidRPr="004734FE">
              <w:rPr>
                <w:rStyle w:val="Hipercze"/>
                <w:rFonts w:asciiTheme="majorHAnsi" w:hAnsiTheme="majorHAnsi" w:cstheme="majorHAnsi"/>
                <w:noProof/>
              </w:rPr>
              <w:t>WODY POWIERZCHNIOWE I PODZIEMNE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_Toc85107508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50</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09" w:history="1">
            <w:r w:rsidR="00D6079F" w:rsidRPr="004734FE">
              <w:rPr>
                <w:rStyle w:val="Hipercze"/>
                <w:rFonts w:asciiTheme="majorHAnsi" w:hAnsiTheme="majorHAnsi" w:cstheme="majorHAnsi"/>
                <w:noProof/>
              </w:rPr>
              <w:t>OBSZARY CHRONIONE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_Toc85107509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61</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10" w:history="1">
            <w:r w:rsidR="00D6079F" w:rsidRPr="004734FE">
              <w:rPr>
                <w:rStyle w:val="Hipercze"/>
                <w:rFonts w:asciiTheme="majorHAnsi" w:hAnsiTheme="majorHAnsi" w:cstheme="majorHAnsi"/>
                <w:noProof/>
              </w:rPr>
              <w:t>HAŁAS</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_Toc85107510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68</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11" w:history="1">
            <w:r w:rsidR="00D6079F" w:rsidRPr="004734FE">
              <w:rPr>
                <w:rStyle w:val="Hipercze"/>
                <w:rFonts w:asciiTheme="majorHAnsi" w:hAnsiTheme="majorHAnsi" w:cstheme="majorHAnsi"/>
                <w:noProof/>
              </w:rPr>
              <w:t>POLA ELEKTROMAGNETYCZNE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_Toc85107511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77</w:t>
            </w:r>
            <w:r w:rsidR="00D6079F" w:rsidRPr="004734FE">
              <w:rPr>
                <w:rFonts w:asciiTheme="majorHAnsi" w:hAnsiTheme="majorHAnsi" w:cstheme="majorHAnsi"/>
                <w:noProof/>
                <w:webHidden/>
              </w:rPr>
              <w:fldChar w:fldCharType="end"/>
            </w:r>
          </w:hyperlink>
        </w:p>
        <w:p w:rsidR="00D6079F" w:rsidRPr="004734FE" w:rsidRDefault="0056713F">
          <w:pPr>
            <w:pStyle w:val="Spistreci1"/>
            <w:tabs>
              <w:tab w:val="left" w:pos="440"/>
              <w:tab w:val="right" w:leader="dot" w:pos="9062"/>
            </w:tabs>
            <w:rPr>
              <w:rFonts w:asciiTheme="majorHAnsi" w:eastAsiaTheme="minorEastAsia" w:hAnsiTheme="majorHAnsi" w:cstheme="majorHAnsi"/>
              <w:noProof/>
              <w:sz w:val="22"/>
              <w:szCs w:val="22"/>
            </w:rPr>
          </w:pPr>
          <w:hyperlink w:anchor="_Toc85107512" w:history="1">
            <w:r w:rsidR="00D6079F" w:rsidRPr="004734FE">
              <w:rPr>
                <w:rStyle w:val="Hipercze"/>
                <w:rFonts w:asciiTheme="majorHAnsi" w:hAnsiTheme="majorHAnsi" w:cstheme="majorHAnsi"/>
                <w:noProof/>
              </w:rPr>
              <w:t>5.</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Istniejące problemy ochrony środowiska z punktu widzenia realizacji projektowanego dokumentu</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_Toc85107512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80</w:t>
            </w:r>
            <w:r w:rsidR="00D6079F" w:rsidRPr="004734FE">
              <w:rPr>
                <w:rFonts w:asciiTheme="majorHAnsi" w:hAnsiTheme="majorHAnsi" w:cstheme="majorHAnsi"/>
                <w:noProof/>
                <w:webHidden/>
              </w:rPr>
              <w:fldChar w:fldCharType="end"/>
            </w:r>
          </w:hyperlink>
        </w:p>
        <w:p w:rsidR="00D6079F" w:rsidRPr="004734FE" w:rsidRDefault="0056713F">
          <w:pPr>
            <w:pStyle w:val="Spistreci1"/>
            <w:tabs>
              <w:tab w:val="left" w:pos="440"/>
              <w:tab w:val="right" w:leader="dot" w:pos="9062"/>
            </w:tabs>
            <w:rPr>
              <w:rFonts w:asciiTheme="majorHAnsi" w:eastAsiaTheme="minorEastAsia" w:hAnsiTheme="majorHAnsi" w:cstheme="majorHAnsi"/>
              <w:noProof/>
              <w:sz w:val="22"/>
              <w:szCs w:val="22"/>
            </w:rPr>
          </w:pPr>
          <w:hyperlink w:anchor="_Toc85107513" w:history="1">
            <w:r w:rsidR="00D6079F" w:rsidRPr="004734FE">
              <w:rPr>
                <w:rStyle w:val="Hipercze"/>
                <w:rFonts w:asciiTheme="majorHAnsi" w:hAnsiTheme="majorHAnsi" w:cstheme="majorHAnsi"/>
                <w:noProof/>
              </w:rPr>
              <w:t>6.</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Analiza i ocena potencjalnych oddziaływań na środowisko kierunków działań określonych w projektowanym dokumencie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_Toc85107513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81</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left" w:pos="880"/>
              <w:tab w:val="right" w:leader="dot" w:pos="9062"/>
            </w:tabs>
            <w:rPr>
              <w:rFonts w:asciiTheme="majorHAnsi" w:eastAsiaTheme="minorEastAsia" w:hAnsiTheme="majorHAnsi" w:cstheme="majorHAnsi"/>
              <w:noProof/>
              <w:sz w:val="22"/>
              <w:szCs w:val="22"/>
            </w:rPr>
          </w:pPr>
          <w:hyperlink w:anchor="_Toc85107514" w:history="1">
            <w:r w:rsidR="00D6079F" w:rsidRPr="004734FE">
              <w:rPr>
                <w:rStyle w:val="Hipercze"/>
                <w:rFonts w:asciiTheme="majorHAnsi" w:hAnsiTheme="majorHAnsi" w:cstheme="majorHAnsi"/>
                <w:noProof/>
              </w:rPr>
              <w:t>6.1</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Najważniejsze oddziaływania i zagrożenia. Kierunki i skala przewidywanych zmian stanu środowiska</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_Toc85107514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81</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15" w:history="1">
            <w:r w:rsidR="00D6079F" w:rsidRPr="004734FE">
              <w:rPr>
                <w:rStyle w:val="Hipercze"/>
                <w:rFonts w:asciiTheme="majorHAnsi" w:hAnsiTheme="majorHAnsi" w:cstheme="majorHAnsi"/>
                <w:noProof/>
              </w:rPr>
              <w:t>ODDZIAŁYWANIE NA POWIETRZE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_Toc85107515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107</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16" w:history="1">
            <w:r w:rsidR="00D6079F" w:rsidRPr="004734FE">
              <w:rPr>
                <w:rStyle w:val="Hipercze"/>
                <w:rFonts w:asciiTheme="majorHAnsi" w:hAnsiTheme="majorHAnsi" w:cstheme="majorHAnsi"/>
                <w:noProof/>
              </w:rPr>
              <w:t>ODDZIAŁYWANIE NA WODY</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_Toc85107516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108</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17" w:history="1">
            <w:r w:rsidR="00D6079F" w:rsidRPr="004734FE">
              <w:rPr>
                <w:rStyle w:val="Hipercze"/>
                <w:rFonts w:asciiTheme="majorHAnsi" w:hAnsiTheme="majorHAnsi" w:cstheme="majorHAnsi"/>
                <w:noProof/>
              </w:rPr>
              <w:t>ODDZIAŁYWANIE NA POWIERZCHNIĘ ZIEMI I GLEBY</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_Toc85107517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110</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18" w:history="1">
            <w:r w:rsidR="00D6079F" w:rsidRPr="004734FE">
              <w:rPr>
                <w:rStyle w:val="Hipercze"/>
                <w:rFonts w:asciiTheme="majorHAnsi" w:hAnsiTheme="majorHAnsi" w:cstheme="majorHAnsi"/>
                <w:noProof/>
              </w:rPr>
              <w:t>ODDZIAŁYWANIE NA KLIMAT</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_Toc85107518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111</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19" w:history="1">
            <w:r w:rsidR="00D6079F" w:rsidRPr="004734FE">
              <w:rPr>
                <w:rStyle w:val="Hipercze"/>
                <w:rFonts w:asciiTheme="majorHAnsi" w:hAnsiTheme="majorHAnsi" w:cstheme="majorHAnsi"/>
                <w:noProof/>
              </w:rPr>
              <w:t>ODDZIAŁYWANIE NA KRAJOBRAZ</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_Toc85107519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112</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20" w:history="1">
            <w:r w:rsidR="00D6079F" w:rsidRPr="004734FE">
              <w:rPr>
                <w:rStyle w:val="Hipercze"/>
                <w:rFonts w:asciiTheme="majorHAnsi" w:hAnsiTheme="majorHAnsi" w:cstheme="majorHAnsi"/>
                <w:noProof/>
              </w:rPr>
              <w:t>ODDZIAŁYWANIE NA ZASOBY NATURALNE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_Toc85107520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113</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21" w:history="1">
            <w:r w:rsidR="00D6079F" w:rsidRPr="004734FE">
              <w:rPr>
                <w:rStyle w:val="Hipercze"/>
                <w:rFonts w:asciiTheme="majorHAnsi" w:hAnsiTheme="majorHAnsi" w:cstheme="majorHAnsi"/>
                <w:noProof/>
              </w:rPr>
              <w:t>ODDZIAŁYWANIE NA ZABYTKI I DOBRA MATERIALNE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_Toc85107521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113</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22" w:history="1">
            <w:r w:rsidR="00D6079F" w:rsidRPr="004734FE">
              <w:rPr>
                <w:rStyle w:val="Hipercze"/>
                <w:rFonts w:asciiTheme="majorHAnsi" w:hAnsiTheme="majorHAnsi" w:cstheme="majorHAnsi"/>
                <w:noProof/>
              </w:rPr>
              <w:t>ODDZIAŁYWANIE NA LUDZI I HAŁAS</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_Toc85107522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114</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23" w:history="1">
            <w:r w:rsidR="00D6079F" w:rsidRPr="004734FE">
              <w:rPr>
                <w:rStyle w:val="Hipercze"/>
                <w:rFonts w:asciiTheme="majorHAnsi" w:hAnsiTheme="majorHAnsi" w:cstheme="majorHAnsi"/>
                <w:noProof/>
              </w:rPr>
              <w:t>ODDZIAŁYWANIE NA ZWIERZĘTA, ROŚLINY I BIORÓŻNORODNOŚĆ</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_Toc85107523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115</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right" w:leader="dot" w:pos="9062"/>
            </w:tabs>
            <w:rPr>
              <w:rFonts w:asciiTheme="majorHAnsi" w:eastAsiaTheme="minorEastAsia" w:hAnsiTheme="majorHAnsi" w:cstheme="majorHAnsi"/>
              <w:noProof/>
              <w:sz w:val="22"/>
              <w:szCs w:val="22"/>
            </w:rPr>
          </w:pPr>
          <w:hyperlink w:anchor="_Toc85107524" w:history="1">
            <w:r w:rsidR="00D6079F" w:rsidRPr="004734FE">
              <w:rPr>
                <w:rStyle w:val="Hipercze"/>
                <w:rFonts w:asciiTheme="majorHAnsi" w:hAnsiTheme="majorHAnsi" w:cstheme="majorHAnsi"/>
                <w:noProof/>
              </w:rPr>
              <w:t>ODDZIAŁYWANIE NA OBSZARY CHRONIONE, W TYM NATURA 2000, GATUNKI CHRONIONE I KORYTARZE EKOLOGICZNE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_Toc85107524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118</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left" w:pos="880"/>
              <w:tab w:val="right" w:leader="dot" w:pos="9062"/>
            </w:tabs>
            <w:rPr>
              <w:rFonts w:asciiTheme="majorHAnsi" w:eastAsiaTheme="minorEastAsia" w:hAnsiTheme="majorHAnsi" w:cstheme="majorHAnsi"/>
              <w:noProof/>
              <w:sz w:val="22"/>
              <w:szCs w:val="22"/>
            </w:rPr>
          </w:pPr>
          <w:hyperlink w:anchor="_Toc85107525" w:history="1">
            <w:r w:rsidR="00D6079F" w:rsidRPr="004734FE">
              <w:rPr>
                <w:rStyle w:val="Hipercze"/>
                <w:rFonts w:asciiTheme="majorHAnsi" w:hAnsiTheme="majorHAnsi" w:cstheme="majorHAnsi"/>
                <w:noProof/>
              </w:rPr>
              <w:t>6.2</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Zapobieganie, ograniczenie lub kompensacja przyrodnicza negatywnych oddziaływań na środowisko</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_Toc85107525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121</w:t>
            </w:r>
            <w:r w:rsidR="00D6079F" w:rsidRPr="004734FE">
              <w:rPr>
                <w:rFonts w:asciiTheme="majorHAnsi" w:hAnsiTheme="majorHAnsi" w:cstheme="majorHAnsi"/>
                <w:noProof/>
                <w:webHidden/>
              </w:rPr>
              <w:fldChar w:fldCharType="end"/>
            </w:r>
          </w:hyperlink>
        </w:p>
        <w:p w:rsidR="00D6079F" w:rsidRPr="004734FE" w:rsidRDefault="0056713F">
          <w:pPr>
            <w:pStyle w:val="Spistreci2"/>
            <w:tabs>
              <w:tab w:val="left" w:pos="880"/>
              <w:tab w:val="right" w:leader="dot" w:pos="9062"/>
            </w:tabs>
            <w:rPr>
              <w:rFonts w:asciiTheme="majorHAnsi" w:eastAsiaTheme="minorEastAsia" w:hAnsiTheme="majorHAnsi" w:cstheme="majorHAnsi"/>
              <w:noProof/>
              <w:sz w:val="22"/>
              <w:szCs w:val="22"/>
            </w:rPr>
          </w:pPr>
          <w:hyperlink w:anchor="_Toc85107526" w:history="1">
            <w:r w:rsidR="00D6079F" w:rsidRPr="004734FE">
              <w:rPr>
                <w:rStyle w:val="Hipercze"/>
                <w:rFonts w:asciiTheme="majorHAnsi" w:hAnsiTheme="majorHAnsi" w:cstheme="majorHAnsi"/>
                <w:noProof/>
              </w:rPr>
              <w:t>6.3</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Potencjalne oddziaływanie transgraniczne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_Toc85107526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122</w:t>
            </w:r>
            <w:r w:rsidR="00D6079F" w:rsidRPr="004734FE">
              <w:rPr>
                <w:rFonts w:asciiTheme="majorHAnsi" w:hAnsiTheme="majorHAnsi" w:cstheme="majorHAnsi"/>
                <w:noProof/>
                <w:webHidden/>
              </w:rPr>
              <w:fldChar w:fldCharType="end"/>
            </w:r>
          </w:hyperlink>
        </w:p>
        <w:p w:rsidR="00D6079F" w:rsidRPr="004734FE" w:rsidRDefault="0056713F">
          <w:pPr>
            <w:pStyle w:val="Spistreci1"/>
            <w:tabs>
              <w:tab w:val="left" w:pos="440"/>
              <w:tab w:val="right" w:leader="dot" w:pos="9062"/>
            </w:tabs>
            <w:rPr>
              <w:rFonts w:asciiTheme="majorHAnsi" w:eastAsiaTheme="minorEastAsia" w:hAnsiTheme="majorHAnsi" w:cstheme="majorHAnsi"/>
              <w:noProof/>
              <w:sz w:val="22"/>
              <w:szCs w:val="22"/>
            </w:rPr>
          </w:pPr>
          <w:hyperlink w:anchor="_Toc85107527" w:history="1">
            <w:r w:rsidR="00D6079F" w:rsidRPr="004734FE">
              <w:rPr>
                <w:rStyle w:val="Hipercze"/>
                <w:rFonts w:asciiTheme="majorHAnsi" w:hAnsiTheme="majorHAnsi" w:cstheme="majorHAnsi"/>
                <w:noProof/>
              </w:rPr>
              <w:t>7.</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Skutki środowiskowe i energetyczne w przypadku braku realizacji projektowanego dokumentu</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_Toc85107527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123</w:t>
            </w:r>
            <w:r w:rsidR="00D6079F" w:rsidRPr="004734FE">
              <w:rPr>
                <w:rFonts w:asciiTheme="majorHAnsi" w:hAnsiTheme="majorHAnsi" w:cstheme="majorHAnsi"/>
                <w:noProof/>
                <w:webHidden/>
              </w:rPr>
              <w:fldChar w:fldCharType="end"/>
            </w:r>
          </w:hyperlink>
        </w:p>
        <w:p w:rsidR="00D6079F" w:rsidRPr="004734FE" w:rsidRDefault="0056713F">
          <w:pPr>
            <w:pStyle w:val="Spistreci1"/>
            <w:tabs>
              <w:tab w:val="left" w:pos="440"/>
              <w:tab w:val="right" w:leader="dot" w:pos="9062"/>
            </w:tabs>
            <w:rPr>
              <w:rFonts w:asciiTheme="majorHAnsi" w:eastAsiaTheme="minorEastAsia" w:hAnsiTheme="majorHAnsi" w:cstheme="majorHAnsi"/>
              <w:noProof/>
              <w:sz w:val="22"/>
              <w:szCs w:val="22"/>
            </w:rPr>
          </w:pPr>
          <w:hyperlink w:anchor="_Toc85107528" w:history="1">
            <w:r w:rsidR="00D6079F" w:rsidRPr="004734FE">
              <w:rPr>
                <w:rStyle w:val="Hipercze"/>
                <w:rFonts w:asciiTheme="majorHAnsi" w:hAnsiTheme="majorHAnsi" w:cstheme="majorHAnsi"/>
                <w:noProof/>
              </w:rPr>
              <w:t>8.</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Ocena rozwiązań alternatywnych</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_Toc85107528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125</w:t>
            </w:r>
            <w:r w:rsidR="00D6079F" w:rsidRPr="004734FE">
              <w:rPr>
                <w:rFonts w:asciiTheme="majorHAnsi" w:hAnsiTheme="majorHAnsi" w:cstheme="majorHAnsi"/>
                <w:noProof/>
                <w:webHidden/>
              </w:rPr>
              <w:fldChar w:fldCharType="end"/>
            </w:r>
          </w:hyperlink>
        </w:p>
        <w:p w:rsidR="00D6079F" w:rsidRPr="004734FE" w:rsidRDefault="0056713F">
          <w:pPr>
            <w:pStyle w:val="Spistreci1"/>
            <w:tabs>
              <w:tab w:val="left" w:pos="660"/>
              <w:tab w:val="right" w:leader="dot" w:pos="9062"/>
            </w:tabs>
            <w:rPr>
              <w:rFonts w:asciiTheme="majorHAnsi" w:eastAsiaTheme="minorEastAsia" w:hAnsiTheme="majorHAnsi" w:cstheme="majorHAnsi"/>
              <w:noProof/>
              <w:sz w:val="22"/>
              <w:szCs w:val="22"/>
            </w:rPr>
          </w:pPr>
          <w:hyperlink w:anchor="_Toc85107546" w:history="1">
            <w:r w:rsidR="00D6079F" w:rsidRPr="004734FE">
              <w:rPr>
                <w:rStyle w:val="Hipercze"/>
                <w:rFonts w:asciiTheme="majorHAnsi" w:hAnsiTheme="majorHAnsi" w:cstheme="majorHAnsi"/>
                <w:noProof/>
              </w:rPr>
              <w:t xml:space="preserve">9. </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Metody analizy skutków realizacji postanowień Projektu „Założeń…”</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_Toc85107546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127</w:t>
            </w:r>
            <w:r w:rsidR="00D6079F" w:rsidRPr="004734FE">
              <w:rPr>
                <w:rFonts w:asciiTheme="majorHAnsi" w:hAnsiTheme="majorHAnsi" w:cstheme="majorHAnsi"/>
                <w:noProof/>
                <w:webHidden/>
              </w:rPr>
              <w:fldChar w:fldCharType="end"/>
            </w:r>
          </w:hyperlink>
        </w:p>
        <w:p w:rsidR="00D6079F" w:rsidRPr="004734FE" w:rsidRDefault="0056713F">
          <w:pPr>
            <w:pStyle w:val="Spistreci1"/>
            <w:tabs>
              <w:tab w:val="left" w:pos="660"/>
              <w:tab w:val="right" w:leader="dot" w:pos="9062"/>
            </w:tabs>
            <w:rPr>
              <w:rFonts w:asciiTheme="majorHAnsi" w:eastAsiaTheme="minorEastAsia" w:hAnsiTheme="majorHAnsi" w:cstheme="majorHAnsi"/>
              <w:noProof/>
              <w:sz w:val="22"/>
              <w:szCs w:val="22"/>
            </w:rPr>
          </w:pPr>
          <w:hyperlink w:anchor="_Toc85107547" w:history="1">
            <w:r w:rsidR="00D6079F" w:rsidRPr="004734FE">
              <w:rPr>
                <w:rStyle w:val="Hipercze"/>
                <w:rFonts w:asciiTheme="majorHAnsi" w:hAnsiTheme="majorHAnsi" w:cstheme="majorHAnsi"/>
                <w:noProof/>
              </w:rPr>
              <w:t xml:space="preserve">10. </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STRESZCZENIE W JĘZYKU NIESPECJALISTYCZNYM</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_Toc85107547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AF7C41">
              <w:rPr>
                <w:rFonts w:asciiTheme="majorHAnsi" w:hAnsiTheme="majorHAnsi" w:cstheme="majorHAnsi"/>
                <w:noProof/>
                <w:webHidden/>
              </w:rPr>
              <w:t>131</w:t>
            </w:r>
            <w:r w:rsidR="00D6079F" w:rsidRPr="004734FE">
              <w:rPr>
                <w:rFonts w:asciiTheme="majorHAnsi" w:hAnsiTheme="majorHAnsi" w:cstheme="majorHAnsi"/>
                <w:noProof/>
                <w:webHidden/>
              </w:rPr>
              <w:fldChar w:fldCharType="end"/>
            </w:r>
          </w:hyperlink>
        </w:p>
        <w:p w:rsidR="00E42905" w:rsidRDefault="00E42905">
          <w:r w:rsidRPr="004734FE">
            <w:rPr>
              <w:rFonts w:asciiTheme="majorHAnsi" w:hAnsiTheme="majorHAnsi" w:cstheme="majorHAnsi"/>
              <w:b/>
              <w:bCs/>
            </w:rPr>
            <w:fldChar w:fldCharType="end"/>
          </w:r>
        </w:p>
      </w:sdtContent>
    </w:sdt>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4734FE" w:rsidRDefault="004734FE" w:rsidP="00E42905">
      <w:pPr>
        <w:spacing w:line="240" w:lineRule="auto"/>
      </w:pPr>
    </w:p>
    <w:p w:rsidR="00E42905" w:rsidRDefault="00E42905" w:rsidP="00E42905">
      <w:pPr>
        <w:spacing w:line="240" w:lineRule="auto"/>
      </w:pPr>
    </w:p>
    <w:p w:rsidR="00B6452D" w:rsidRPr="00B6452D" w:rsidRDefault="00C1372E" w:rsidP="00295F31">
      <w:pPr>
        <w:pStyle w:val="Nagwek1"/>
        <w:numPr>
          <w:ilvl w:val="0"/>
          <w:numId w:val="6"/>
        </w:numPr>
        <w:spacing w:before="0" w:line="276" w:lineRule="auto"/>
        <w:ind w:hanging="720"/>
      </w:pPr>
      <w:bookmarkStart w:id="2" w:name="_Toc85107499"/>
      <w:r>
        <w:t xml:space="preserve">Przedmiot prognozy- </w:t>
      </w:r>
      <w:r w:rsidR="00B6452D" w:rsidRPr="00B6452D">
        <w:t>zawartość, główne cele projektowanego dokumentu</w:t>
      </w:r>
      <w:bookmarkEnd w:id="2"/>
    </w:p>
    <w:p w:rsidR="00D86244" w:rsidRDefault="00D86244" w:rsidP="002B5D0F">
      <w:pPr>
        <w:spacing w:before="0" w:after="0" w:line="276" w:lineRule="auto"/>
        <w:rPr>
          <w:rFonts w:asciiTheme="majorHAnsi" w:hAnsiTheme="majorHAnsi" w:cstheme="majorHAnsi"/>
        </w:rPr>
      </w:pPr>
    </w:p>
    <w:p w:rsidR="009A12E2" w:rsidRDefault="005D2426"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Zadaniem Prognozy jest ustalenie, czy przyjęt</w:t>
      </w:r>
      <w:r w:rsidR="00200444">
        <w:rPr>
          <w:rFonts w:asciiTheme="majorHAnsi" w:hAnsiTheme="majorHAnsi" w:cstheme="majorHAnsi"/>
          <w:szCs w:val="24"/>
        </w:rPr>
        <w:t xml:space="preserve">e w aktualizacji dokumentu pn. </w:t>
      </w:r>
      <w:r w:rsidR="00200444" w:rsidRPr="00200444">
        <w:rPr>
          <w:rFonts w:asciiTheme="majorHAnsi" w:hAnsiTheme="majorHAnsi" w:cstheme="majorHAnsi"/>
          <w:szCs w:val="24"/>
        </w:rPr>
        <w:t>„PLAN GOSPODARKI</w:t>
      </w:r>
      <w:r w:rsidR="00200444">
        <w:rPr>
          <w:rFonts w:asciiTheme="majorHAnsi" w:hAnsiTheme="majorHAnsi" w:cstheme="majorHAnsi"/>
          <w:szCs w:val="24"/>
        </w:rPr>
        <w:t xml:space="preserve"> NISKOEMISYJNEJ DLA GMINY ŻARKI</w:t>
      </w:r>
      <w:r w:rsidR="00D86244" w:rsidRPr="002B5D0F">
        <w:rPr>
          <w:rFonts w:asciiTheme="majorHAnsi" w:hAnsiTheme="majorHAnsi" w:cstheme="majorHAnsi"/>
          <w:szCs w:val="24"/>
        </w:rPr>
        <w:t>”</w:t>
      </w:r>
      <w:r w:rsidRPr="002B5D0F">
        <w:rPr>
          <w:rFonts w:asciiTheme="majorHAnsi" w:hAnsiTheme="majorHAnsi" w:cstheme="majorHAnsi"/>
          <w:szCs w:val="24"/>
        </w:rPr>
        <w:t xml:space="preserve"> cele i kierunki działań gwarantują bezpieczeństwo środowiska przyrodniczego oraz sprzyjają jego ochronie i zrównoważonemu rozwojowi regionu. Prognoza ma również umożliwić identyfikację możliwych do określenia skutków środowiskowych powodowanych realizacją postanowień wdrażanego dokumentu oraz ocenić</w:t>
      </w:r>
      <w:r w:rsidR="00E42905" w:rsidRPr="002B5D0F">
        <w:rPr>
          <w:rFonts w:asciiTheme="majorHAnsi" w:hAnsiTheme="majorHAnsi" w:cstheme="majorHAnsi"/>
          <w:szCs w:val="24"/>
        </w:rPr>
        <w:t>,</w:t>
      </w:r>
      <w:r w:rsidRPr="002B5D0F">
        <w:rPr>
          <w:rFonts w:asciiTheme="majorHAnsi" w:hAnsiTheme="majorHAnsi" w:cstheme="majorHAnsi"/>
          <w:szCs w:val="24"/>
        </w:rPr>
        <w:t xml:space="preserve"> czy przyjęte rozwiązania</w:t>
      </w:r>
      <w:r w:rsidR="00200444">
        <w:rPr>
          <w:rFonts w:asciiTheme="majorHAnsi" w:hAnsiTheme="majorHAnsi" w:cstheme="majorHAnsi"/>
          <w:szCs w:val="24"/>
        </w:rPr>
        <w:t xml:space="preserve"> </w:t>
      </w:r>
      <w:r w:rsidRPr="002B5D0F">
        <w:rPr>
          <w:rFonts w:asciiTheme="majorHAnsi" w:hAnsiTheme="majorHAnsi" w:cstheme="majorHAnsi"/>
          <w:szCs w:val="24"/>
        </w:rPr>
        <w:t>w dostateczny sposób chronią przed powstawaniem konfliktów i zagrożeń</w:t>
      </w:r>
      <w:r w:rsidR="00200444">
        <w:rPr>
          <w:rFonts w:asciiTheme="majorHAnsi" w:hAnsiTheme="majorHAnsi" w:cstheme="majorHAnsi"/>
          <w:szCs w:val="24"/>
        </w:rPr>
        <w:t xml:space="preserve"> </w:t>
      </w:r>
      <w:r w:rsidR="009A12E2">
        <w:rPr>
          <w:rFonts w:asciiTheme="majorHAnsi" w:hAnsiTheme="majorHAnsi" w:cstheme="majorHAnsi"/>
          <w:szCs w:val="24"/>
        </w:rPr>
        <w:t xml:space="preserve">w środowisku, również na poszczególne jego komponenty. </w:t>
      </w:r>
    </w:p>
    <w:p w:rsidR="00EA1095" w:rsidRPr="002B5D0F" w:rsidRDefault="00EA1095"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 xml:space="preserve">Obowiązek opracowania prognozy oddziaływania na środowisko dla aktualizacji dokumentu </w:t>
      </w:r>
      <w:r w:rsidR="000D4ACA" w:rsidRPr="002B5D0F">
        <w:rPr>
          <w:rFonts w:asciiTheme="majorHAnsi" w:hAnsiTheme="majorHAnsi" w:cstheme="majorHAnsi"/>
          <w:szCs w:val="24"/>
        </w:rPr>
        <w:t>pn. „PLAN</w:t>
      </w:r>
      <w:r w:rsidR="00200444" w:rsidRPr="00200444">
        <w:rPr>
          <w:rFonts w:asciiTheme="majorHAnsi" w:hAnsiTheme="majorHAnsi" w:cstheme="majorHAnsi"/>
          <w:szCs w:val="24"/>
        </w:rPr>
        <w:t xml:space="preserve"> GOSPODARKI</w:t>
      </w:r>
      <w:r w:rsidR="00200444">
        <w:rPr>
          <w:rFonts w:asciiTheme="majorHAnsi" w:hAnsiTheme="majorHAnsi" w:cstheme="majorHAnsi"/>
          <w:szCs w:val="24"/>
        </w:rPr>
        <w:t xml:space="preserve"> NISKOEMISYJNEJ DLA GMINY ŻARKI</w:t>
      </w:r>
      <w:r w:rsidR="00D86244" w:rsidRPr="002B5D0F">
        <w:rPr>
          <w:rFonts w:asciiTheme="majorHAnsi" w:hAnsiTheme="majorHAnsi" w:cstheme="majorHAnsi"/>
          <w:szCs w:val="24"/>
        </w:rPr>
        <w:t xml:space="preserve">” </w:t>
      </w:r>
      <w:r w:rsidRPr="002B5D0F">
        <w:rPr>
          <w:rFonts w:asciiTheme="majorHAnsi" w:hAnsiTheme="majorHAnsi" w:cstheme="majorHAnsi"/>
          <w:szCs w:val="24"/>
        </w:rPr>
        <w:t>wynika</w:t>
      </w:r>
      <w:r w:rsidR="00200444">
        <w:rPr>
          <w:rFonts w:asciiTheme="majorHAnsi" w:hAnsiTheme="majorHAnsi" w:cstheme="majorHAnsi"/>
          <w:szCs w:val="24"/>
        </w:rPr>
        <w:t xml:space="preserve"> z poniższych aktów prawnych: </w:t>
      </w:r>
    </w:p>
    <w:p w:rsidR="00EA1095" w:rsidRPr="002B5D0F" w:rsidRDefault="00EA1095"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dyrektywy 2001/42/WE Parlamentu Europejskiego i Rady z dnia 27 czerwca 2001 </w:t>
      </w:r>
      <w:r w:rsidR="00F55CD4">
        <w:rPr>
          <w:rFonts w:asciiTheme="majorHAnsi" w:hAnsiTheme="majorHAnsi" w:cstheme="majorHAnsi"/>
          <w:szCs w:val="24"/>
        </w:rPr>
        <w:br/>
      </w:r>
      <w:r w:rsidRPr="002B5D0F">
        <w:rPr>
          <w:rFonts w:asciiTheme="majorHAnsi" w:hAnsiTheme="majorHAnsi" w:cstheme="majorHAnsi"/>
          <w:szCs w:val="24"/>
        </w:rPr>
        <w:t xml:space="preserve">r. w sprawie oceny wpływu niektórych planów i programów na środowisko; </w:t>
      </w:r>
      <w:r w:rsidRPr="002B5D0F">
        <w:rPr>
          <w:rFonts w:asciiTheme="majorHAnsi" w:hAnsiTheme="majorHAnsi" w:cstheme="majorHAnsi"/>
          <w:szCs w:val="24"/>
        </w:rPr>
        <w:softHyphen/>
        <w:t xml:space="preserve"> </w:t>
      </w:r>
    </w:p>
    <w:p w:rsidR="00EA1095" w:rsidRPr="002B5D0F" w:rsidRDefault="00EA1095"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ustawy z dnia 3 października 2008 r. o udostępnianiu informacji o środowisku i jego ochronie, udziale społeczeństwa w ochronie środowiska oraz o ocenach oddziaływania na środowisko (Dz. U. 2021 poz. 247, z </w:t>
      </w:r>
      <w:proofErr w:type="spellStart"/>
      <w:r w:rsidRPr="002B5D0F">
        <w:rPr>
          <w:rFonts w:asciiTheme="majorHAnsi" w:hAnsiTheme="majorHAnsi" w:cstheme="majorHAnsi"/>
          <w:szCs w:val="24"/>
        </w:rPr>
        <w:t>późn</w:t>
      </w:r>
      <w:proofErr w:type="spellEnd"/>
      <w:r w:rsidRPr="002B5D0F">
        <w:rPr>
          <w:rFonts w:asciiTheme="majorHAnsi" w:hAnsiTheme="majorHAnsi" w:cstheme="majorHAnsi"/>
          <w:szCs w:val="24"/>
        </w:rPr>
        <w:t xml:space="preserve">. zm.), zwana dalej „ustawą </w:t>
      </w:r>
      <w:proofErr w:type="spellStart"/>
      <w:r w:rsidRPr="002B5D0F">
        <w:rPr>
          <w:rFonts w:asciiTheme="majorHAnsi" w:hAnsiTheme="majorHAnsi" w:cstheme="majorHAnsi"/>
          <w:szCs w:val="24"/>
        </w:rPr>
        <w:t>ooś</w:t>
      </w:r>
      <w:proofErr w:type="spellEnd"/>
      <w:r w:rsidRPr="002B5D0F">
        <w:rPr>
          <w:rFonts w:asciiTheme="majorHAnsi" w:hAnsiTheme="majorHAnsi" w:cstheme="majorHAnsi"/>
          <w:szCs w:val="24"/>
        </w:rPr>
        <w:t xml:space="preserve">”; </w:t>
      </w:r>
      <w:r w:rsidRPr="002B5D0F">
        <w:rPr>
          <w:rFonts w:asciiTheme="majorHAnsi" w:hAnsiTheme="majorHAnsi" w:cstheme="majorHAnsi"/>
          <w:szCs w:val="24"/>
        </w:rPr>
        <w:softHyphen/>
        <w:t xml:space="preserve"> </w:t>
      </w:r>
    </w:p>
    <w:p w:rsidR="00EA1095" w:rsidRPr="002B5D0F" w:rsidRDefault="00EA1095"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ustawy z dnia 27 kwietnia 2</w:t>
      </w:r>
      <w:r w:rsidR="00D86244" w:rsidRPr="002B5D0F">
        <w:rPr>
          <w:rFonts w:asciiTheme="majorHAnsi" w:hAnsiTheme="majorHAnsi" w:cstheme="majorHAnsi"/>
          <w:szCs w:val="24"/>
        </w:rPr>
        <w:t>001 r. Prawo ochrony środowiska</w:t>
      </w:r>
      <w:r w:rsidRPr="002B5D0F">
        <w:rPr>
          <w:rFonts w:asciiTheme="majorHAnsi" w:hAnsiTheme="majorHAnsi" w:cstheme="majorHAnsi"/>
          <w:szCs w:val="24"/>
        </w:rPr>
        <w:t xml:space="preserve"> (Dz. U. 2020 poz. 1219, </w:t>
      </w:r>
      <w:r w:rsidRPr="002B5D0F">
        <w:rPr>
          <w:rFonts w:asciiTheme="majorHAnsi" w:hAnsiTheme="majorHAnsi" w:cstheme="majorHAnsi"/>
          <w:szCs w:val="24"/>
        </w:rPr>
        <w:br/>
        <w:t xml:space="preserve">z </w:t>
      </w:r>
      <w:proofErr w:type="spellStart"/>
      <w:r w:rsidRPr="002B5D0F">
        <w:rPr>
          <w:rFonts w:asciiTheme="majorHAnsi" w:hAnsiTheme="majorHAnsi" w:cstheme="majorHAnsi"/>
          <w:szCs w:val="24"/>
        </w:rPr>
        <w:t>późn</w:t>
      </w:r>
      <w:proofErr w:type="spellEnd"/>
      <w:r w:rsidRPr="002B5D0F">
        <w:rPr>
          <w:rFonts w:asciiTheme="majorHAnsi" w:hAnsiTheme="majorHAnsi" w:cstheme="majorHAnsi"/>
          <w:szCs w:val="24"/>
        </w:rPr>
        <w:t xml:space="preserve">. zm.). </w:t>
      </w:r>
    </w:p>
    <w:p w:rsidR="00E42905" w:rsidRPr="002B5D0F" w:rsidRDefault="00EA1095" w:rsidP="002B5D0F">
      <w:pPr>
        <w:spacing w:line="276" w:lineRule="auto"/>
        <w:rPr>
          <w:rFonts w:asciiTheme="majorHAnsi" w:hAnsiTheme="majorHAnsi" w:cstheme="majorHAnsi"/>
          <w:szCs w:val="24"/>
        </w:rPr>
      </w:pPr>
      <w:r w:rsidRPr="002B5D0F">
        <w:rPr>
          <w:rFonts w:asciiTheme="majorHAnsi" w:hAnsiTheme="majorHAnsi" w:cstheme="majorHAnsi"/>
          <w:szCs w:val="24"/>
        </w:rPr>
        <w:t xml:space="preserve">W </w:t>
      </w:r>
      <w:r w:rsidR="009A12E2">
        <w:rPr>
          <w:rFonts w:asciiTheme="majorHAnsi" w:hAnsiTheme="majorHAnsi" w:cstheme="majorHAnsi"/>
          <w:szCs w:val="24"/>
        </w:rPr>
        <w:t>niniejszej p</w:t>
      </w:r>
      <w:r w:rsidRPr="002B5D0F">
        <w:rPr>
          <w:rFonts w:asciiTheme="majorHAnsi" w:hAnsiTheme="majorHAnsi" w:cstheme="majorHAnsi"/>
          <w:szCs w:val="24"/>
        </w:rPr>
        <w:t xml:space="preserve">rognozie dokonano oceny skutków realizacji </w:t>
      </w:r>
      <w:r w:rsidR="00F55CD4">
        <w:rPr>
          <w:rFonts w:asciiTheme="majorHAnsi" w:hAnsiTheme="majorHAnsi" w:cstheme="majorHAnsi"/>
          <w:szCs w:val="24"/>
        </w:rPr>
        <w:t xml:space="preserve">aktualizacji dokumentu pn. </w:t>
      </w:r>
      <w:r w:rsidR="00200444" w:rsidRPr="00200444">
        <w:rPr>
          <w:rFonts w:asciiTheme="majorHAnsi" w:hAnsiTheme="majorHAnsi" w:cstheme="majorHAnsi"/>
          <w:szCs w:val="24"/>
        </w:rPr>
        <w:t>„PLAN GOSPODARKI</w:t>
      </w:r>
      <w:r w:rsidR="00200444">
        <w:rPr>
          <w:rFonts w:asciiTheme="majorHAnsi" w:hAnsiTheme="majorHAnsi" w:cstheme="majorHAnsi"/>
          <w:szCs w:val="24"/>
        </w:rPr>
        <w:t xml:space="preserve"> NISKOEMISYJNEJ DLA GMINY ŻARKI</w:t>
      </w:r>
      <w:r w:rsidR="00200444" w:rsidRPr="002B5D0F">
        <w:rPr>
          <w:rFonts w:asciiTheme="majorHAnsi" w:hAnsiTheme="majorHAnsi" w:cstheme="majorHAnsi"/>
          <w:szCs w:val="24"/>
        </w:rPr>
        <w:t>”</w:t>
      </w:r>
      <w:r w:rsidR="00F55CD4">
        <w:rPr>
          <w:rFonts w:asciiTheme="majorHAnsi" w:hAnsiTheme="majorHAnsi" w:cstheme="majorHAnsi"/>
          <w:szCs w:val="24"/>
        </w:rPr>
        <w:t xml:space="preserve"> </w:t>
      </w:r>
      <w:r w:rsidRPr="002B5D0F">
        <w:rPr>
          <w:rFonts w:asciiTheme="majorHAnsi" w:hAnsiTheme="majorHAnsi" w:cstheme="majorHAnsi"/>
          <w:szCs w:val="24"/>
        </w:rPr>
        <w:t xml:space="preserve">na poszczególne komponenty środowiska, przedstawiono potencjalne zagrożenia dla środowiska wynikające z realizacji działań zaplanowanych w aktualizacji dokumentu </w:t>
      </w:r>
      <w:r w:rsidR="000D4ACA" w:rsidRPr="002B5D0F">
        <w:rPr>
          <w:rFonts w:asciiTheme="majorHAnsi" w:hAnsiTheme="majorHAnsi" w:cstheme="majorHAnsi"/>
          <w:szCs w:val="24"/>
        </w:rPr>
        <w:t>pn. „PLAN</w:t>
      </w:r>
      <w:r w:rsidR="00200444" w:rsidRPr="00200444">
        <w:rPr>
          <w:rFonts w:asciiTheme="majorHAnsi" w:hAnsiTheme="majorHAnsi" w:cstheme="majorHAnsi"/>
          <w:szCs w:val="24"/>
        </w:rPr>
        <w:t xml:space="preserve"> GOSPODARKI</w:t>
      </w:r>
      <w:r w:rsidR="00200444">
        <w:rPr>
          <w:rFonts w:asciiTheme="majorHAnsi" w:hAnsiTheme="majorHAnsi" w:cstheme="majorHAnsi"/>
          <w:szCs w:val="24"/>
        </w:rPr>
        <w:t xml:space="preserve"> NISKOEMISYJNEJ DLA GMINY ŻARKI</w:t>
      </w:r>
      <w:r w:rsidR="00200444" w:rsidRPr="002B5D0F">
        <w:rPr>
          <w:rFonts w:asciiTheme="majorHAnsi" w:hAnsiTheme="majorHAnsi" w:cstheme="majorHAnsi"/>
          <w:szCs w:val="24"/>
        </w:rPr>
        <w:t>”</w:t>
      </w:r>
      <w:r w:rsidR="00200444">
        <w:rPr>
          <w:rFonts w:asciiTheme="majorHAnsi" w:hAnsiTheme="majorHAnsi" w:cstheme="majorHAnsi"/>
          <w:szCs w:val="24"/>
        </w:rPr>
        <w:t xml:space="preserve">, </w:t>
      </w:r>
      <w:r w:rsidRPr="002B5D0F">
        <w:rPr>
          <w:rFonts w:asciiTheme="majorHAnsi" w:hAnsiTheme="majorHAnsi" w:cstheme="majorHAnsi"/>
          <w:szCs w:val="24"/>
        </w:rPr>
        <w:t>a także wskazano rozwiązania poprawy istniejącego</w:t>
      </w:r>
      <w:r w:rsidR="009A12E2">
        <w:rPr>
          <w:rFonts w:asciiTheme="majorHAnsi" w:hAnsiTheme="majorHAnsi" w:cstheme="majorHAnsi"/>
          <w:szCs w:val="24"/>
        </w:rPr>
        <w:t xml:space="preserve"> </w:t>
      </w:r>
      <w:r w:rsidRPr="002B5D0F">
        <w:rPr>
          <w:rFonts w:asciiTheme="majorHAnsi" w:hAnsiTheme="majorHAnsi" w:cstheme="majorHAnsi"/>
          <w:szCs w:val="24"/>
        </w:rPr>
        <w:t xml:space="preserve">i planowanego sposobu prowadzenia polityki środowiskowej w regionie. </w:t>
      </w:r>
    </w:p>
    <w:p w:rsidR="00E42905" w:rsidRPr="002B5D0F" w:rsidRDefault="00CE1104"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Niniejsza Prognoza została opracowa</w:t>
      </w:r>
      <w:r w:rsidR="00E42905" w:rsidRPr="002B5D0F">
        <w:rPr>
          <w:rFonts w:asciiTheme="majorHAnsi" w:hAnsiTheme="majorHAnsi" w:cstheme="majorHAnsi"/>
          <w:szCs w:val="24"/>
        </w:rPr>
        <w:t>na w oparciu o akty prawne tj.:</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Dyrektywa Parlamentu Europejskiego i Rady 2009/147/WE z dnia 30 listopada 2009 r.</w:t>
      </w:r>
      <w:r w:rsidR="00D86244" w:rsidRPr="002B5D0F">
        <w:rPr>
          <w:rFonts w:asciiTheme="majorHAnsi" w:hAnsiTheme="majorHAnsi" w:cstheme="majorHAnsi"/>
          <w:szCs w:val="24"/>
        </w:rPr>
        <w:t xml:space="preserve"> </w:t>
      </w:r>
      <w:r w:rsidRPr="002B5D0F">
        <w:rPr>
          <w:rFonts w:asciiTheme="majorHAnsi" w:hAnsiTheme="majorHAnsi" w:cstheme="majorHAnsi"/>
          <w:szCs w:val="24"/>
        </w:rPr>
        <w:t>w sprawie ochrony dzikiego ptactwa;</w:t>
      </w:r>
    </w:p>
    <w:p w:rsidR="00CE1104" w:rsidRPr="002B5D0F" w:rsidRDefault="00CE1104"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Dyrektywa 85/337 EEC z dnia 27 czerwca 1985 r., w sprawie oceny skutków niektórych</w:t>
      </w:r>
    </w:p>
    <w:p w:rsidR="00CE1104" w:rsidRPr="002B5D0F" w:rsidRDefault="00CE1104" w:rsidP="002B5D0F">
      <w:pPr>
        <w:spacing w:before="0" w:after="0" w:line="276" w:lineRule="auto"/>
        <w:ind w:firstLine="708"/>
        <w:rPr>
          <w:rFonts w:asciiTheme="majorHAnsi" w:hAnsiTheme="majorHAnsi" w:cstheme="majorHAnsi"/>
          <w:szCs w:val="24"/>
        </w:rPr>
      </w:pPr>
      <w:r w:rsidRPr="002B5D0F">
        <w:rPr>
          <w:rFonts w:asciiTheme="majorHAnsi" w:hAnsiTheme="majorHAnsi" w:cstheme="majorHAnsi"/>
          <w:szCs w:val="24"/>
        </w:rPr>
        <w:t>publicznych i prywatnych przedsięwzięć dla środowiska;</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Dyrektywa 92/43/EWG z dnia 21 maja 1992 r. o ochronie siedlisk przyrodniczych oraz dziko żyjącej fauny i flory;</w:t>
      </w:r>
    </w:p>
    <w:p w:rsidR="00CE1104" w:rsidRPr="002B5D0F" w:rsidRDefault="00CE1104"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Dyrektywa Komisji Europejskiej 97/11/EC z dnia 3 marca 1997r. wnoszącej poprawki do</w:t>
      </w:r>
    </w:p>
    <w:p w:rsidR="00CE1104" w:rsidRPr="002B5D0F" w:rsidRDefault="00CE1104" w:rsidP="002B5D0F">
      <w:pPr>
        <w:spacing w:before="0" w:after="0" w:line="276" w:lineRule="auto"/>
        <w:ind w:firstLine="708"/>
        <w:rPr>
          <w:rFonts w:asciiTheme="majorHAnsi" w:hAnsiTheme="majorHAnsi" w:cstheme="majorHAnsi"/>
          <w:szCs w:val="24"/>
        </w:rPr>
      </w:pPr>
      <w:r w:rsidRPr="002B5D0F">
        <w:rPr>
          <w:rFonts w:asciiTheme="majorHAnsi" w:hAnsiTheme="majorHAnsi" w:cstheme="majorHAnsi"/>
          <w:szCs w:val="24"/>
        </w:rPr>
        <w:t>Dyrektywy 85/337 EEC;</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 xml:space="preserve">Dyrektywa Rady i Parlamentu Europejskiego 2001/77/EC z dnia 27 września 2001 r. </w:t>
      </w:r>
      <w:r w:rsidR="00F65B6E" w:rsidRPr="002B5D0F">
        <w:rPr>
          <w:rFonts w:asciiTheme="majorHAnsi" w:hAnsiTheme="majorHAnsi" w:cstheme="majorHAnsi"/>
          <w:szCs w:val="24"/>
        </w:rPr>
        <w:br/>
      </w:r>
      <w:r w:rsidRPr="002B5D0F">
        <w:rPr>
          <w:rFonts w:asciiTheme="majorHAnsi" w:hAnsiTheme="majorHAnsi" w:cstheme="majorHAnsi"/>
          <w:szCs w:val="24"/>
        </w:rPr>
        <w:t>w sprawie promowania energii elektrycznej produkowanej z odnawialnych źródeł energii na wewnętrznym rynku energetycznym;</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Konwencja o ochronie dzikiej fauny i flory europejskiej oraz ich siedlisk naturalnych</w:t>
      </w:r>
      <w:r w:rsidR="00E42905" w:rsidRPr="002B5D0F">
        <w:rPr>
          <w:rFonts w:asciiTheme="majorHAnsi" w:hAnsiTheme="majorHAnsi" w:cstheme="majorHAnsi"/>
          <w:szCs w:val="24"/>
        </w:rPr>
        <w:t xml:space="preserve"> </w:t>
      </w:r>
      <w:r w:rsidRPr="002B5D0F">
        <w:rPr>
          <w:rFonts w:asciiTheme="majorHAnsi" w:hAnsiTheme="majorHAnsi" w:cstheme="majorHAnsi"/>
          <w:szCs w:val="24"/>
        </w:rPr>
        <w:t>(Konwencja Berneńska) (Dz. U. z 1996 r. Nr 58, poz. 263, 264);</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Konwencja o ochronie wędrownych gatunków dzikich zwierząt (Konwencja Bońska) (Dz. U. z 2003 r., Nr 2, poz. 17);</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r>
      <w:r w:rsidR="00D86244" w:rsidRPr="002B5D0F">
        <w:rPr>
          <w:rFonts w:asciiTheme="majorHAnsi" w:hAnsiTheme="majorHAnsi" w:cstheme="majorHAnsi"/>
          <w:szCs w:val="24"/>
        </w:rPr>
        <w:t xml:space="preserve">Konwencja Krajobrazowa </w:t>
      </w:r>
      <w:r w:rsidRPr="002B5D0F">
        <w:rPr>
          <w:rFonts w:asciiTheme="majorHAnsi" w:hAnsiTheme="majorHAnsi" w:cstheme="majorHAnsi"/>
          <w:szCs w:val="24"/>
        </w:rPr>
        <w:t>z Florencji z dn. 20 października 2000 r. (Dz. U. z 2006 r., Nr 14 poz. 98);</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Środowiska z dnia 26 stycznia 2010 r. w sprawie wartości odniesienia dla niektórych substancji w powietrzu (Dz. U. z 2010 r., Nr 16 poz. 87);</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Zdrowia z dnia 17 grudnia 2019 r. w sprawie dopuszczalnych poziomów pól elektromagnetycznych w środowisku (Dz. U. z 2019 r., poz. 2448);</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Środowiska z dnia 9 października 2014 r. w sprawie ochrony</w:t>
      </w:r>
      <w:r w:rsidR="00E42905" w:rsidRPr="002B5D0F">
        <w:rPr>
          <w:rFonts w:asciiTheme="majorHAnsi" w:hAnsiTheme="majorHAnsi" w:cstheme="majorHAnsi"/>
          <w:szCs w:val="24"/>
        </w:rPr>
        <w:t xml:space="preserve"> </w:t>
      </w:r>
      <w:r w:rsidRPr="002B5D0F">
        <w:rPr>
          <w:rFonts w:asciiTheme="majorHAnsi" w:hAnsiTheme="majorHAnsi" w:cstheme="majorHAnsi"/>
          <w:szCs w:val="24"/>
        </w:rPr>
        <w:t>gatunkowej grzybów (Dz. U. z 2016 r. poz. 1408);</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Środowiska z dnia 9 października 2014 r. w sprawie ochrony</w:t>
      </w:r>
      <w:r w:rsidR="00E42905" w:rsidRPr="002B5D0F">
        <w:rPr>
          <w:rFonts w:asciiTheme="majorHAnsi" w:hAnsiTheme="majorHAnsi" w:cstheme="majorHAnsi"/>
          <w:szCs w:val="24"/>
        </w:rPr>
        <w:t xml:space="preserve"> </w:t>
      </w:r>
      <w:r w:rsidRPr="002B5D0F">
        <w:rPr>
          <w:rFonts w:asciiTheme="majorHAnsi" w:hAnsiTheme="majorHAnsi" w:cstheme="majorHAnsi"/>
          <w:szCs w:val="24"/>
        </w:rPr>
        <w:t>gatunkowej roślin (Dz. U. z 2014 r., poz. 1409);</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Środowiska z dnia 12 stycznia 2011 r. w sprawie obszarów specjalnej ochrony ptaków (Dz. U. z 2011 r., Nr 25, poz. 133);</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Środowiska z dnia 16 grudnia 2016 r. w sprawie ochrony gatunkowej zwierząt (Dz. U. z 2016 r., poz. 2183);</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 xml:space="preserve">Obwieszczenie Ministra Środowiska z dnia 30 października 2014 r. w sprawie ogłoszenia jednolitego tekstu rozporządzenia Ministra Środowiska w sprawie siedlisk przyrodniczych oraz gatunków będących przedmiotem zainteresowania Wspólnoty, </w:t>
      </w:r>
      <w:r w:rsidR="00F65B6E" w:rsidRPr="002B5D0F">
        <w:rPr>
          <w:rFonts w:asciiTheme="majorHAnsi" w:hAnsiTheme="majorHAnsi" w:cstheme="majorHAnsi"/>
          <w:szCs w:val="24"/>
        </w:rPr>
        <w:br/>
      </w:r>
      <w:r w:rsidRPr="002B5D0F">
        <w:rPr>
          <w:rFonts w:asciiTheme="majorHAnsi" w:hAnsiTheme="majorHAnsi" w:cstheme="majorHAnsi"/>
          <w:szCs w:val="24"/>
        </w:rPr>
        <w:t xml:space="preserve">a także kryteriów wyboru obszarów kwalifikujących się do uznania lub </w:t>
      </w:r>
      <w:r w:rsidR="000D4ACA" w:rsidRPr="002B5D0F">
        <w:rPr>
          <w:rFonts w:asciiTheme="majorHAnsi" w:hAnsiTheme="majorHAnsi" w:cstheme="majorHAnsi"/>
          <w:szCs w:val="24"/>
        </w:rPr>
        <w:t>wyznaczenia, jako</w:t>
      </w:r>
      <w:r w:rsidRPr="002B5D0F">
        <w:rPr>
          <w:rFonts w:asciiTheme="majorHAnsi" w:hAnsiTheme="majorHAnsi" w:cstheme="majorHAnsi"/>
          <w:szCs w:val="24"/>
        </w:rPr>
        <w:t xml:space="preserve"> obszary Natura 2000 (Dz. U. z 2014 r., poz. 1713);</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r>
      <w:r w:rsidR="00D86244" w:rsidRPr="002B5D0F">
        <w:rPr>
          <w:rFonts w:asciiTheme="majorHAnsi" w:hAnsiTheme="majorHAnsi" w:cstheme="majorHAnsi"/>
          <w:szCs w:val="24"/>
        </w:rPr>
        <w:t>R</w:t>
      </w:r>
      <w:r w:rsidRPr="002B5D0F">
        <w:rPr>
          <w:rFonts w:asciiTheme="majorHAnsi" w:hAnsiTheme="majorHAnsi" w:cstheme="majorHAnsi"/>
          <w:szCs w:val="24"/>
        </w:rPr>
        <w:t>ozporządzenie Rady Ministrów z dnia 10 września 2019 r. w sprawie przedsięwzięć mogących znacząco oddziaływać na środowisko (Dz. U. z 2019 r., poz. 1839);</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Środowiska z dnia 14 czerwca 2007 r. w sprawie dopuszczalnych poziomów hałasu w środowisk</w:t>
      </w:r>
      <w:r w:rsidR="00F65B6E" w:rsidRPr="002B5D0F">
        <w:rPr>
          <w:rFonts w:asciiTheme="majorHAnsi" w:hAnsiTheme="majorHAnsi" w:cstheme="majorHAnsi"/>
          <w:szCs w:val="24"/>
        </w:rPr>
        <w:t>u (Dz. U. z 2014 r., poz. 112);</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r>
      <w:r w:rsidR="00F65B6E" w:rsidRPr="002B5D0F">
        <w:rPr>
          <w:rFonts w:asciiTheme="majorHAnsi" w:hAnsiTheme="majorHAnsi" w:cstheme="majorHAnsi"/>
          <w:szCs w:val="24"/>
        </w:rPr>
        <w:t xml:space="preserve">Obwieszczenie Marszałka Sejmu Rzeczypospolitej Polskiej z dnia 2 lipca 2021 r. </w:t>
      </w:r>
      <w:r w:rsidR="00F65B6E" w:rsidRPr="002B5D0F">
        <w:rPr>
          <w:rFonts w:asciiTheme="majorHAnsi" w:hAnsiTheme="majorHAnsi" w:cstheme="majorHAnsi"/>
          <w:szCs w:val="24"/>
        </w:rPr>
        <w:br/>
        <w:t xml:space="preserve">w sprawie ogłoszenia jednolitego tekstu ustawy o ochronie gruntów rolnych i leśnych </w:t>
      </w:r>
      <w:r w:rsidRPr="002B5D0F">
        <w:rPr>
          <w:rFonts w:asciiTheme="majorHAnsi" w:hAnsiTheme="majorHAnsi" w:cstheme="majorHAnsi"/>
          <w:szCs w:val="24"/>
        </w:rPr>
        <w:t>(Dz. U. z</w:t>
      </w:r>
      <w:r w:rsidR="00F65B6E" w:rsidRPr="002B5D0F">
        <w:rPr>
          <w:rFonts w:asciiTheme="majorHAnsi" w:hAnsiTheme="majorHAnsi" w:cstheme="majorHAnsi"/>
          <w:szCs w:val="24"/>
        </w:rPr>
        <w:t xml:space="preserve"> 2021</w:t>
      </w:r>
      <w:r w:rsidRPr="002B5D0F">
        <w:rPr>
          <w:rFonts w:asciiTheme="majorHAnsi" w:hAnsiTheme="majorHAnsi" w:cstheme="majorHAnsi"/>
          <w:szCs w:val="24"/>
        </w:rPr>
        <w:t xml:space="preserve"> r., poz. 1</w:t>
      </w:r>
      <w:r w:rsidR="00F65B6E" w:rsidRPr="002B5D0F">
        <w:rPr>
          <w:rFonts w:asciiTheme="majorHAnsi" w:hAnsiTheme="majorHAnsi" w:cstheme="majorHAnsi"/>
          <w:szCs w:val="24"/>
        </w:rPr>
        <w:t>326</w:t>
      </w:r>
      <w:r w:rsidRPr="002B5D0F">
        <w:rPr>
          <w:rFonts w:asciiTheme="majorHAnsi" w:hAnsiTheme="majorHAnsi" w:cstheme="majorHAnsi"/>
          <w:szCs w:val="24"/>
        </w:rPr>
        <w:t>);</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r>
      <w:r w:rsidR="00F65B6E" w:rsidRPr="002B5D0F">
        <w:rPr>
          <w:rFonts w:asciiTheme="majorHAnsi" w:hAnsiTheme="majorHAnsi" w:cstheme="majorHAnsi"/>
          <w:szCs w:val="24"/>
        </w:rPr>
        <w:t xml:space="preserve">Obwieszczenie Marszałka Sejmu Rzeczypospolitej Polskiej z dnia 15 kwietnia 2021 r. </w:t>
      </w:r>
      <w:r w:rsidR="00F65B6E" w:rsidRPr="002B5D0F">
        <w:rPr>
          <w:rFonts w:asciiTheme="majorHAnsi" w:hAnsiTheme="majorHAnsi" w:cstheme="majorHAnsi"/>
          <w:szCs w:val="24"/>
        </w:rPr>
        <w:br/>
        <w:t>w sprawie ogłoszenia jednolitego tekstu ustawy o odpadach (Dz. U. z 2021 r., poz. 7</w:t>
      </w:r>
      <w:r w:rsidRPr="002B5D0F">
        <w:rPr>
          <w:rFonts w:asciiTheme="majorHAnsi" w:hAnsiTheme="majorHAnsi" w:cstheme="majorHAnsi"/>
          <w:szCs w:val="24"/>
        </w:rPr>
        <w:t>7</w:t>
      </w:r>
      <w:r w:rsidR="00F65B6E" w:rsidRPr="002B5D0F">
        <w:rPr>
          <w:rFonts w:asciiTheme="majorHAnsi" w:hAnsiTheme="majorHAnsi" w:cstheme="majorHAnsi"/>
          <w:szCs w:val="24"/>
        </w:rPr>
        <w:t>9</w:t>
      </w:r>
      <w:r w:rsidRPr="002B5D0F">
        <w:rPr>
          <w:rFonts w:asciiTheme="majorHAnsi" w:hAnsiTheme="majorHAnsi" w:cstheme="majorHAnsi"/>
          <w:szCs w:val="24"/>
        </w:rPr>
        <w:t>);</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r>
      <w:r w:rsidR="00F65B6E" w:rsidRPr="002B5D0F">
        <w:rPr>
          <w:rFonts w:asciiTheme="majorHAnsi" w:hAnsiTheme="majorHAnsi" w:cstheme="majorHAnsi"/>
          <w:szCs w:val="24"/>
        </w:rPr>
        <w:t xml:space="preserve">Obwieszczenie Marszałka Sejmu Rzeczypospolitej Polskiej z dnia 18 maja 2021 r. </w:t>
      </w:r>
      <w:r w:rsidR="00F65B6E" w:rsidRPr="002B5D0F">
        <w:rPr>
          <w:rFonts w:asciiTheme="majorHAnsi" w:hAnsiTheme="majorHAnsi" w:cstheme="majorHAnsi"/>
          <w:szCs w:val="24"/>
        </w:rPr>
        <w:br/>
        <w:t>w sprawie ogłoszenia jednolitego tekstu ustawy o ochronie przyrody (Dz. U. z 2021 r., poz. 1098</w:t>
      </w:r>
      <w:r w:rsidRPr="002B5D0F">
        <w:rPr>
          <w:rFonts w:asciiTheme="majorHAnsi" w:hAnsiTheme="majorHAnsi" w:cstheme="majorHAnsi"/>
          <w:szCs w:val="24"/>
        </w:rPr>
        <w:t>);</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r>
      <w:r w:rsidR="00F65B6E" w:rsidRPr="002B5D0F">
        <w:rPr>
          <w:rFonts w:asciiTheme="majorHAnsi" w:hAnsiTheme="majorHAnsi" w:cstheme="majorHAnsi"/>
          <w:szCs w:val="24"/>
        </w:rPr>
        <w:t xml:space="preserve">Obwieszczenie Marszałka Sejmu Rzeczypospolitej Polskiej z dnia 18 listopada 2020 r. </w:t>
      </w:r>
      <w:r w:rsidR="00F65B6E" w:rsidRPr="002B5D0F">
        <w:rPr>
          <w:rFonts w:asciiTheme="majorHAnsi" w:hAnsiTheme="majorHAnsi" w:cstheme="majorHAnsi"/>
          <w:szCs w:val="24"/>
        </w:rPr>
        <w:br/>
        <w:t xml:space="preserve">w sprawie ogłoszenia jednolitego tekstu ustawy o zapobieganiu szkodom w środowisku i ich naprawie </w:t>
      </w:r>
      <w:r w:rsidRPr="002B5D0F">
        <w:rPr>
          <w:rFonts w:asciiTheme="majorHAnsi" w:hAnsiTheme="majorHAnsi" w:cstheme="majorHAnsi"/>
          <w:szCs w:val="24"/>
        </w:rPr>
        <w:t xml:space="preserve">(Dz. U. </w:t>
      </w:r>
      <w:r w:rsidR="00F65B6E" w:rsidRPr="002B5D0F">
        <w:rPr>
          <w:rFonts w:asciiTheme="majorHAnsi" w:hAnsiTheme="majorHAnsi" w:cstheme="majorHAnsi"/>
          <w:szCs w:val="24"/>
        </w:rPr>
        <w:t>z 2020 r., poz. 2187</w:t>
      </w:r>
      <w:r w:rsidRPr="002B5D0F">
        <w:rPr>
          <w:rFonts w:asciiTheme="majorHAnsi" w:hAnsiTheme="majorHAnsi" w:cstheme="majorHAnsi"/>
          <w:szCs w:val="24"/>
        </w:rPr>
        <w:t>).</w:t>
      </w:r>
    </w:p>
    <w:p w:rsidR="00D22011" w:rsidRPr="002B5D0F" w:rsidRDefault="00D22011" w:rsidP="002B5D0F">
      <w:pPr>
        <w:spacing w:line="276" w:lineRule="auto"/>
        <w:rPr>
          <w:rFonts w:asciiTheme="majorHAnsi" w:hAnsiTheme="majorHAnsi" w:cstheme="majorHAnsi"/>
          <w:szCs w:val="24"/>
        </w:rPr>
      </w:pPr>
      <w:r w:rsidRPr="002B5D0F">
        <w:rPr>
          <w:rFonts w:asciiTheme="majorHAnsi" w:hAnsiTheme="majorHAnsi" w:cstheme="majorHAnsi"/>
          <w:szCs w:val="24"/>
        </w:rPr>
        <w:t>Opracowa</w:t>
      </w:r>
      <w:r w:rsidR="00F55CD4">
        <w:rPr>
          <w:rFonts w:asciiTheme="majorHAnsi" w:hAnsiTheme="majorHAnsi" w:cstheme="majorHAnsi"/>
          <w:szCs w:val="24"/>
        </w:rPr>
        <w:t xml:space="preserve">nie aktualizacji dokumentu pn. </w:t>
      </w:r>
      <w:r w:rsidR="00200444" w:rsidRPr="00200444">
        <w:rPr>
          <w:rFonts w:asciiTheme="majorHAnsi" w:hAnsiTheme="majorHAnsi" w:cstheme="majorHAnsi"/>
          <w:szCs w:val="24"/>
        </w:rPr>
        <w:t>„PLAN GOSPODARKI</w:t>
      </w:r>
      <w:r w:rsidR="00200444">
        <w:rPr>
          <w:rFonts w:asciiTheme="majorHAnsi" w:hAnsiTheme="majorHAnsi" w:cstheme="majorHAnsi"/>
          <w:szCs w:val="24"/>
        </w:rPr>
        <w:t xml:space="preserve"> NISKOEMISYJNEJ DLA GMINY ŻARKI</w:t>
      </w:r>
      <w:r w:rsidR="00200444" w:rsidRPr="002B5D0F">
        <w:rPr>
          <w:rFonts w:asciiTheme="majorHAnsi" w:hAnsiTheme="majorHAnsi" w:cstheme="majorHAnsi"/>
          <w:szCs w:val="24"/>
        </w:rPr>
        <w:t>”</w:t>
      </w:r>
      <w:r w:rsidR="00200444">
        <w:rPr>
          <w:rFonts w:asciiTheme="majorHAnsi" w:hAnsiTheme="majorHAnsi" w:cstheme="majorHAnsi"/>
          <w:szCs w:val="24"/>
        </w:rPr>
        <w:t xml:space="preserve"> </w:t>
      </w:r>
      <w:r w:rsidRPr="002B5D0F">
        <w:rPr>
          <w:rFonts w:asciiTheme="majorHAnsi" w:hAnsiTheme="majorHAnsi" w:cstheme="majorHAnsi"/>
          <w:szCs w:val="24"/>
        </w:rPr>
        <w:t xml:space="preserve">stanowi spełnienie wymagań </w:t>
      </w:r>
      <w:r w:rsidR="00C1372E">
        <w:rPr>
          <w:rFonts w:asciiTheme="majorHAnsi" w:hAnsiTheme="majorHAnsi" w:cstheme="majorHAnsi"/>
          <w:szCs w:val="24"/>
        </w:rPr>
        <w:t xml:space="preserve">jak dla dokumentów strategicznych, gdzie powinien być </w:t>
      </w:r>
      <w:r w:rsidR="009A12E2">
        <w:rPr>
          <w:rFonts w:asciiTheme="majorHAnsi" w:hAnsiTheme="majorHAnsi" w:cstheme="majorHAnsi"/>
          <w:szCs w:val="24"/>
        </w:rPr>
        <w:t xml:space="preserve">on </w:t>
      </w:r>
      <w:r w:rsidR="000D4ACA">
        <w:rPr>
          <w:rFonts w:asciiTheme="majorHAnsi" w:hAnsiTheme="majorHAnsi" w:cstheme="majorHAnsi"/>
          <w:szCs w:val="24"/>
        </w:rPr>
        <w:t>aktualizowany, co</w:t>
      </w:r>
      <w:r w:rsidR="00C1372E">
        <w:rPr>
          <w:rFonts w:asciiTheme="majorHAnsi" w:hAnsiTheme="majorHAnsi" w:cstheme="majorHAnsi"/>
          <w:szCs w:val="24"/>
        </w:rPr>
        <w:t xml:space="preserve"> 4 lata</w:t>
      </w:r>
      <w:r w:rsidRPr="002B5D0F">
        <w:rPr>
          <w:rFonts w:asciiTheme="majorHAnsi" w:hAnsiTheme="majorHAnsi" w:cstheme="majorHAnsi"/>
          <w:szCs w:val="24"/>
        </w:rPr>
        <w:t>.</w:t>
      </w:r>
    </w:p>
    <w:p w:rsidR="00D22011" w:rsidRDefault="00D22011"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Aktualizacja</w:t>
      </w:r>
      <w:r w:rsidR="00F55CD4">
        <w:rPr>
          <w:rFonts w:asciiTheme="majorHAnsi" w:hAnsiTheme="majorHAnsi" w:cstheme="majorHAnsi"/>
          <w:szCs w:val="24"/>
        </w:rPr>
        <w:t xml:space="preserve"> dokumentu pn.</w:t>
      </w:r>
      <w:r w:rsidRPr="002B5D0F">
        <w:rPr>
          <w:rFonts w:asciiTheme="majorHAnsi" w:hAnsiTheme="majorHAnsi" w:cstheme="majorHAnsi"/>
          <w:szCs w:val="24"/>
        </w:rPr>
        <w:t xml:space="preserve"> </w:t>
      </w:r>
      <w:r w:rsidR="00200444" w:rsidRPr="00200444">
        <w:rPr>
          <w:rFonts w:asciiTheme="majorHAnsi" w:hAnsiTheme="majorHAnsi" w:cstheme="majorHAnsi"/>
          <w:szCs w:val="24"/>
        </w:rPr>
        <w:t>„PLAN GOSPODARKI</w:t>
      </w:r>
      <w:r w:rsidR="00200444">
        <w:rPr>
          <w:rFonts w:asciiTheme="majorHAnsi" w:hAnsiTheme="majorHAnsi" w:cstheme="majorHAnsi"/>
          <w:szCs w:val="24"/>
        </w:rPr>
        <w:t xml:space="preserve"> NISKOEMISYJNEJ DLA GMINY ŻARKI</w:t>
      </w:r>
      <w:r w:rsidR="00200444" w:rsidRPr="002B5D0F">
        <w:rPr>
          <w:rFonts w:asciiTheme="majorHAnsi" w:hAnsiTheme="majorHAnsi" w:cstheme="majorHAnsi"/>
          <w:szCs w:val="24"/>
        </w:rPr>
        <w:t>”</w:t>
      </w:r>
      <w:r w:rsidR="00D86244" w:rsidRPr="002B5D0F">
        <w:rPr>
          <w:rFonts w:asciiTheme="majorHAnsi" w:hAnsiTheme="majorHAnsi" w:cstheme="majorHAnsi"/>
          <w:szCs w:val="24"/>
        </w:rPr>
        <w:t xml:space="preserve"> </w:t>
      </w:r>
      <w:r w:rsidRPr="002B5D0F">
        <w:rPr>
          <w:rFonts w:asciiTheme="majorHAnsi" w:hAnsiTheme="majorHAnsi" w:cstheme="majorHAnsi"/>
          <w:szCs w:val="24"/>
        </w:rPr>
        <w:t xml:space="preserve">zgodnie z </w:t>
      </w:r>
      <w:r w:rsidR="00200444">
        <w:rPr>
          <w:rFonts w:asciiTheme="majorHAnsi" w:hAnsiTheme="majorHAnsi" w:cstheme="majorHAnsi"/>
          <w:szCs w:val="24"/>
        </w:rPr>
        <w:t>Wytycznymi Wojewódzkiego Funduszu Ochrony Środowiska w Katowicach</w:t>
      </w:r>
      <w:r w:rsidR="00B642F8">
        <w:rPr>
          <w:rFonts w:asciiTheme="majorHAnsi" w:hAnsiTheme="majorHAnsi" w:cstheme="majorHAnsi"/>
          <w:szCs w:val="24"/>
        </w:rPr>
        <w:t>, pakietem klimatyczno- energetycznym</w:t>
      </w:r>
      <w:r w:rsidR="00200444">
        <w:rPr>
          <w:rFonts w:asciiTheme="majorHAnsi" w:hAnsiTheme="majorHAnsi" w:cstheme="majorHAnsi"/>
          <w:szCs w:val="24"/>
        </w:rPr>
        <w:t xml:space="preserve"> i poradnikiem SEAP </w:t>
      </w:r>
      <w:r w:rsidRPr="002B5D0F">
        <w:rPr>
          <w:rFonts w:asciiTheme="majorHAnsi" w:hAnsiTheme="majorHAnsi" w:cstheme="majorHAnsi"/>
          <w:szCs w:val="24"/>
        </w:rPr>
        <w:t>zawiera:</w:t>
      </w:r>
    </w:p>
    <w:p w:rsidR="00B642F8" w:rsidRPr="00B642F8" w:rsidRDefault="00B642F8" w:rsidP="00B642F8">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t xml:space="preserve">cele i stopień realizacji </w:t>
      </w:r>
      <w:r w:rsidR="000D4ACA">
        <w:rPr>
          <w:rFonts w:asciiTheme="majorHAnsi" w:hAnsiTheme="majorHAnsi" w:cstheme="majorHAnsi"/>
          <w:szCs w:val="24"/>
        </w:rPr>
        <w:t>ograniczenia</w:t>
      </w:r>
      <w:r w:rsidR="000D4ACA" w:rsidRPr="00B642F8">
        <w:rPr>
          <w:rFonts w:asciiTheme="majorHAnsi" w:hAnsiTheme="majorHAnsi" w:cstheme="majorHAnsi"/>
          <w:szCs w:val="24"/>
        </w:rPr>
        <w:t>, o co</w:t>
      </w:r>
      <w:r w:rsidRPr="00B642F8">
        <w:rPr>
          <w:rFonts w:asciiTheme="majorHAnsi" w:hAnsiTheme="majorHAnsi" w:cstheme="majorHAnsi"/>
          <w:szCs w:val="24"/>
        </w:rPr>
        <w:t xml:space="preserve"> najmniej 40 % emisji gazów cieplarnianych </w:t>
      </w:r>
      <w:r>
        <w:rPr>
          <w:rFonts w:asciiTheme="majorHAnsi" w:hAnsiTheme="majorHAnsi" w:cstheme="majorHAnsi"/>
          <w:szCs w:val="24"/>
        </w:rPr>
        <w:br/>
      </w:r>
      <w:r w:rsidRPr="00B642F8">
        <w:rPr>
          <w:rFonts w:asciiTheme="majorHAnsi" w:hAnsiTheme="majorHAnsi" w:cstheme="majorHAnsi"/>
          <w:szCs w:val="24"/>
        </w:rPr>
        <w:t>(w stosunku do poziomu</w:t>
      </w:r>
      <w:r>
        <w:rPr>
          <w:rFonts w:asciiTheme="majorHAnsi" w:hAnsiTheme="majorHAnsi" w:cstheme="majorHAnsi"/>
          <w:szCs w:val="24"/>
        </w:rPr>
        <w:t xml:space="preserve"> z 1990 r.) na poziomie gminnym,</w:t>
      </w:r>
    </w:p>
    <w:p w:rsidR="00B642F8" w:rsidRPr="00B642F8" w:rsidRDefault="00B642F8" w:rsidP="00B642F8">
      <w:pPr>
        <w:spacing w:before="0" w:after="0" w:line="276" w:lineRule="auto"/>
        <w:ind w:left="708" w:hanging="708"/>
        <w:rPr>
          <w:rFonts w:asciiTheme="majorHAnsi" w:hAnsiTheme="majorHAnsi" w:cstheme="majorHAnsi"/>
          <w:szCs w:val="24"/>
        </w:rPr>
      </w:pPr>
      <w:r w:rsidRPr="00B642F8">
        <w:rPr>
          <w:rFonts w:asciiTheme="majorHAnsi" w:hAnsiTheme="majorHAnsi" w:cstheme="majorHAnsi"/>
          <w:szCs w:val="24"/>
        </w:rPr>
        <w:t>-</w:t>
      </w:r>
      <w:r w:rsidRPr="00B642F8">
        <w:rPr>
          <w:rFonts w:asciiTheme="majorHAnsi" w:hAnsiTheme="majorHAnsi" w:cstheme="majorHAnsi"/>
          <w:szCs w:val="24"/>
        </w:rPr>
        <w:tab/>
      </w:r>
      <w:r>
        <w:rPr>
          <w:rFonts w:asciiTheme="majorHAnsi" w:hAnsiTheme="majorHAnsi" w:cstheme="majorHAnsi"/>
          <w:szCs w:val="24"/>
        </w:rPr>
        <w:t xml:space="preserve">cele i stopień </w:t>
      </w:r>
      <w:r w:rsidR="000D4ACA">
        <w:rPr>
          <w:rFonts w:asciiTheme="majorHAnsi" w:hAnsiTheme="majorHAnsi" w:cstheme="majorHAnsi"/>
          <w:szCs w:val="24"/>
        </w:rPr>
        <w:t>zwiększenia</w:t>
      </w:r>
      <w:r w:rsidR="000D4ACA" w:rsidRPr="00B642F8">
        <w:rPr>
          <w:rFonts w:asciiTheme="majorHAnsi" w:hAnsiTheme="majorHAnsi" w:cstheme="majorHAnsi"/>
          <w:szCs w:val="24"/>
        </w:rPr>
        <w:t>, do co</w:t>
      </w:r>
      <w:r w:rsidRPr="00B642F8">
        <w:rPr>
          <w:rFonts w:asciiTheme="majorHAnsi" w:hAnsiTheme="majorHAnsi" w:cstheme="majorHAnsi"/>
          <w:szCs w:val="24"/>
        </w:rPr>
        <w:t xml:space="preserve"> najmniej 32 % udziału energii ze źródeł odnawialny</w:t>
      </w:r>
      <w:r>
        <w:rPr>
          <w:rFonts w:asciiTheme="majorHAnsi" w:hAnsiTheme="majorHAnsi" w:cstheme="majorHAnsi"/>
          <w:szCs w:val="24"/>
        </w:rPr>
        <w:t>ch w całkowitym zużyciu energii na poziomie gminnym,</w:t>
      </w:r>
    </w:p>
    <w:p w:rsidR="00B642F8" w:rsidRDefault="00B642F8" w:rsidP="00B642F8">
      <w:pPr>
        <w:spacing w:before="0" w:after="0" w:line="276" w:lineRule="auto"/>
        <w:ind w:left="708" w:hanging="708"/>
        <w:rPr>
          <w:rFonts w:asciiTheme="majorHAnsi" w:hAnsiTheme="majorHAnsi" w:cstheme="majorHAnsi"/>
          <w:szCs w:val="24"/>
        </w:rPr>
      </w:pPr>
      <w:r w:rsidRPr="00B642F8">
        <w:rPr>
          <w:rFonts w:asciiTheme="majorHAnsi" w:hAnsiTheme="majorHAnsi" w:cstheme="majorHAnsi"/>
          <w:szCs w:val="24"/>
        </w:rPr>
        <w:t>-</w:t>
      </w:r>
      <w:r w:rsidRPr="00B642F8">
        <w:rPr>
          <w:rFonts w:asciiTheme="majorHAnsi" w:hAnsiTheme="majorHAnsi" w:cstheme="majorHAnsi"/>
          <w:szCs w:val="24"/>
        </w:rPr>
        <w:tab/>
      </w:r>
      <w:r>
        <w:rPr>
          <w:rFonts w:asciiTheme="majorHAnsi" w:hAnsiTheme="majorHAnsi" w:cstheme="majorHAnsi"/>
          <w:szCs w:val="24"/>
        </w:rPr>
        <w:t xml:space="preserve">cele i stopień </w:t>
      </w:r>
      <w:r w:rsidR="000D4ACA">
        <w:rPr>
          <w:rFonts w:asciiTheme="majorHAnsi" w:hAnsiTheme="majorHAnsi" w:cstheme="majorHAnsi"/>
          <w:szCs w:val="24"/>
        </w:rPr>
        <w:t>zwiększenia</w:t>
      </w:r>
      <w:r w:rsidR="000D4ACA" w:rsidRPr="00B642F8">
        <w:rPr>
          <w:rFonts w:asciiTheme="majorHAnsi" w:hAnsiTheme="majorHAnsi" w:cstheme="majorHAnsi"/>
          <w:szCs w:val="24"/>
        </w:rPr>
        <w:t>, o co</w:t>
      </w:r>
      <w:r w:rsidRPr="00B642F8">
        <w:rPr>
          <w:rFonts w:asciiTheme="majorHAnsi" w:hAnsiTheme="majorHAnsi" w:cstheme="majorHAnsi"/>
          <w:szCs w:val="24"/>
        </w:rPr>
        <w:t xml:space="preserve"> najmniej 32</w:t>
      </w:r>
      <w:r>
        <w:rPr>
          <w:rFonts w:asciiTheme="majorHAnsi" w:hAnsiTheme="majorHAnsi" w:cstheme="majorHAnsi"/>
          <w:szCs w:val="24"/>
        </w:rPr>
        <w:t>,5 % efektywności energetycznej na poziomie gminnym,</w:t>
      </w:r>
    </w:p>
    <w:p w:rsidR="00D22011" w:rsidRPr="002B5D0F" w:rsidRDefault="00D22011" w:rsidP="00B642F8">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określenie realizowanych i możliwych do podjęcia działań związanych z racjonalizacją</w:t>
      </w:r>
      <w:r w:rsidR="00E42905" w:rsidRPr="002B5D0F">
        <w:rPr>
          <w:rFonts w:asciiTheme="majorHAnsi" w:hAnsiTheme="majorHAnsi" w:cstheme="majorHAnsi"/>
          <w:szCs w:val="24"/>
        </w:rPr>
        <w:t xml:space="preserve"> </w:t>
      </w:r>
      <w:r w:rsidRPr="002B5D0F">
        <w:rPr>
          <w:rFonts w:asciiTheme="majorHAnsi" w:hAnsiTheme="majorHAnsi" w:cstheme="majorHAnsi"/>
          <w:szCs w:val="24"/>
        </w:rPr>
        <w:t>użytkowania energii i poprawą efektywności energetycznej;</w:t>
      </w:r>
    </w:p>
    <w:p w:rsidR="00D22011" w:rsidRPr="002B5D0F" w:rsidRDefault="00D22011"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określenie potencjału OZE i zasobów ciepła odpadowego oraz możliwości ich</w:t>
      </w:r>
      <w:r w:rsidR="00E42905" w:rsidRPr="002B5D0F">
        <w:rPr>
          <w:rFonts w:asciiTheme="majorHAnsi" w:hAnsiTheme="majorHAnsi" w:cstheme="majorHAnsi"/>
          <w:szCs w:val="24"/>
        </w:rPr>
        <w:t xml:space="preserve"> </w:t>
      </w:r>
      <w:r w:rsidR="00200444">
        <w:rPr>
          <w:rFonts w:asciiTheme="majorHAnsi" w:hAnsiTheme="majorHAnsi" w:cstheme="majorHAnsi"/>
          <w:szCs w:val="24"/>
        </w:rPr>
        <w:t>wykorzystania,</w:t>
      </w:r>
    </w:p>
    <w:p w:rsidR="00D22011" w:rsidRPr="002B5D0F" w:rsidRDefault="00D22011" w:rsidP="00353DD6">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zadania Gminy </w:t>
      </w:r>
      <w:r w:rsidR="00D86244" w:rsidRPr="002B5D0F">
        <w:rPr>
          <w:rFonts w:asciiTheme="majorHAnsi" w:hAnsiTheme="majorHAnsi" w:cstheme="majorHAnsi"/>
          <w:szCs w:val="24"/>
        </w:rPr>
        <w:t>Żarki</w:t>
      </w:r>
      <w:r w:rsidR="00E42905" w:rsidRPr="002B5D0F">
        <w:rPr>
          <w:rFonts w:asciiTheme="majorHAnsi" w:hAnsiTheme="majorHAnsi" w:cstheme="majorHAnsi"/>
          <w:szCs w:val="24"/>
        </w:rPr>
        <w:t xml:space="preserve"> </w:t>
      </w:r>
      <w:r w:rsidRPr="002B5D0F">
        <w:rPr>
          <w:rFonts w:asciiTheme="majorHAnsi" w:hAnsiTheme="majorHAnsi" w:cstheme="majorHAnsi"/>
          <w:szCs w:val="24"/>
        </w:rPr>
        <w:t xml:space="preserve">w obszarze </w:t>
      </w:r>
      <w:r w:rsidR="00200444">
        <w:rPr>
          <w:rFonts w:asciiTheme="majorHAnsi" w:hAnsiTheme="majorHAnsi" w:cstheme="majorHAnsi"/>
          <w:szCs w:val="24"/>
        </w:rPr>
        <w:t>energii c</w:t>
      </w:r>
      <w:r w:rsidR="00353DD6">
        <w:rPr>
          <w:rFonts w:asciiTheme="majorHAnsi" w:hAnsiTheme="majorHAnsi" w:cstheme="majorHAnsi"/>
          <w:szCs w:val="24"/>
        </w:rPr>
        <w:t xml:space="preserve">ieplnej, elektrycznej i gazowej w ujęciu sektorowym, </w:t>
      </w:r>
    </w:p>
    <w:p w:rsidR="00D22011" w:rsidRPr="002B5D0F" w:rsidRDefault="00D22011"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wskazania ekologicznych aspektów realizacji </w:t>
      </w:r>
      <w:r w:rsidR="00F55CD4">
        <w:rPr>
          <w:rFonts w:asciiTheme="majorHAnsi" w:hAnsiTheme="majorHAnsi" w:cstheme="majorHAnsi"/>
          <w:szCs w:val="24"/>
        </w:rPr>
        <w:t>aktualizacji dokumentu pn.</w:t>
      </w:r>
      <w:r w:rsidR="00B642F8">
        <w:rPr>
          <w:rFonts w:asciiTheme="majorHAnsi" w:hAnsiTheme="majorHAnsi" w:cstheme="majorHAnsi"/>
          <w:szCs w:val="24"/>
        </w:rPr>
        <w:t xml:space="preserve"> </w:t>
      </w:r>
      <w:r w:rsidR="00200444" w:rsidRPr="00200444">
        <w:rPr>
          <w:rFonts w:asciiTheme="majorHAnsi" w:hAnsiTheme="majorHAnsi" w:cstheme="majorHAnsi"/>
          <w:szCs w:val="24"/>
        </w:rPr>
        <w:t>„PLAN GOSPODARKI</w:t>
      </w:r>
      <w:r w:rsidR="00200444">
        <w:rPr>
          <w:rFonts w:asciiTheme="majorHAnsi" w:hAnsiTheme="majorHAnsi" w:cstheme="majorHAnsi"/>
          <w:szCs w:val="24"/>
        </w:rPr>
        <w:t xml:space="preserve"> NISKOEMISYJNEJ DLA GMINY ŻARKI</w:t>
      </w:r>
      <w:r w:rsidR="00200444" w:rsidRPr="002B5D0F">
        <w:rPr>
          <w:rFonts w:asciiTheme="majorHAnsi" w:hAnsiTheme="majorHAnsi" w:cstheme="majorHAnsi"/>
          <w:szCs w:val="24"/>
        </w:rPr>
        <w:t>”</w:t>
      </w:r>
      <w:r w:rsidR="00200444">
        <w:rPr>
          <w:rFonts w:asciiTheme="majorHAnsi" w:hAnsiTheme="majorHAnsi" w:cstheme="majorHAnsi"/>
          <w:szCs w:val="24"/>
        </w:rPr>
        <w:t>.</w:t>
      </w:r>
    </w:p>
    <w:p w:rsidR="00E42905" w:rsidRPr="002B5D0F" w:rsidRDefault="00E42905" w:rsidP="002B5D0F">
      <w:pPr>
        <w:spacing w:before="0" w:after="0" w:line="276" w:lineRule="auto"/>
        <w:rPr>
          <w:rFonts w:asciiTheme="majorHAnsi" w:hAnsiTheme="majorHAnsi" w:cstheme="majorHAnsi"/>
          <w:szCs w:val="24"/>
        </w:rPr>
      </w:pPr>
    </w:p>
    <w:p w:rsidR="00B642F8" w:rsidRDefault="00D22011"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Celem opracowa</w:t>
      </w:r>
      <w:r w:rsidR="00B642F8">
        <w:rPr>
          <w:rFonts w:asciiTheme="majorHAnsi" w:hAnsiTheme="majorHAnsi" w:cstheme="majorHAnsi"/>
          <w:szCs w:val="24"/>
        </w:rPr>
        <w:t xml:space="preserve">nia aktualizacji dokumentu pn. </w:t>
      </w:r>
      <w:r w:rsidR="00B642F8" w:rsidRPr="00200444">
        <w:rPr>
          <w:rFonts w:asciiTheme="majorHAnsi" w:hAnsiTheme="majorHAnsi" w:cstheme="majorHAnsi"/>
          <w:szCs w:val="24"/>
        </w:rPr>
        <w:t>„PLAN GOSPODARKI</w:t>
      </w:r>
      <w:r w:rsidR="00B642F8">
        <w:rPr>
          <w:rFonts w:asciiTheme="majorHAnsi" w:hAnsiTheme="majorHAnsi" w:cstheme="majorHAnsi"/>
          <w:szCs w:val="24"/>
        </w:rPr>
        <w:t xml:space="preserve"> NISKOEMISYJNEJ DLA GMINY ŻARKI</w:t>
      </w:r>
      <w:r w:rsidR="00B642F8" w:rsidRPr="002B5D0F">
        <w:rPr>
          <w:rFonts w:asciiTheme="majorHAnsi" w:hAnsiTheme="majorHAnsi" w:cstheme="majorHAnsi"/>
          <w:szCs w:val="24"/>
        </w:rPr>
        <w:t>”</w:t>
      </w:r>
      <w:r w:rsidR="00D86244" w:rsidRPr="002B5D0F">
        <w:rPr>
          <w:rFonts w:asciiTheme="majorHAnsi" w:hAnsiTheme="majorHAnsi" w:cstheme="majorHAnsi"/>
          <w:szCs w:val="24"/>
        </w:rPr>
        <w:t xml:space="preserve"> </w:t>
      </w:r>
      <w:r w:rsidRPr="002B5D0F">
        <w:rPr>
          <w:rFonts w:asciiTheme="majorHAnsi" w:hAnsiTheme="majorHAnsi" w:cstheme="majorHAnsi"/>
          <w:szCs w:val="24"/>
        </w:rPr>
        <w:t>jest</w:t>
      </w:r>
      <w:r w:rsidR="00B642F8">
        <w:rPr>
          <w:rFonts w:asciiTheme="majorHAnsi" w:hAnsiTheme="majorHAnsi" w:cstheme="majorHAnsi"/>
          <w:szCs w:val="24"/>
        </w:rPr>
        <w:t>:</w:t>
      </w:r>
    </w:p>
    <w:p w:rsidR="00B642F8" w:rsidRDefault="00B642F8" w:rsidP="00B642F8">
      <w:pPr>
        <w:pStyle w:val="Standard"/>
        <w:spacing w:line="276" w:lineRule="auto"/>
        <w:jc w:val="both"/>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ograniczenie zużycia energii finalnej o </w:t>
      </w:r>
      <w:r>
        <w:rPr>
          <w:rFonts w:asciiTheme="majorHAnsi" w:hAnsiTheme="majorHAnsi" w:cstheme="majorHAnsi"/>
          <w:b/>
        </w:rPr>
        <w:t xml:space="preserve">37,11 </w:t>
      </w:r>
      <w:r w:rsidRPr="003C333A">
        <w:rPr>
          <w:rFonts w:asciiTheme="majorHAnsi" w:hAnsiTheme="majorHAnsi" w:cstheme="majorHAnsi"/>
          <w:b/>
        </w:rPr>
        <w:t>%</w:t>
      </w:r>
      <w:r>
        <w:rPr>
          <w:rFonts w:asciiTheme="majorHAnsi" w:hAnsiTheme="majorHAnsi" w:cstheme="majorHAnsi"/>
        </w:rPr>
        <w:t xml:space="preserve"> w stosunku do roku bazowego,</w:t>
      </w:r>
    </w:p>
    <w:p w:rsidR="00B642F8" w:rsidRDefault="00B642F8" w:rsidP="00B642F8">
      <w:pPr>
        <w:pStyle w:val="Standard"/>
        <w:spacing w:line="276" w:lineRule="auto"/>
        <w:jc w:val="both"/>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redukcja emisji </w:t>
      </w:r>
      <w:r w:rsidRPr="003C333A">
        <w:rPr>
          <w:rFonts w:asciiTheme="majorHAnsi" w:hAnsiTheme="majorHAnsi" w:cstheme="majorHAnsi"/>
        </w:rPr>
        <w:t>CO</w:t>
      </w:r>
      <w:r w:rsidRPr="00B642F8">
        <w:rPr>
          <w:rFonts w:asciiTheme="majorHAnsi" w:hAnsiTheme="majorHAnsi" w:cstheme="majorHAnsi"/>
          <w:vertAlign w:val="subscript"/>
        </w:rPr>
        <w:t>2</w:t>
      </w:r>
      <w:r>
        <w:rPr>
          <w:rFonts w:asciiTheme="majorHAnsi" w:hAnsiTheme="majorHAnsi" w:cstheme="majorHAnsi"/>
        </w:rPr>
        <w:t xml:space="preserve"> </w:t>
      </w:r>
      <w:r w:rsidRPr="003C333A">
        <w:rPr>
          <w:rFonts w:asciiTheme="majorHAnsi" w:hAnsiTheme="majorHAnsi" w:cstheme="majorHAnsi"/>
        </w:rPr>
        <w:t>o</w:t>
      </w:r>
      <w:r>
        <w:rPr>
          <w:rFonts w:asciiTheme="majorHAnsi" w:hAnsiTheme="majorHAnsi" w:cstheme="majorHAnsi"/>
        </w:rPr>
        <w:t xml:space="preserve"> </w:t>
      </w:r>
      <w:r>
        <w:rPr>
          <w:rFonts w:asciiTheme="majorHAnsi" w:hAnsiTheme="majorHAnsi" w:cstheme="majorHAnsi"/>
          <w:b/>
        </w:rPr>
        <w:t xml:space="preserve">34,46 </w:t>
      </w:r>
      <w:r w:rsidRPr="003C333A">
        <w:rPr>
          <w:rFonts w:asciiTheme="majorHAnsi" w:hAnsiTheme="majorHAnsi" w:cstheme="majorHAnsi"/>
          <w:b/>
        </w:rPr>
        <w:t>%</w:t>
      </w:r>
      <w:r>
        <w:rPr>
          <w:rFonts w:asciiTheme="majorHAnsi" w:hAnsiTheme="majorHAnsi" w:cstheme="majorHAnsi"/>
        </w:rPr>
        <w:t xml:space="preserve"> w stosunku do roku bazowego,</w:t>
      </w:r>
    </w:p>
    <w:p w:rsidR="00B642F8" w:rsidRPr="00E711A5" w:rsidRDefault="00B642F8" w:rsidP="00B642F8">
      <w:pPr>
        <w:pStyle w:val="Standard"/>
        <w:spacing w:line="276" w:lineRule="auto"/>
        <w:ind w:left="710" w:hanging="710"/>
        <w:jc w:val="both"/>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E711A5">
        <w:rPr>
          <w:rFonts w:asciiTheme="majorHAnsi" w:hAnsiTheme="majorHAnsi" w:cstheme="majorHAnsi"/>
        </w:rPr>
        <w:t xml:space="preserve">wzrost udziału energii pochodzącej z OZE o </w:t>
      </w:r>
      <w:r>
        <w:rPr>
          <w:rFonts w:asciiTheme="majorHAnsi" w:hAnsiTheme="majorHAnsi" w:cstheme="majorHAnsi"/>
          <w:b/>
        </w:rPr>
        <w:t xml:space="preserve">4,44 </w:t>
      </w:r>
      <w:r w:rsidRPr="00E711A5">
        <w:rPr>
          <w:rFonts w:asciiTheme="majorHAnsi" w:hAnsiTheme="majorHAnsi" w:cstheme="majorHAnsi"/>
          <w:b/>
        </w:rPr>
        <w:t>%</w:t>
      </w:r>
      <w:r w:rsidRPr="00E711A5">
        <w:rPr>
          <w:rFonts w:asciiTheme="majorHAnsi" w:hAnsiTheme="majorHAnsi" w:cstheme="majorHAnsi"/>
        </w:rPr>
        <w:t xml:space="preserve"> w roku 2030 w całkowitym zużyciu energii.</w:t>
      </w:r>
    </w:p>
    <w:p w:rsidR="00D22011" w:rsidRDefault="00D22011" w:rsidP="002B5D0F">
      <w:pPr>
        <w:spacing w:line="276" w:lineRule="auto"/>
        <w:rPr>
          <w:rFonts w:asciiTheme="majorHAnsi" w:hAnsiTheme="majorHAnsi" w:cstheme="majorHAnsi"/>
          <w:szCs w:val="24"/>
        </w:rPr>
      </w:pPr>
      <w:r w:rsidRPr="002B5D0F">
        <w:rPr>
          <w:rFonts w:asciiTheme="majorHAnsi" w:hAnsiTheme="majorHAnsi" w:cstheme="majorHAnsi"/>
          <w:szCs w:val="24"/>
        </w:rPr>
        <w:t>Wyznaczono konkretny Plan Działań obejmujący:</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353DD6">
        <w:rPr>
          <w:rFonts w:asciiTheme="majorHAnsi" w:hAnsiTheme="majorHAnsi" w:cstheme="majorHAnsi"/>
          <w:szCs w:val="24"/>
        </w:rPr>
        <w:t>D</w:t>
      </w:r>
      <w:r w:rsidRPr="00B642F8">
        <w:rPr>
          <w:rFonts w:asciiTheme="majorHAnsi" w:hAnsiTheme="majorHAnsi" w:cstheme="majorHAnsi"/>
          <w:szCs w:val="24"/>
        </w:rPr>
        <w:t>ziałania nieinwestycyjnie związane z realizacją zasady zielonych zamówień publicznych, tj. wskazanie aspektu oszczędności energii i redukcji emisji CO</w:t>
      </w:r>
      <w:r w:rsidRPr="00B642F8">
        <w:rPr>
          <w:rFonts w:asciiTheme="majorHAnsi" w:hAnsiTheme="majorHAnsi" w:cstheme="majorHAnsi"/>
          <w:szCs w:val="24"/>
          <w:vertAlign w:val="subscript"/>
        </w:rPr>
        <w:t>2</w:t>
      </w:r>
      <w:r w:rsidRPr="00B642F8">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B642F8">
        <w:rPr>
          <w:rFonts w:asciiTheme="majorHAnsi" w:hAnsiTheme="majorHAnsi" w:cstheme="majorHAnsi"/>
          <w:szCs w:val="24"/>
        </w:rPr>
        <w:t>i ekologicznych dla społeczności lokalnych i młodzieży szkolnej</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Termomodernizacja budynku użyteczności publicznej w Ostrowie</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 xml:space="preserve">Termomodernizacja pozostałych obiektów publicznych na terenie Gminy Żarki: Termomodernizacja budynku OSP w Żarkach, Przebudowa i termomodernizacja budynku użyteczności publicznej w Przybynowie, Termomodernizacja budynku LKS </w:t>
      </w:r>
      <w:r>
        <w:rPr>
          <w:rFonts w:asciiTheme="majorHAnsi" w:hAnsiTheme="majorHAnsi" w:cstheme="majorHAnsi"/>
          <w:szCs w:val="24"/>
        </w:rPr>
        <w:br/>
      </w:r>
      <w:r w:rsidRPr="00B642F8">
        <w:rPr>
          <w:rFonts w:asciiTheme="majorHAnsi" w:hAnsiTheme="majorHAnsi" w:cstheme="majorHAnsi"/>
          <w:szCs w:val="24"/>
        </w:rPr>
        <w:t xml:space="preserve">w Żarkach, Termomodernizacja budynku świetlicy wiejskiej na Wysokiej Lelowskiej, Termomodernizacja budynku dawnej </w:t>
      </w:r>
      <w:proofErr w:type="spellStart"/>
      <w:r w:rsidRPr="00B642F8">
        <w:rPr>
          <w:rFonts w:asciiTheme="majorHAnsi" w:hAnsiTheme="majorHAnsi" w:cstheme="majorHAnsi"/>
          <w:szCs w:val="24"/>
        </w:rPr>
        <w:t>Młynarzówki</w:t>
      </w:r>
      <w:proofErr w:type="spellEnd"/>
      <w:r w:rsidRPr="00B642F8">
        <w:rPr>
          <w:rFonts w:asciiTheme="majorHAnsi" w:hAnsiTheme="majorHAnsi" w:cstheme="majorHAnsi"/>
          <w:szCs w:val="24"/>
        </w:rPr>
        <w:t xml:space="preserve"> w Żarkach, Termomodernizacja wraz z </w:t>
      </w:r>
      <w:r w:rsidR="000D4ACA" w:rsidRPr="00B642F8">
        <w:rPr>
          <w:rFonts w:asciiTheme="majorHAnsi" w:hAnsiTheme="majorHAnsi" w:cstheme="majorHAnsi"/>
          <w:szCs w:val="24"/>
        </w:rPr>
        <w:t>wymianą źródła</w:t>
      </w:r>
      <w:r w:rsidRPr="00B642F8">
        <w:rPr>
          <w:rFonts w:asciiTheme="majorHAnsi" w:hAnsiTheme="majorHAnsi" w:cstheme="majorHAnsi"/>
          <w:szCs w:val="24"/>
        </w:rPr>
        <w:t xml:space="preserve"> ciepła w budynku użyteczności publicznej w </w:t>
      </w:r>
      <w:proofErr w:type="spellStart"/>
      <w:r w:rsidRPr="00B642F8">
        <w:rPr>
          <w:rFonts w:asciiTheme="majorHAnsi" w:hAnsiTheme="majorHAnsi" w:cstheme="majorHAnsi"/>
          <w:szCs w:val="24"/>
        </w:rPr>
        <w:t>Czatachowie</w:t>
      </w:r>
      <w:proofErr w:type="spellEnd"/>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MONTAŻ INSTALACJI FOTOWOLTAICZNYCH NA BUDYNKACH UŻYTECZNOŚCI PUBLICZNEJ W GMINIE ŻARKI</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Termomodernizacja budynku OSP w Jaworzniku</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Punkt konsultacyjny CZYSTE POWIETRZE w Gminie Żarki</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Szczegółowa inwentaryzacja źródeł ciepła zgodna z POP oraz zgodna z wymogami CEEB</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Budowa ścieżek rowerowych: Budowa trasy rowerowej w ciągu Regionalnej Trasy Rowerowej (RTR) na odcinku Zrębice, Krasawa – Gmina Olsztyn; Suliszowice, Jaroszów – Gmina Żarki, Budowa ścieżki rowerowej ul. Źródlana Jaworznik- do ścieżki pieszo rowerowej Żarki- Mirów, Budowa ścieżki rowerowej ul. Czarka Żarki- ul. Zielona Żarki Letnisko</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Budowa centrum przesiadkowego wraz z drogami rowerowymi i parkingami</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Modernizacja sieci drogowej w zasobach gminnych Gminy Żarki</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Modernizacja oświetlenia</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MONTAŻ INSTALACJI ODNAWIALNYCH ŹRÓDEŁ ENERGII NA BUDYNKACH MIESZKALNYCH NA TERENIE GMINY ŻARKI</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WYMIANA INDYWIDUALNYCH ŹRÓDEŁ CIEPŁA PRZEZ MIESZKAŃCÓW GMINY ŻARKI</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TERMOMODERNIZACJA PRYWATNYCH GOSPODARSTW DOMOWYCH NA TERENIE GMINY ŻARKI</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MONTAŻ ODNAWIALNYCH ŹRÓDEŁ PRZEZ INWESTORÓW PRYWATNYCH NA TERENIE GMINY ŻARKI, w tym: budowa farmy fotowoltaicznej mocy 1 MW</w:t>
      </w:r>
      <w:r>
        <w:rPr>
          <w:rFonts w:asciiTheme="majorHAnsi" w:hAnsiTheme="majorHAnsi" w:cstheme="majorHAnsi"/>
          <w:szCs w:val="24"/>
        </w:rPr>
        <w:t>,</w:t>
      </w:r>
    </w:p>
    <w:p w:rsidR="00B642F8" w:rsidRDefault="00B642F8" w:rsidP="000E1FD1">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MODERNIZACJA KOTŁOWNI LOKALNYCH PRZEDSIĘBIORCÓW NA TERENIE GMINY ŻARKI</w:t>
      </w:r>
      <w:r>
        <w:rPr>
          <w:rFonts w:asciiTheme="majorHAnsi" w:hAnsiTheme="majorHAnsi" w:cstheme="majorHAnsi"/>
          <w:szCs w:val="24"/>
        </w:rPr>
        <w:t>.</w:t>
      </w:r>
    </w:p>
    <w:p w:rsidR="00B642F8" w:rsidRDefault="00B642F8" w:rsidP="00B642F8">
      <w:pPr>
        <w:spacing w:line="276" w:lineRule="auto"/>
        <w:ind w:left="708" w:hanging="708"/>
        <w:rPr>
          <w:rFonts w:asciiTheme="majorHAnsi" w:hAnsiTheme="majorHAnsi" w:cstheme="majorHAnsi"/>
          <w:szCs w:val="24"/>
        </w:rPr>
      </w:pPr>
    </w:p>
    <w:p w:rsidR="00D22011" w:rsidRPr="002B5D0F" w:rsidRDefault="00D22011" w:rsidP="002B5D0F">
      <w:pPr>
        <w:spacing w:line="276" w:lineRule="auto"/>
        <w:rPr>
          <w:rFonts w:asciiTheme="majorHAnsi" w:hAnsiTheme="majorHAnsi" w:cstheme="majorHAnsi"/>
          <w:szCs w:val="24"/>
        </w:rPr>
      </w:pPr>
      <w:r w:rsidRPr="002B5D0F">
        <w:rPr>
          <w:rFonts w:asciiTheme="majorHAnsi" w:hAnsiTheme="majorHAnsi" w:cstheme="majorHAnsi"/>
          <w:szCs w:val="24"/>
        </w:rPr>
        <w:t xml:space="preserve">Ww. działania </w:t>
      </w:r>
      <w:r w:rsidR="00353DD6">
        <w:rPr>
          <w:rFonts w:asciiTheme="majorHAnsi" w:hAnsiTheme="majorHAnsi" w:cstheme="majorHAnsi"/>
          <w:szCs w:val="24"/>
        </w:rPr>
        <w:t>wskazane</w:t>
      </w:r>
      <w:r w:rsidR="00F55CD4">
        <w:rPr>
          <w:rFonts w:asciiTheme="majorHAnsi" w:hAnsiTheme="majorHAnsi" w:cstheme="majorHAnsi"/>
          <w:szCs w:val="24"/>
        </w:rPr>
        <w:t xml:space="preserve"> w aktualizacji dokumentu pn. </w:t>
      </w:r>
      <w:r w:rsidR="000E1FD1" w:rsidRPr="00200444">
        <w:rPr>
          <w:rFonts w:asciiTheme="majorHAnsi" w:hAnsiTheme="majorHAnsi" w:cstheme="majorHAnsi"/>
          <w:szCs w:val="24"/>
        </w:rPr>
        <w:t>„PLAN GOSPODARKI</w:t>
      </w:r>
      <w:r w:rsidR="000E1FD1">
        <w:rPr>
          <w:rFonts w:asciiTheme="majorHAnsi" w:hAnsiTheme="majorHAnsi" w:cstheme="majorHAnsi"/>
          <w:szCs w:val="24"/>
        </w:rPr>
        <w:t xml:space="preserve"> NISKOEMISYJNEJ DLA GMINY ŻARKI</w:t>
      </w:r>
      <w:r w:rsidR="000E1FD1" w:rsidRPr="002B5D0F">
        <w:rPr>
          <w:rFonts w:asciiTheme="majorHAnsi" w:hAnsiTheme="majorHAnsi" w:cstheme="majorHAnsi"/>
          <w:szCs w:val="24"/>
        </w:rPr>
        <w:t>”</w:t>
      </w:r>
      <w:r w:rsidRPr="002B5D0F">
        <w:rPr>
          <w:rFonts w:asciiTheme="majorHAnsi" w:hAnsiTheme="majorHAnsi" w:cstheme="majorHAnsi"/>
          <w:szCs w:val="24"/>
        </w:rPr>
        <w:t xml:space="preserve"> służą realizacji ustawowego obowiązku Gminy </w:t>
      </w:r>
      <w:r w:rsidR="00126DCF" w:rsidRPr="002B5D0F">
        <w:rPr>
          <w:rFonts w:asciiTheme="majorHAnsi" w:hAnsiTheme="majorHAnsi" w:cstheme="majorHAnsi"/>
          <w:szCs w:val="24"/>
        </w:rPr>
        <w:t>Żarki</w:t>
      </w:r>
      <w:r w:rsidRPr="002B5D0F">
        <w:rPr>
          <w:rFonts w:asciiTheme="majorHAnsi" w:hAnsiTheme="majorHAnsi" w:cstheme="majorHAnsi"/>
          <w:szCs w:val="24"/>
        </w:rPr>
        <w:t xml:space="preserve"> w z</w:t>
      </w:r>
      <w:r w:rsidR="00353DD6">
        <w:rPr>
          <w:rFonts w:asciiTheme="majorHAnsi" w:hAnsiTheme="majorHAnsi" w:cstheme="majorHAnsi"/>
          <w:szCs w:val="24"/>
        </w:rPr>
        <w:t>apewnieniu</w:t>
      </w:r>
      <w:r w:rsidR="000E1FD1">
        <w:rPr>
          <w:rFonts w:asciiTheme="majorHAnsi" w:hAnsiTheme="majorHAnsi" w:cstheme="majorHAnsi"/>
          <w:szCs w:val="24"/>
        </w:rPr>
        <w:t xml:space="preserve"> bezpieczeństwa energetycznego.</w:t>
      </w:r>
    </w:p>
    <w:p w:rsidR="005E1810" w:rsidRPr="002B5D0F" w:rsidRDefault="00D22011" w:rsidP="002B5D0F">
      <w:pPr>
        <w:spacing w:line="276" w:lineRule="auto"/>
        <w:rPr>
          <w:rFonts w:asciiTheme="majorHAnsi" w:hAnsiTheme="majorHAnsi" w:cstheme="majorHAnsi"/>
          <w:szCs w:val="24"/>
        </w:rPr>
      </w:pPr>
      <w:r w:rsidRPr="002B5D0F">
        <w:rPr>
          <w:rFonts w:asciiTheme="majorHAnsi" w:hAnsiTheme="majorHAnsi" w:cstheme="majorHAnsi"/>
          <w:szCs w:val="24"/>
        </w:rPr>
        <w:t xml:space="preserve">Realizacja wymienionych wyżej kierunków działań Gminy </w:t>
      </w:r>
      <w:r w:rsidR="00126DCF" w:rsidRPr="002B5D0F">
        <w:rPr>
          <w:rFonts w:asciiTheme="majorHAnsi" w:hAnsiTheme="majorHAnsi" w:cstheme="majorHAnsi"/>
          <w:szCs w:val="24"/>
        </w:rPr>
        <w:t>Żarki</w:t>
      </w:r>
      <w:r w:rsidR="00353DD6">
        <w:rPr>
          <w:rFonts w:asciiTheme="majorHAnsi" w:hAnsiTheme="majorHAnsi" w:cstheme="majorHAnsi"/>
          <w:szCs w:val="24"/>
        </w:rPr>
        <w:t xml:space="preserve"> stanowi przedmiot niniejszej p</w:t>
      </w:r>
      <w:r w:rsidRPr="002B5D0F">
        <w:rPr>
          <w:rFonts w:asciiTheme="majorHAnsi" w:hAnsiTheme="majorHAnsi" w:cstheme="majorHAnsi"/>
          <w:szCs w:val="24"/>
        </w:rPr>
        <w:t>rogn</w:t>
      </w:r>
      <w:r w:rsidR="00E42905" w:rsidRPr="002B5D0F">
        <w:rPr>
          <w:rFonts w:asciiTheme="majorHAnsi" w:hAnsiTheme="majorHAnsi" w:cstheme="majorHAnsi"/>
          <w:szCs w:val="24"/>
        </w:rPr>
        <w:t>ozy oddziaływania na środo</w:t>
      </w:r>
      <w:r w:rsidR="00E74E3F" w:rsidRPr="002B5D0F">
        <w:rPr>
          <w:rFonts w:asciiTheme="majorHAnsi" w:hAnsiTheme="majorHAnsi" w:cstheme="majorHAnsi"/>
          <w:szCs w:val="24"/>
        </w:rPr>
        <w:t xml:space="preserve">wisko, w szczególności </w:t>
      </w:r>
      <w:r w:rsidR="00F051A1" w:rsidRPr="002B5D0F">
        <w:rPr>
          <w:rFonts w:asciiTheme="majorHAnsi" w:hAnsiTheme="majorHAnsi" w:cstheme="majorHAnsi"/>
          <w:szCs w:val="24"/>
        </w:rPr>
        <w:t xml:space="preserve">będzie </w:t>
      </w:r>
      <w:r w:rsidR="00F55CD4">
        <w:rPr>
          <w:rFonts w:asciiTheme="majorHAnsi" w:hAnsiTheme="majorHAnsi" w:cstheme="majorHAnsi"/>
          <w:szCs w:val="24"/>
        </w:rPr>
        <w:t xml:space="preserve">ona </w:t>
      </w:r>
      <w:r w:rsidR="00F051A1" w:rsidRPr="002B5D0F">
        <w:rPr>
          <w:rFonts w:asciiTheme="majorHAnsi" w:hAnsiTheme="majorHAnsi" w:cstheme="majorHAnsi"/>
          <w:szCs w:val="24"/>
        </w:rPr>
        <w:t xml:space="preserve">spójna z zakresem </w:t>
      </w:r>
      <w:r w:rsidR="00F55CD4">
        <w:rPr>
          <w:rFonts w:asciiTheme="majorHAnsi" w:hAnsiTheme="majorHAnsi" w:cstheme="majorHAnsi"/>
          <w:szCs w:val="24"/>
        </w:rPr>
        <w:br/>
      </w:r>
      <w:r w:rsidR="00F051A1" w:rsidRPr="002B5D0F">
        <w:rPr>
          <w:rFonts w:asciiTheme="majorHAnsi" w:hAnsiTheme="majorHAnsi" w:cstheme="majorHAnsi"/>
          <w:szCs w:val="24"/>
        </w:rPr>
        <w:t xml:space="preserve">i stopniem szczegółowości dla przedmiotowego projektu dokumentu wskazanym w dalszej części opracowania. </w:t>
      </w:r>
    </w:p>
    <w:p w:rsidR="00D22011" w:rsidRPr="002B5D0F" w:rsidRDefault="00D22011" w:rsidP="002B5D0F">
      <w:pPr>
        <w:spacing w:line="276" w:lineRule="auto"/>
        <w:rPr>
          <w:rFonts w:asciiTheme="majorHAnsi" w:hAnsiTheme="majorHAnsi" w:cstheme="majorHAnsi"/>
          <w:szCs w:val="24"/>
        </w:rPr>
      </w:pPr>
      <w:r w:rsidRPr="002B5D0F">
        <w:rPr>
          <w:rFonts w:asciiTheme="majorHAnsi" w:hAnsiTheme="majorHAnsi" w:cstheme="majorHAnsi"/>
          <w:szCs w:val="24"/>
        </w:rPr>
        <w:t>Zawart</w:t>
      </w:r>
      <w:r w:rsidR="00F55CD4">
        <w:rPr>
          <w:rFonts w:asciiTheme="majorHAnsi" w:hAnsiTheme="majorHAnsi" w:cstheme="majorHAnsi"/>
          <w:szCs w:val="24"/>
        </w:rPr>
        <w:t xml:space="preserve">e w aktualizacji dokumentu pn. </w:t>
      </w:r>
      <w:r w:rsidR="000E1FD1" w:rsidRPr="00200444">
        <w:rPr>
          <w:rFonts w:asciiTheme="majorHAnsi" w:hAnsiTheme="majorHAnsi" w:cstheme="majorHAnsi"/>
          <w:szCs w:val="24"/>
        </w:rPr>
        <w:t>„PLAN GOSPODARKI</w:t>
      </w:r>
      <w:r w:rsidR="000E1FD1">
        <w:rPr>
          <w:rFonts w:asciiTheme="majorHAnsi" w:hAnsiTheme="majorHAnsi" w:cstheme="majorHAnsi"/>
          <w:szCs w:val="24"/>
        </w:rPr>
        <w:t xml:space="preserve"> NISKOEMISYJNEJ DLA GMINY ŻARKI</w:t>
      </w:r>
      <w:r w:rsidR="000E1FD1" w:rsidRPr="002B5D0F">
        <w:rPr>
          <w:rFonts w:asciiTheme="majorHAnsi" w:hAnsiTheme="majorHAnsi" w:cstheme="majorHAnsi"/>
          <w:szCs w:val="24"/>
        </w:rPr>
        <w:t>”</w:t>
      </w:r>
      <w:r w:rsidR="005E1810" w:rsidRPr="002B5D0F">
        <w:rPr>
          <w:rFonts w:asciiTheme="majorHAnsi" w:hAnsiTheme="majorHAnsi" w:cstheme="majorHAnsi"/>
          <w:szCs w:val="24"/>
        </w:rPr>
        <w:t xml:space="preserve"> </w:t>
      </w:r>
      <w:r w:rsidRPr="002B5D0F">
        <w:rPr>
          <w:rFonts w:asciiTheme="majorHAnsi" w:hAnsiTheme="majorHAnsi" w:cstheme="majorHAnsi"/>
          <w:szCs w:val="24"/>
        </w:rPr>
        <w:t>cele główne</w:t>
      </w:r>
      <w:r w:rsidR="000E1FD1">
        <w:rPr>
          <w:rFonts w:asciiTheme="majorHAnsi" w:hAnsiTheme="majorHAnsi" w:cstheme="majorHAnsi"/>
          <w:szCs w:val="24"/>
        </w:rPr>
        <w:t xml:space="preserve"> </w:t>
      </w:r>
      <w:r w:rsidRPr="002B5D0F">
        <w:rPr>
          <w:rFonts w:asciiTheme="majorHAnsi" w:hAnsiTheme="majorHAnsi" w:cstheme="majorHAnsi"/>
          <w:szCs w:val="24"/>
        </w:rPr>
        <w:t xml:space="preserve">i strategiczne gospodarki energetycznej Gminy </w:t>
      </w:r>
      <w:r w:rsidR="005E1810" w:rsidRPr="002B5D0F">
        <w:rPr>
          <w:rFonts w:asciiTheme="majorHAnsi" w:hAnsiTheme="majorHAnsi" w:cstheme="majorHAnsi"/>
          <w:szCs w:val="24"/>
        </w:rPr>
        <w:t>Żarki</w:t>
      </w:r>
      <w:r w:rsidRPr="002B5D0F">
        <w:rPr>
          <w:rFonts w:asciiTheme="majorHAnsi" w:hAnsiTheme="majorHAnsi" w:cstheme="majorHAnsi"/>
          <w:szCs w:val="24"/>
        </w:rPr>
        <w:t xml:space="preserve"> oraz ustalone na bazie prognozy przyszłościowego bilansu energetycznego Gminy </w:t>
      </w:r>
      <w:r w:rsidR="005E1810" w:rsidRPr="002B5D0F">
        <w:rPr>
          <w:rFonts w:asciiTheme="majorHAnsi" w:hAnsiTheme="majorHAnsi" w:cstheme="majorHAnsi"/>
          <w:szCs w:val="24"/>
        </w:rPr>
        <w:t>Żarki</w:t>
      </w:r>
      <w:r w:rsidRPr="002B5D0F">
        <w:rPr>
          <w:rFonts w:asciiTheme="majorHAnsi" w:hAnsiTheme="majorHAnsi" w:cstheme="majorHAnsi"/>
          <w:szCs w:val="24"/>
        </w:rPr>
        <w:t xml:space="preserve"> kierunki działań, stanowią gwarancję zaspokojenia podstawowych pot</w:t>
      </w:r>
      <w:r w:rsidR="00F55CD4">
        <w:rPr>
          <w:rFonts w:asciiTheme="majorHAnsi" w:hAnsiTheme="majorHAnsi" w:cstheme="majorHAnsi"/>
          <w:szCs w:val="24"/>
        </w:rPr>
        <w:t>rzeb energetycznych mieszkańców</w:t>
      </w:r>
      <w:r w:rsidRPr="002B5D0F">
        <w:rPr>
          <w:rFonts w:asciiTheme="majorHAnsi" w:hAnsiTheme="majorHAnsi" w:cstheme="majorHAnsi"/>
          <w:szCs w:val="24"/>
        </w:rPr>
        <w:t xml:space="preserve"> przy jednoczesnej ochronie przed oddziaływaniem szkodliwym dla zdrowia i życia, w tym przede wszystkim przed szkodliwym oddziaływaniem zanieczyszczeń spowodowanych „niską emisją” (z indywidualnych systemów ogrzewania węglowego). </w:t>
      </w:r>
    </w:p>
    <w:p w:rsidR="00F65B6E" w:rsidRPr="002B5D0F" w:rsidRDefault="00F65B6E" w:rsidP="002B5D0F">
      <w:pPr>
        <w:spacing w:line="276" w:lineRule="auto"/>
        <w:rPr>
          <w:rFonts w:asciiTheme="majorHAnsi" w:hAnsiTheme="majorHAnsi" w:cstheme="majorHAnsi"/>
          <w:szCs w:val="24"/>
        </w:rPr>
      </w:pPr>
      <w:r w:rsidRPr="002B5D0F">
        <w:rPr>
          <w:rFonts w:asciiTheme="majorHAnsi" w:hAnsiTheme="majorHAnsi" w:cstheme="majorHAnsi"/>
          <w:szCs w:val="24"/>
        </w:rPr>
        <w:t>Prognoza oddziaływania na środowisko zawiera:</w:t>
      </w:r>
    </w:p>
    <w:p w:rsidR="00F65B6E" w:rsidRPr="002B5D0F" w:rsidRDefault="000D4AC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Informacje</w:t>
      </w:r>
      <w:r w:rsidR="00F65B6E" w:rsidRPr="002B5D0F">
        <w:rPr>
          <w:rFonts w:asciiTheme="majorHAnsi" w:hAnsiTheme="majorHAnsi" w:cstheme="majorHAnsi"/>
          <w:szCs w:val="24"/>
        </w:rPr>
        <w:t xml:space="preserve"> o zawartości, głównych celach projektowanego dokumentu oraz jego powiązaniach z innymi dokumentami,</w:t>
      </w:r>
    </w:p>
    <w:p w:rsidR="00F65B6E" w:rsidRPr="002B5D0F" w:rsidRDefault="000D4AC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Informacje</w:t>
      </w:r>
      <w:r w:rsidR="00F65B6E" w:rsidRPr="002B5D0F">
        <w:rPr>
          <w:rFonts w:asciiTheme="majorHAnsi" w:hAnsiTheme="majorHAnsi" w:cstheme="majorHAnsi"/>
          <w:szCs w:val="24"/>
        </w:rPr>
        <w:t xml:space="preserve"> o metodach zastosowanych przy sporządzaniu prognozy,</w:t>
      </w:r>
    </w:p>
    <w:p w:rsidR="00F65B6E" w:rsidRPr="002B5D0F" w:rsidRDefault="000D4AC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Propozycje</w:t>
      </w:r>
      <w:r w:rsidR="00F65B6E" w:rsidRPr="002B5D0F">
        <w:rPr>
          <w:rFonts w:asciiTheme="majorHAnsi" w:hAnsiTheme="majorHAnsi" w:cstheme="majorHAnsi"/>
          <w:szCs w:val="24"/>
        </w:rPr>
        <w:t xml:space="preserve"> dotyczące przewidywanych metod analizy skutków realizacji postanowień projektowanego dokumentu oraz częstotliwości jej przeprowadzania,</w:t>
      </w:r>
    </w:p>
    <w:p w:rsidR="00F65B6E" w:rsidRPr="002B5D0F" w:rsidRDefault="000D4AC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Informacje</w:t>
      </w:r>
      <w:r w:rsidR="00F65B6E" w:rsidRPr="002B5D0F">
        <w:rPr>
          <w:rFonts w:asciiTheme="majorHAnsi" w:hAnsiTheme="majorHAnsi" w:cstheme="majorHAnsi"/>
          <w:szCs w:val="24"/>
        </w:rPr>
        <w:t xml:space="preserve"> o możliwym transgranicznym oddziaływaniu na środowisko,</w:t>
      </w:r>
    </w:p>
    <w:p w:rsidR="00F65B6E" w:rsidRPr="002B5D0F" w:rsidRDefault="000D4AC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Streszczenie</w:t>
      </w:r>
      <w:r w:rsidR="00F65B6E" w:rsidRPr="002B5D0F">
        <w:rPr>
          <w:rFonts w:asciiTheme="majorHAnsi" w:hAnsiTheme="majorHAnsi" w:cstheme="majorHAnsi"/>
          <w:szCs w:val="24"/>
        </w:rPr>
        <w:t xml:space="preserve"> sporządzone w języku niespecjalistycznym,</w:t>
      </w:r>
    </w:p>
    <w:p w:rsidR="00F65B6E" w:rsidRPr="002B5D0F" w:rsidRDefault="000D4AC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Oświadczenie</w:t>
      </w:r>
      <w:r w:rsidR="00F65B6E" w:rsidRPr="002B5D0F">
        <w:rPr>
          <w:rFonts w:asciiTheme="majorHAnsi" w:hAnsiTheme="majorHAnsi" w:cstheme="majorHAnsi"/>
          <w:szCs w:val="24"/>
        </w:rPr>
        <w:t xml:space="preserve"> autora, a w </w:t>
      </w:r>
      <w:r w:rsidRPr="002B5D0F">
        <w:rPr>
          <w:rFonts w:asciiTheme="majorHAnsi" w:hAnsiTheme="majorHAnsi" w:cstheme="majorHAnsi"/>
          <w:szCs w:val="24"/>
        </w:rPr>
        <w:t>przypadku, gdy</w:t>
      </w:r>
      <w:r w:rsidR="00F65B6E" w:rsidRPr="002B5D0F">
        <w:rPr>
          <w:rFonts w:asciiTheme="majorHAnsi" w:hAnsiTheme="majorHAnsi" w:cstheme="majorHAnsi"/>
          <w:szCs w:val="24"/>
        </w:rPr>
        <w:t xml:space="preserve"> wykonawcą prognozy jest zespół autorów – kierującego tym zespołem, o spełnieniu wymagań, o których mowa w art. 74a ust. 2, stanowiące załącznik do prognozy,</w:t>
      </w:r>
    </w:p>
    <w:p w:rsidR="00F65B6E" w:rsidRPr="002B5D0F" w:rsidRDefault="000D4AC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Datę</w:t>
      </w:r>
      <w:r w:rsidR="00F65B6E" w:rsidRPr="002B5D0F">
        <w:rPr>
          <w:rFonts w:asciiTheme="majorHAnsi" w:hAnsiTheme="majorHAnsi" w:cstheme="majorHAnsi"/>
          <w:szCs w:val="24"/>
        </w:rPr>
        <w:t xml:space="preserve"> sporządzenia prognozy, imię, nazwisko i podpis autora, a w </w:t>
      </w:r>
      <w:r w:rsidRPr="002B5D0F">
        <w:rPr>
          <w:rFonts w:asciiTheme="majorHAnsi" w:hAnsiTheme="majorHAnsi" w:cstheme="majorHAnsi"/>
          <w:szCs w:val="24"/>
        </w:rPr>
        <w:t>przypadku, gdy</w:t>
      </w:r>
      <w:r w:rsidR="00F65B6E" w:rsidRPr="002B5D0F">
        <w:rPr>
          <w:rFonts w:asciiTheme="majorHAnsi" w:hAnsiTheme="majorHAnsi" w:cstheme="majorHAnsi"/>
          <w:szCs w:val="24"/>
        </w:rPr>
        <w:t xml:space="preserve"> wykonawcą prognozy jest zespół autorów – imię, nazwisko i podpis kierującego tym zespołem oraz imiona, nazwiska i podpisy członków zespołu autorów;</w:t>
      </w:r>
    </w:p>
    <w:p w:rsidR="00CE1104" w:rsidRPr="002B5D0F" w:rsidRDefault="00353DD6" w:rsidP="002B5D0F">
      <w:pPr>
        <w:spacing w:line="276" w:lineRule="auto"/>
        <w:rPr>
          <w:rFonts w:asciiTheme="majorHAnsi" w:hAnsiTheme="majorHAnsi" w:cstheme="majorHAnsi"/>
          <w:szCs w:val="24"/>
        </w:rPr>
      </w:pPr>
      <w:r>
        <w:rPr>
          <w:rFonts w:asciiTheme="majorHAnsi" w:hAnsiTheme="majorHAnsi" w:cstheme="majorHAnsi"/>
          <w:szCs w:val="24"/>
        </w:rPr>
        <w:t>Ogólny zakres niniejszej p</w:t>
      </w:r>
      <w:r w:rsidR="00CE1104" w:rsidRPr="002B5D0F">
        <w:rPr>
          <w:rFonts w:asciiTheme="majorHAnsi" w:hAnsiTheme="majorHAnsi" w:cstheme="majorHAnsi"/>
          <w:szCs w:val="24"/>
        </w:rPr>
        <w:t xml:space="preserve">rognozy wynika z ustawy </w:t>
      </w:r>
      <w:proofErr w:type="spellStart"/>
      <w:r w:rsidR="00CE1104" w:rsidRPr="002B5D0F">
        <w:rPr>
          <w:rFonts w:asciiTheme="majorHAnsi" w:hAnsiTheme="majorHAnsi" w:cstheme="majorHAnsi"/>
          <w:szCs w:val="24"/>
        </w:rPr>
        <w:t>ooś</w:t>
      </w:r>
      <w:proofErr w:type="spellEnd"/>
      <w:r w:rsidR="00CE1104" w:rsidRPr="002B5D0F">
        <w:rPr>
          <w:rFonts w:asciiTheme="majorHAnsi" w:hAnsiTheme="majorHAnsi" w:cstheme="majorHAnsi"/>
          <w:szCs w:val="24"/>
        </w:rPr>
        <w:t>, według której prognoza</w:t>
      </w:r>
      <w:r w:rsidR="00F65B6E" w:rsidRPr="002B5D0F">
        <w:rPr>
          <w:rFonts w:asciiTheme="majorHAnsi" w:hAnsiTheme="majorHAnsi" w:cstheme="majorHAnsi"/>
          <w:szCs w:val="24"/>
        </w:rPr>
        <w:t xml:space="preserve"> określa, analizuje i ocenia</w:t>
      </w:r>
      <w:r w:rsidR="00CE1104" w:rsidRPr="002B5D0F">
        <w:rPr>
          <w:rFonts w:asciiTheme="majorHAnsi" w:hAnsiTheme="majorHAnsi" w:cstheme="majorHAnsi"/>
          <w:szCs w:val="24"/>
        </w:rPr>
        <w:t>:</w:t>
      </w:r>
    </w:p>
    <w:p w:rsidR="00F65B6E" w:rsidRPr="002B5D0F" w:rsidRDefault="000D4ACA" w:rsidP="002B5D0F">
      <w:pPr>
        <w:pStyle w:val="Akapitzlist"/>
        <w:numPr>
          <w:ilvl w:val="0"/>
          <w:numId w:val="2"/>
        </w:numPr>
        <w:spacing w:line="276" w:lineRule="auto"/>
        <w:rPr>
          <w:rFonts w:asciiTheme="majorHAnsi" w:hAnsiTheme="majorHAnsi" w:cstheme="majorHAnsi"/>
          <w:szCs w:val="24"/>
        </w:rPr>
      </w:pPr>
      <w:r w:rsidRPr="002B5D0F">
        <w:rPr>
          <w:rFonts w:asciiTheme="majorHAnsi" w:hAnsiTheme="majorHAnsi" w:cstheme="majorHAnsi"/>
          <w:szCs w:val="24"/>
        </w:rPr>
        <w:t>Istniejący</w:t>
      </w:r>
      <w:r w:rsidR="00F65B6E" w:rsidRPr="002B5D0F">
        <w:rPr>
          <w:rFonts w:asciiTheme="majorHAnsi" w:hAnsiTheme="majorHAnsi" w:cstheme="majorHAnsi"/>
          <w:szCs w:val="24"/>
        </w:rPr>
        <w:t xml:space="preserve"> stan środowiska oraz potencjalne zmiany tego stanu w przypadku braku realizacji projektowanego dokumentu,</w:t>
      </w:r>
    </w:p>
    <w:p w:rsidR="00F65B6E" w:rsidRPr="002B5D0F" w:rsidRDefault="000D4ACA" w:rsidP="002B5D0F">
      <w:pPr>
        <w:pStyle w:val="Akapitzlist"/>
        <w:numPr>
          <w:ilvl w:val="0"/>
          <w:numId w:val="2"/>
        </w:numPr>
        <w:spacing w:line="276" w:lineRule="auto"/>
        <w:rPr>
          <w:rFonts w:asciiTheme="majorHAnsi" w:hAnsiTheme="majorHAnsi" w:cstheme="majorHAnsi"/>
          <w:szCs w:val="24"/>
        </w:rPr>
      </w:pPr>
      <w:r w:rsidRPr="002B5D0F">
        <w:rPr>
          <w:rFonts w:asciiTheme="majorHAnsi" w:hAnsiTheme="majorHAnsi" w:cstheme="majorHAnsi"/>
          <w:szCs w:val="24"/>
        </w:rPr>
        <w:t>Stan</w:t>
      </w:r>
      <w:r w:rsidR="00F65B6E" w:rsidRPr="002B5D0F">
        <w:rPr>
          <w:rFonts w:asciiTheme="majorHAnsi" w:hAnsiTheme="majorHAnsi" w:cstheme="majorHAnsi"/>
          <w:szCs w:val="24"/>
        </w:rPr>
        <w:t xml:space="preserve"> środowiska na obszarach objętych przewidywanym znaczącym oddziaływaniem,</w:t>
      </w:r>
    </w:p>
    <w:p w:rsidR="00F65B6E" w:rsidRPr="002B5D0F" w:rsidRDefault="000D4ACA" w:rsidP="002B5D0F">
      <w:pPr>
        <w:pStyle w:val="Akapitzlist"/>
        <w:numPr>
          <w:ilvl w:val="0"/>
          <w:numId w:val="2"/>
        </w:numPr>
        <w:spacing w:line="276" w:lineRule="auto"/>
        <w:rPr>
          <w:rFonts w:asciiTheme="majorHAnsi" w:hAnsiTheme="majorHAnsi" w:cstheme="majorHAnsi"/>
          <w:szCs w:val="24"/>
        </w:rPr>
      </w:pPr>
      <w:r w:rsidRPr="002B5D0F">
        <w:rPr>
          <w:rFonts w:asciiTheme="majorHAnsi" w:hAnsiTheme="majorHAnsi" w:cstheme="majorHAnsi"/>
          <w:szCs w:val="24"/>
        </w:rPr>
        <w:t>Istniejące</w:t>
      </w:r>
      <w:r w:rsidR="00F65B6E" w:rsidRPr="002B5D0F">
        <w:rPr>
          <w:rFonts w:asciiTheme="majorHAnsi" w:hAnsiTheme="majorHAnsi" w:cstheme="majorHAnsi"/>
          <w:szCs w:val="24"/>
        </w:rPr>
        <w:t xml:space="preserve"> problemy ochrony środowiska istotne z punktu widzenia realizacji projektowanego dokumentu, w szczególności dotyczące obszarów podlegających ochronie na podstawie ustawy z dnia 16 kwietnia 2004 r. o ochronie przyrody,</w:t>
      </w:r>
    </w:p>
    <w:p w:rsidR="00F65B6E" w:rsidRPr="002B5D0F" w:rsidRDefault="000D4ACA" w:rsidP="002B5D0F">
      <w:pPr>
        <w:pStyle w:val="Akapitzlist"/>
        <w:numPr>
          <w:ilvl w:val="0"/>
          <w:numId w:val="2"/>
        </w:numPr>
        <w:spacing w:line="276" w:lineRule="auto"/>
        <w:rPr>
          <w:rFonts w:asciiTheme="majorHAnsi" w:hAnsiTheme="majorHAnsi" w:cstheme="majorHAnsi"/>
          <w:szCs w:val="24"/>
        </w:rPr>
      </w:pPr>
      <w:r w:rsidRPr="002B5D0F">
        <w:rPr>
          <w:rFonts w:asciiTheme="majorHAnsi" w:hAnsiTheme="majorHAnsi" w:cstheme="majorHAnsi"/>
          <w:szCs w:val="24"/>
        </w:rPr>
        <w:t>Cele</w:t>
      </w:r>
      <w:r w:rsidR="00F65B6E" w:rsidRPr="002B5D0F">
        <w:rPr>
          <w:rFonts w:asciiTheme="majorHAnsi" w:hAnsiTheme="majorHAnsi" w:cstheme="majorHAnsi"/>
          <w:szCs w:val="24"/>
        </w:rPr>
        <w:t xml:space="preserve"> ochrony środowiska ustanowione na szczeblu międzynarodowym, wspólnotowym i krajowym, istotne z punktu widzenia projektowanego dokumentu, oraz sposoby, w jakich te cele i inne problemy środowiska zostały uwzględnione podczas opracowywania dokumentu,</w:t>
      </w:r>
    </w:p>
    <w:p w:rsidR="00F65B6E" w:rsidRPr="002B5D0F" w:rsidRDefault="000D4ACA" w:rsidP="002B5D0F">
      <w:pPr>
        <w:pStyle w:val="Akapitzlist"/>
        <w:numPr>
          <w:ilvl w:val="0"/>
          <w:numId w:val="2"/>
        </w:numPr>
        <w:spacing w:line="276" w:lineRule="auto"/>
        <w:rPr>
          <w:rFonts w:asciiTheme="majorHAnsi" w:hAnsiTheme="majorHAnsi" w:cstheme="majorHAnsi"/>
          <w:szCs w:val="24"/>
        </w:rPr>
      </w:pPr>
      <w:r w:rsidRPr="002B5D0F">
        <w:rPr>
          <w:rFonts w:asciiTheme="majorHAnsi" w:hAnsiTheme="majorHAnsi" w:cstheme="majorHAnsi"/>
          <w:szCs w:val="24"/>
        </w:rPr>
        <w:t>Przewidywane</w:t>
      </w:r>
      <w:r w:rsidR="00F65B6E" w:rsidRPr="002B5D0F">
        <w:rPr>
          <w:rFonts w:asciiTheme="majorHAnsi" w:hAnsiTheme="majorHAnsi" w:cstheme="majorHAnsi"/>
          <w:szCs w:val="24"/>
        </w:rPr>
        <w:t xml:space="preserve"> znaczące oddziaływania, w tym oddziaływania bezpośrednie, pośrednie, wtórne, skumulowane, krótkoterminowe, średnioterminowe </w:t>
      </w:r>
      <w:r w:rsidR="00F65B6E" w:rsidRPr="002B5D0F">
        <w:rPr>
          <w:rFonts w:asciiTheme="majorHAnsi" w:hAnsiTheme="majorHAnsi" w:cstheme="majorHAnsi"/>
          <w:szCs w:val="24"/>
        </w:rPr>
        <w:br/>
        <w:t>i długoterminowe, stałe i chwilowe oraz pozytywne i negatywne, na cele i przedmiot ochrony obszaru Natura 2000 oraz integralność tego obszaru, a także na środowisko, a w szczególności na:</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różnorodność biologiczną,</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ludzi,</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zwierzęta,</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rośliny,</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wodę,</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powietrze,</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powierzchnię ziemi,</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krajobraz,</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klimat,</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zasoby naturalne,</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zabytki,</w:t>
      </w:r>
    </w:p>
    <w:p w:rsidR="00F65B6E" w:rsidRPr="002B5D0F" w:rsidRDefault="00F65B6E" w:rsidP="002B5D0F">
      <w:pPr>
        <w:tabs>
          <w:tab w:val="left" w:pos="708"/>
          <w:tab w:val="left" w:pos="1416"/>
          <w:tab w:val="left" w:pos="2124"/>
          <w:tab w:val="left" w:pos="2994"/>
        </w:tabs>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dobra materialne, </w:t>
      </w:r>
      <w:r w:rsidR="00913140" w:rsidRPr="002B5D0F">
        <w:rPr>
          <w:rFonts w:asciiTheme="majorHAnsi" w:hAnsiTheme="majorHAnsi" w:cstheme="majorHAnsi"/>
          <w:szCs w:val="24"/>
        </w:rPr>
        <w:tab/>
      </w:r>
    </w:p>
    <w:p w:rsidR="00EA1095" w:rsidRPr="002B5D0F" w:rsidRDefault="00F65B6E"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z uwzględnieniem zależności między tymi elementami środowiska i między oddziaływaniami na te elementy;</w:t>
      </w:r>
    </w:p>
    <w:p w:rsidR="00EA1095" w:rsidRPr="002B5D0F" w:rsidRDefault="00F65B6E" w:rsidP="002B5D0F">
      <w:pPr>
        <w:spacing w:line="276" w:lineRule="auto"/>
        <w:rPr>
          <w:rFonts w:asciiTheme="majorHAnsi" w:hAnsiTheme="majorHAnsi" w:cstheme="majorHAnsi"/>
          <w:szCs w:val="24"/>
        </w:rPr>
      </w:pPr>
      <w:r w:rsidRPr="002B5D0F">
        <w:rPr>
          <w:rFonts w:asciiTheme="majorHAnsi" w:hAnsiTheme="majorHAnsi" w:cstheme="majorHAnsi"/>
          <w:szCs w:val="24"/>
        </w:rPr>
        <w:t>oraz przedstawia:</w:t>
      </w:r>
    </w:p>
    <w:p w:rsidR="00F65B6E" w:rsidRPr="002B5D0F" w:rsidRDefault="000D4ACA" w:rsidP="002B5D0F">
      <w:pPr>
        <w:pStyle w:val="Akapitzlist"/>
        <w:numPr>
          <w:ilvl w:val="0"/>
          <w:numId w:val="3"/>
        </w:numPr>
        <w:spacing w:line="276" w:lineRule="auto"/>
        <w:rPr>
          <w:rFonts w:asciiTheme="majorHAnsi" w:hAnsiTheme="majorHAnsi" w:cstheme="majorHAnsi"/>
          <w:szCs w:val="24"/>
        </w:rPr>
      </w:pPr>
      <w:r w:rsidRPr="002B5D0F">
        <w:rPr>
          <w:rFonts w:asciiTheme="majorHAnsi" w:hAnsiTheme="majorHAnsi" w:cstheme="majorHAnsi"/>
          <w:szCs w:val="24"/>
        </w:rPr>
        <w:t>Rozwiązania</w:t>
      </w:r>
      <w:r w:rsidR="00F65B6E" w:rsidRPr="002B5D0F">
        <w:rPr>
          <w:rFonts w:asciiTheme="majorHAnsi" w:hAnsiTheme="majorHAnsi" w:cstheme="majorHAnsi"/>
          <w:szCs w:val="24"/>
        </w:rPr>
        <w:t xml:space="preserve">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rsidR="00F65B6E" w:rsidRPr="002B5D0F" w:rsidRDefault="000D4ACA" w:rsidP="002B5D0F">
      <w:pPr>
        <w:pStyle w:val="Akapitzlist"/>
        <w:numPr>
          <w:ilvl w:val="0"/>
          <w:numId w:val="3"/>
        </w:numPr>
        <w:spacing w:line="276" w:lineRule="auto"/>
        <w:rPr>
          <w:rFonts w:asciiTheme="majorHAnsi" w:hAnsiTheme="majorHAnsi" w:cstheme="majorHAnsi"/>
          <w:szCs w:val="24"/>
        </w:rPr>
      </w:pPr>
      <w:r w:rsidRPr="002B5D0F">
        <w:rPr>
          <w:rFonts w:asciiTheme="majorHAnsi" w:hAnsiTheme="majorHAnsi" w:cstheme="majorHAnsi"/>
          <w:szCs w:val="24"/>
        </w:rPr>
        <w:t>Biorąc</w:t>
      </w:r>
      <w:r w:rsidR="00F65B6E" w:rsidRPr="002B5D0F">
        <w:rPr>
          <w:rFonts w:asciiTheme="majorHAnsi" w:hAnsiTheme="majorHAnsi" w:cstheme="majorHAnsi"/>
          <w:szCs w:val="24"/>
        </w:rPr>
        <w:t xml:space="preserve"> pod uwagę cele i geograficzny zasięg dokumentu oraz cele i przedmiot ochrony obszaru Natura 2000 oraz integralność tego obszaru – rozwiązania alternatywne do rozwiązań zawartych w projektowanym dokumencie wraz </w:t>
      </w:r>
      <w:r w:rsidR="00F65B6E" w:rsidRPr="002B5D0F">
        <w:rPr>
          <w:rFonts w:asciiTheme="majorHAnsi" w:hAnsiTheme="majorHAnsi" w:cstheme="majorHAnsi"/>
          <w:szCs w:val="24"/>
        </w:rPr>
        <w:br/>
        <w:t>z uzasadnieniem ich wyboru oraz opis metod dokonania oceny prowadzącej do tego wyboru albo wyjaśnienie braku rozwiązań alternatywnych, w tym wskazania napotkanych trudności wynikających z niedostatków techniki lub luk we współczesnej wiedzy.</w:t>
      </w:r>
    </w:p>
    <w:p w:rsidR="002B5D0F" w:rsidRDefault="00F65B6E" w:rsidP="002B5D0F">
      <w:pPr>
        <w:spacing w:line="276" w:lineRule="auto"/>
        <w:rPr>
          <w:rFonts w:asciiTheme="majorHAnsi" w:hAnsiTheme="majorHAnsi" w:cstheme="majorHAnsi"/>
          <w:szCs w:val="24"/>
        </w:rPr>
      </w:pPr>
      <w:r w:rsidRPr="002B5D0F">
        <w:rPr>
          <w:rFonts w:asciiTheme="majorHAnsi" w:hAnsiTheme="majorHAnsi" w:cstheme="majorHAnsi"/>
          <w:szCs w:val="24"/>
        </w:rPr>
        <w:t>Prognoza uwzględnia także ostateczny zakres i stopień szczegółowości określony przez Regionalnego Dyrektora Ochrony Środowiska w Katowicach pismem z dn</w:t>
      </w:r>
      <w:r w:rsidR="00D70AE1" w:rsidRPr="002B5D0F">
        <w:rPr>
          <w:rFonts w:asciiTheme="majorHAnsi" w:hAnsiTheme="majorHAnsi" w:cstheme="majorHAnsi"/>
          <w:szCs w:val="24"/>
        </w:rPr>
        <w:t>ia</w:t>
      </w:r>
      <w:r w:rsidRPr="002B5D0F">
        <w:rPr>
          <w:rFonts w:asciiTheme="majorHAnsi" w:hAnsiTheme="majorHAnsi" w:cstheme="majorHAnsi"/>
          <w:szCs w:val="24"/>
        </w:rPr>
        <w:t xml:space="preserve"> </w:t>
      </w:r>
      <w:r w:rsidR="00D70AE1" w:rsidRPr="002B5D0F">
        <w:rPr>
          <w:rFonts w:asciiTheme="majorHAnsi" w:hAnsiTheme="majorHAnsi" w:cstheme="majorHAnsi"/>
          <w:szCs w:val="24"/>
        </w:rPr>
        <w:t xml:space="preserve">08 października 2021 </w:t>
      </w:r>
      <w:r w:rsidR="00AB70C9" w:rsidRPr="002B5D0F">
        <w:rPr>
          <w:rFonts w:asciiTheme="majorHAnsi" w:hAnsiTheme="majorHAnsi" w:cstheme="majorHAnsi"/>
          <w:szCs w:val="24"/>
        </w:rPr>
        <w:t>r</w:t>
      </w:r>
      <w:r w:rsidR="00D70AE1" w:rsidRPr="002B5D0F">
        <w:rPr>
          <w:rFonts w:asciiTheme="majorHAnsi" w:hAnsiTheme="majorHAnsi" w:cstheme="majorHAnsi"/>
          <w:szCs w:val="24"/>
        </w:rPr>
        <w:t>oku</w:t>
      </w:r>
      <w:r w:rsidRPr="002B5D0F">
        <w:rPr>
          <w:rFonts w:asciiTheme="majorHAnsi" w:hAnsiTheme="majorHAnsi" w:cstheme="majorHAnsi"/>
          <w:szCs w:val="24"/>
        </w:rPr>
        <w:t xml:space="preserve"> (</w:t>
      </w:r>
      <w:r w:rsidR="00AB70C9" w:rsidRPr="002B5D0F">
        <w:rPr>
          <w:rFonts w:asciiTheme="majorHAnsi" w:hAnsiTheme="majorHAnsi" w:cstheme="majorHAnsi"/>
          <w:szCs w:val="24"/>
        </w:rPr>
        <w:t>WOOŚ</w:t>
      </w:r>
      <w:r w:rsidRPr="002B5D0F">
        <w:rPr>
          <w:rFonts w:asciiTheme="majorHAnsi" w:hAnsiTheme="majorHAnsi" w:cstheme="majorHAnsi"/>
          <w:szCs w:val="24"/>
        </w:rPr>
        <w:t>.41</w:t>
      </w:r>
      <w:r w:rsidR="000E1FD1">
        <w:rPr>
          <w:rFonts w:asciiTheme="majorHAnsi" w:hAnsiTheme="majorHAnsi" w:cstheme="majorHAnsi"/>
          <w:szCs w:val="24"/>
        </w:rPr>
        <w:t>0.195</w:t>
      </w:r>
      <w:r w:rsidR="00D70AE1" w:rsidRPr="002B5D0F">
        <w:rPr>
          <w:rFonts w:asciiTheme="majorHAnsi" w:hAnsiTheme="majorHAnsi" w:cstheme="majorHAnsi"/>
          <w:szCs w:val="24"/>
        </w:rPr>
        <w:t>.2021.AOK)</w:t>
      </w:r>
      <w:r w:rsidRPr="002B5D0F">
        <w:rPr>
          <w:rFonts w:asciiTheme="majorHAnsi" w:hAnsiTheme="majorHAnsi" w:cstheme="majorHAnsi"/>
          <w:szCs w:val="24"/>
        </w:rPr>
        <w:t xml:space="preserve"> oraz </w:t>
      </w:r>
      <w:r w:rsidR="004E2669" w:rsidRPr="002B5D0F">
        <w:rPr>
          <w:rFonts w:asciiTheme="majorHAnsi" w:hAnsiTheme="majorHAnsi" w:cstheme="majorHAnsi"/>
          <w:szCs w:val="24"/>
        </w:rPr>
        <w:t xml:space="preserve">Śląskiego </w:t>
      </w:r>
      <w:r w:rsidRPr="002B5D0F">
        <w:rPr>
          <w:rFonts w:asciiTheme="majorHAnsi" w:hAnsiTheme="majorHAnsi" w:cstheme="majorHAnsi"/>
          <w:szCs w:val="24"/>
        </w:rPr>
        <w:t>Państwowego Wojewódzkiego Inspektora Sanitarnego</w:t>
      </w:r>
      <w:r w:rsidR="004E2669" w:rsidRPr="002B5D0F">
        <w:rPr>
          <w:rFonts w:asciiTheme="majorHAnsi" w:hAnsiTheme="majorHAnsi" w:cstheme="majorHAnsi"/>
          <w:szCs w:val="24"/>
        </w:rPr>
        <w:t xml:space="preserve"> pismem z dnia </w:t>
      </w:r>
      <w:r w:rsidR="00D70AE1" w:rsidRPr="002B5D0F">
        <w:rPr>
          <w:rFonts w:asciiTheme="majorHAnsi" w:hAnsiTheme="majorHAnsi" w:cstheme="majorHAnsi"/>
          <w:szCs w:val="24"/>
        </w:rPr>
        <w:t xml:space="preserve">05 października 2021 roku </w:t>
      </w:r>
      <w:r w:rsidRPr="00EF7F3E">
        <w:rPr>
          <w:rFonts w:asciiTheme="majorHAnsi" w:hAnsiTheme="majorHAnsi" w:cstheme="majorHAnsi"/>
          <w:szCs w:val="24"/>
        </w:rPr>
        <w:t>(</w:t>
      </w:r>
      <w:r w:rsidR="00D70AE1" w:rsidRPr="00EF7F3E">
        <w:rPr>
          <w:rFonts w:asciiTheme="majorHAnsi" w:hAnsiTheme="majorHAnsi" w:cstheme="majorHAnsi"/>
          <w:szCs w:val="24"/>
        </w:rPr>
        <w:t>NS-NZ.9022.21.6</w:t>
      </w:r>
      <w:r w:rsidR="00EF7F3E" w:rsidRPr="00EF7F3E">
        <w:rPr>
          <w:rFonts w:asciiTheme="majorHAnsi" w:hAnsiTheme="majorHAnsi" w:cstheme="majorHAnsi"/>
          <w:szCs w:val="24"/>
        </w:rPr>
        <w:t>5</w:t>
      </w:r>
      <w:r w:rsidR="004E2669" w:rsidRPr="00EF7F3E">
        <w:rPr>
          <w:rFonts w:asciiTheme="majorHAnsi" w:hAnsiTheme="majorHAnsi" w:cstheme="majorHAnsi"/>
          <w:szCs w:val="24"/>
        </w:rPr>
        <w:t>.2021</w:t>
      </w:r>
      <w:r w:rsidR="00D70AE1" w:rsidRPr="002B5D0F">
        <w:rPr>
          <w:rFonts w:asciiTheme="majorHAnsi" w:hAnsiTheme="majorHAnsi" w:cstheme="majorHAnsi"/>
          <w:szCs w:val="24"/>
        </w:rPr>
        <w:t xml:space="preserve">- </w:t>
      </w:r>
      <w:r w:rsidR="000D4ACA" w:rsidRPr="002B5D0F">
        <w:rPr>
          <w:rFonts w:asciiTheme="majorHAnsi" w:hAnsiTheme="majorHAnsi" w:cstheme="majorHAnsi"/>
          <w:szCs w:val="24"/>
        </w:rPr>
        <w:t>Organ</w:t>
      </w:r>
      <w:r w:rsidR="00D70AE1" w:rsidRPr="002B5D0F">
        <w:rPr>
          <w:rFonts w:asciiTheme="majorHAnsi" w:hAnsiTheme="majorHAnsi" w:cstheme="majorHAnsi"/>
          <w:szCs w:val="24"/>
        </w:rPr>
        <w:t xml:space="preserve"> uznał za zasadne odstąpienia od przeprowadzenia strategicznej oceny oddziaływania na środowisko dla przedmiotowego dokumentu).</w:t>
      </w:r>
      <w:r w:rsidR="002B5D0F">
        <w:rPr>
          <w:rFonts w:asciiTheme="majorHAnsi" w:hAnsiTheme="majorHAnsi" w:cstheme="majorHAnsi"/>
          <w:szCs w:val="24"/>
        </w:rPr>
        <w:t xml:space="preserve"> </w:t>
      </w:r>
    </w:p>
    <w:p w:rsidR="009A04E0" w:rsidRPr="002B5D0F" w:rsidRDefault="00D70AE1" w:rsidP="002B5D0F">
      <w:pPr>
        <w:spacing w:line="276" w:lineRule="auto"/>
        <w:rPr>
          <w:rFonts w:asciiTheme="majorHAnsi" w:hAnsiTheme="majorHAnsi" w:cstheme="majorHAnsi"/>
          <w:szCs w:val="24"/>
        </w:rPr>
      </w:pPr>
      <w:r w:rsidRPr="002B5D0F">
        <w:rPr>
          <w:rFonts w:asciiTheme="majorHAnsi" w:hAnsiTheme="majorHAnsi" w:cstheme="majorHAnsi"/>
          <w:szCs w:val="24"/>
        </w:rPr>
        <w:t xml:space="preserve">Tym samym, zgodnie ze stanowiskiem Regionalnego Dyrektora Ochrony Środowiska </w:t>
      </w:r>
      <w:r w:rsidR="00F051A1" w:rsidRPr="002B5D0F">
        <w:rPr>
          <w:rFonts w:asciiTheme="majorHAnsi" w:hAnsiTheme="majorHAnsi" w:cstheme="majorHAnsi"/>
          <w:szCs w:val="24"/>
        </w:rPr>
        <w:br/>
      </w:r>
      <w:r w:rsidRPr="002B5D0F">
        <w:rPr>
          <w:rFonts w:asciiTheme="majorHAnsi" w:hAnsiTheme="majorHAnsi" w:cstheme="majorHAnsi"/>
          <w:szCs w:val="24"/>
        </w:rPr>
        <w:t>w Katowicach w powyższym piśmie</w:t>
      </w:r>
      <w:r w:rsidR="009A04E0" w:rsidRPr="002B5D0F">
        <w:rPr>
          <w:rFonts w:asciiTheme="majorHAnsi" w:hAnsiTheme="majorHAnsi" w:cstheme="majorHAnsi"/>
          <w:szCs w:val="24"/>
        </w:rPr>
        <w:t>, prognoza obejmie wpływ na poszczególne komponenty środowiska, w szczególności w aspekcie:</w:t>
      </w:r>
    </w:p>
    <w:p w:rsidR="00D70AE1" w:rsidRPr="002B5D0F" w:rsidRDefault="00D70AE1" w:rsidP="002B5D0F">
      <w:pPr>
        <w:spacing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wskazania działań mogących oddziaływać na środowisko z uwzględnieniem obszarów chronionych na podstawie ustawy z dnia 16 kwietnia 2004 r. o ochronie przyrody ( Dz. U. 2021 poz. </w:t>
      </w:r>
      <w:r w:rsidR="00F55CD4">
        <w:rPr>
          <w:rFonts w:asciiTheme="majorHAnsi" w:hAnsiTheme="majorHAnsi" w:cstheme="majorHAnsi"/>
          <w:szCs w:val="24"/>
        </w:rPr>
        <w:t>1098 ze zm.) wraz z oceną pod ką</w:t>
      </w:r>
      <w:r w:rsidRPr="002B5D0F">
        <w:rPr>
          <w:rFonts w:asciiTheme="majorHAnsi" w:hAnsiTheme="majorHAnsi" w:cstheme="majorHAnsi"/>
          <w:szCs w:val="24"/>
        </w:rPr>
        <w:t xml:space="preserve">tem skutków ich realizacji dla środowiska, ze szczególnym uwzględnieniem obszaru NATURA 2000 „Ostoja Złotopotocka” PLH240020, rezerwatu przyrody „Cisy </w:t>
      </w:r>
      <w:proofErr w:type="spellStart"/>
      <w:r w:rsidRPr="002B5D0F">
        <w:rPr>
          <w:rFonts w:asciiTheme="majorHAnsi" w:hAnsiTheme="majorHAnsi" w:cstheme="majorHAnsi"/>
          <w:szCs w:val="24"/>
        </w:rPr>
        <w:t>Przybynowskie</w:t>
      </w:r>
      <w:proofErr w:type="spellEnd"/>
      <w:r w:rsidRPr="002B5D0F">
        <w:rPr>
          <w:rFonts w:asciiTheme="majorHAnsi" w:hAnsiTheme="majorHAnsi" w:cstheme="majorHAnsi"/>
          <w:szCs w:val="24"/>
        </w:rPr>
        <w:t xml:space="preserve">”, „Parku Krajobrazowego Orlich Gniazd wraz z otuliną oraz obiektów objętych ochroną pomnikową, </w:t>
      </w:r>
    </w:p>
    <w:p w:rsidR="00D70AE1" w:rsidRPr="002B5D0F" w:rsidRDefault="00D70AE1" w:rsidP="002B5D0F">
      <w:pPr>
        <w:spacing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funkcjonowanie korytarzy ekologicznych określonych w opracowaniu „Korytarze ekologiczne w województwie śląskim- koncepcja do planu zagospodarowania przestrzennego województwa” (</w:t>
      </w:r>
      <w:proofErr w:type="spellStart"/>
      <w:r w:rsidRPr="002B5D0F">
        <w:rPr>
          <w:rFonts w:asciiTheme="majorHAnsi" w:hAnsiTheme="majorHAnsi" w:cstheme="majorHAnsi"/>
          <w:szCs w:val="24"/>
        </w:rPr>
        <w:t>Parusel</w:t>
      </w:r>
      <w:proofErr w:type="spellEnd"/>
      <w:r w:rsidRPr="002B5D0F">
        <w:rPr>
          <w:rFonts w:asciiTheme="majorHAnsi" w:hAnsiTheme="majorHAnsi" w:cstheme="majorHAnsi"/>
          <w:szCs w:val="24"/>
        </w:rPr>
        <w:t xml:space="preserve"> J.B., </w:t>
      </w:r>
      <w:proofErr w:type="spellStart"/>
      <w:r w:rsidRPr="002B5D0F">
        <w:rPr>
          <w:rFonts w:asciiTheme="majorHAnsi" w:hAnsiTheme="majorHAnsi" w:cstheme="majorHAnsi"/>
          <w:szCs w:val="24"/>
        </w:rPr>
        <w:t>Skorwońcka</w:t>
      </w:r>
      <w:proofErr w:type="spellEnd"/>
      <w:r w:rsidRPr="002B5D0F">
        <w:rPr>
          <w:rFonts w:asciiTheme="majorHAnsi" w:hAnsiTheme="majorHAnsi" w:cstheme="majorHAnsi"/>
          <w:szCs w:val="24"/>
        </w:rPr>
        <w:t xml:space="preserve"> K., Wower A. (red.) 2015 CDPGŚ) ze szczególnym uwzględnieniem wpływu na korytarze migracji ssaków kopytnych: „K/LGL-LO/LZ”, „K/LZ-LO/2” i „K/LS-LO/LZ” oraz ssaków drapieżnych „D/JURA-N”,</w:t>
      </w:r>
    </w:p>
    <w:p w:rsidR="00D70AE1" w:rsidRPr="002B5D0F" w:rsidRDefault="00D70AE1" w:rsidP="002B5D0F">
      <w:pPr>
        <w:spacing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opis istniejących problemów ochrony środowiska, które mogą być rozwiązane poprzez realizację dokumentu oraz przedstawienie zmian w stanie środowiska, jakich można się spodziewać w przypadku, gdyby nie podjęto jej realizacji,</w:t>
      </w:r>
    </w:p>
    <w:p w:rsidR="00D70AE1" w:rsidRPr="002B5D0F" w:rsidRDefault="00D70AE1" w:rsidP="002B5D0F">
      <w:pPr>
        <w:spacing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powiązanie projektowanego dokumentu z innymi dokumentami szczebla krajowego oraz regionalnego, w tym z dokumentami strategicznymi i planistycznymi obowiązującymi na terenie Gminy Żarki, </w:t>
      </w:r>
    </w:p>
    <w:p w:rsidR="00D70AE1" w:rsidRPr="002B5D0F" w:rsidRDefault="00D70AE1" w:rsidP="002B5D0F">
      <w:pPr>
        <w:spacing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propozycje dotyczące minimalizowania i ograniczania przewidywanych skutków realizacji ustaleń dokumentu na środowisko przyrodnicze i krajobraz. </w:t>
      </w:r>
    </w:p>
    <w:p w:rsidR="00D70AE1" w:rsidRPr="002B5D0F" w:rsidRDefault="00D70AE1" w:rsidP="002B5D0F">
      <w:pPr>
        <w:spacing w:line="276" w:lineRule="auto"/>
        <w:rPr>
          <w:rFonts w:asciiTheme="majorHAnsi" w:hAnsiTheme="majorHAnsi" w:cstheme="majorHAnsi"/>
          <w:szCs w:val="24"/>
        </w:rPr>
      </w:pPr>
      <w:r w:rsidRPr="002B5D0F">
        <w:rPr>
          <w:rFonts w:asciiTheme="majorHAnsi" w:hAnsiTheme="majorHAnsi" w:cstheme="majorHAnsi"/>
          <w:szCs w:val="24"/>
        </w:rPr>
        <w:t xml:space="preserve">Zgodnie ze wskazanym pismem prognoza dostarczyć powinna informacji o występowaniu, lub jego braku, chronionych gatunkach roślin, zwierząt, grzybów oraz siedlisk tych gatunków, występujących na obszarze objętym przedmiotowym dokumentem, ich szacunkowej liczebności, rozmieszczeniu, stanie ochrony, a także analizę zagrożeń dla populacji tych gatunków, a w przypadku negatywnego oddziaływania propozycję jego ograniczenia. </w:t>
      </w:r>
    </w:p>
    <w:p w:rsidR="00F65B6E" w:rsidRPr="002B5D0F" w:rsidRDefault="00F65B6E" w:rsidP="002B5D0F">
      <w:pPr>
        <w:spacing w:line="276" w:lineRule="auto"/>
        <w:rPr>
          <w:rFonts w:asciiTheme="majorHAnsi" w:hAnsiTheme="majorHAnsi" w:cstheme="majorHAnsi"/>
          <w:szCs w:val="24"/>
        </w:rPr>
      </w:pPr>
      <w:r w:rsidRPr="002B5D0F">
        <w:rPr>
          <w:rFonts w:asciiTheme="majorHAnsi" w:hAnsiTheme="majorHAnsi" w:cstheme="majorHAnsi"/>
          <w:szCs w:val="24"/>
        </w:rPr>
        <w:t>Zgodnie z art. 51 ust. 2 pkt. 2 lit d ustawy</w:t>
      </w:r>
      <w:r w:rsidR="004E2669" w:rsidRPr="002B5D0F">
        <w:rPr>
          <w:rFonts w:asciiTheme="majorHAnsi" w:hAnsiTheme="majorHAnsi" w:cstheme="majorHAnsi"/>
          <w:szCs w:val="24"/>
        </w:rPr>
        <w:t xml:space="preserve"> </w:t>
      </w:r>
      <w:proofErr w:type="spellStart"/>
      <w:r w:rsidRPr="002B5D0F">
        <w:rPr>
          <w:rFonts w:asciiTheme="majorHAnsi" w:hAnsiTheme="majorHAnsi" w:cstheme="majorHAnsi"/>
          <w:szCs w:val="24"/>
        </w:rPr>
        <w:t>ooś</w:t>
      </w:r>
      <w:proofErr w:type="spellEnd"/>
      <w:r w:rsidRPr="002B5D0F">
        <w:rPr>
          <w:rFonts w:asciiTheme="majorHAnsi" w:hAnsiTheme="majorHAnsi" w:cstheme="majorHAnsi"/>
          <w:szCs w:val="24"/>
        </w:rPr>
        <w:t xml:space="preserve">, przeanalizowano i oceniono, czy projekt </w:t>
      </w:r>
      <w:r w:rsidR="004E2669" w:rsidRPr="002B5D0F">
        <w:rPr>
          <w:rFonts w:asciiTheme="majorHAnsi" w:hAnsiTheme="majorHAnsi" w:cstheme="majorHAnsi"/>
          <w:szCs w:val="24"/>
        </w:rPr>
        <w:t xml:space="preserve">aktualizacji </w:t>
      </w:r>
      <w:r w:rsidRPr="002B5D0F">
        <w:rPr>
          <w:rFonts w:asciiTheme="majorHAnsi" w:hAnsiTheme="majorHAnsi" w:cstheme="majorHAnsi"/>
          <w:szCs w:val="24"/>
        </w:rPr>
        <w:t>dokumentu uwzględnia cele ochrony środowiska</w:t>
      </w:r>
      <w:r w:rsidR="004E2669" w:rsidRPr="002B5D0F">
        <w:rPr>
          <w:rFonts w:asciiTheme="majorHAnsi" w:hAnsiTheme="majorHAnsi" w:cstheme="majorHAnsi"/>
          <w:szCs w:val="24"/>
        </w:rPr>
        <w:t xml:space="preserve"> </w:t>
      </w:r>
      <w:r w:rsidRPr="002B5D0F">
        <w:rPr>
          <w:rFonts w:asciiTheme="majorHAnsi" w:hAnsiTheme="majorHAnsi" w:cstheme="majorHAnsi"/>
          <w:szCs w:val="24"/>
        </w:rPr>
        <w:t>ustanowione na szczeblu międzynarodowym, wspólnotowym i krajowym.</w:t>
      </w:r>
      <w:r w:rsidR="004E2669" w:rsidRPr="002B5D0F">
        <w:rPr>
          <w:rFonts w:asciiTheme="majorHAnsi" w:hAnsiTheme="majorHAnsi" w:cstheme="majorHAnsi"/>
          <w:szCs w:val="24"/>
        </w:rPr>
        <w:t xml:space="preserve"> </w:t>
      </w:r>
    </w:p>
    <w:p w:rsidR="00E74E3F" w:rsidRPr="002B5D0F" w:rsidRDefault="00E74E3F" w:rsidP="002B5D0F">
      <w:pPr>
        <w:spacing w:line="276" w:lineRule="auto"/>
        <w:rPr>
          <w:rFonts w:asciiTheme="majorHAnsi" w:hAnsiTheme="majorHAnsi" w:cstheme="majorHAnsi"/>
          <w:szCs w:val="24"/>
        </w:rPr>
      </w:pPr>
    </w:p>
    <w:p w:rsidR="00F051A1" w:rsidRDefault="00F051A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Default="000E1FD1" w:rsidP="002B5D0F">
      <w:pPr>
        <w:spacing w:line="276" w:lineRule="auto"/>
        <w:rPr>
          <w:rFonts w:asciiTheme="majorHAnsi" w:hAnsiTheme="majorHAnsi" w:cstheme="majorHAnsi"/>
          <w:szCs w:val="24"/>
        </w:rPr>
      </w:pPr>
    </w:p>
    <w:p w:rsidR="000E1FD1" w:rsidRPr="002B5D0F" w:rsidRDefault="000E1FD1" w:rsidP="002B5D0F">
      <w:pPr>
        <w:spacing w:line="276" w:lineRule="auto"/>
        <w:rPr>
          <w:rFonts w:asciiTheme="majorHAnsi" w:hAnsiTheme="majorHAnsi" w:cstheme="majorHAnsi"/>
          <w:szCs w:val="24"/>
        </w:rPr>
      </w:pPr>
    </w:p>
    <w:p w:rsidR="00F051A1" w:rsidRPr="002B5D0F" w:rsidRDefault="00F051A1" w:rsidP="002B5D0F">
      <w:pPr>
        <w:spacing w:line="276" w:lineRule="auto"/>
        <w:rPr>
          <w:rFonts w:asciiTheme="majorHAnsi" w:hAnsiTheme="majorHAnsi" w:cstheme="majorHAnsi"/>
          <w:szCs w:val="24"/>
        </w:rPr>
      </w:pPr>
    </w:p>
    <w:p w:rsidR="00F051A1" w:rsidRPr="002B5D0F" w:rsidRDefault="00F051A1" w:rsidP="002B5D0F">
      <w:pPr>
        <w:spacing w:line="276" w:lineRule="auto"/>
        <w:rPr>
          <w:rFonts w:asciiTheme="majorHAnsi" w:hAnsiTheme="majorHAnsi" w:cstheme="majorHAnsi"/>
          <w:szCs w:val="24"/>
        </w:rPr>
      </w:pPr>
    </w:p>
    <w:p w:rsidR="00EA1095" w:rsidRPr="00EA1095" w:rsidRDefault="00D22011" w:rsidP="00295F31">
      <w:pPr>
        <w:pStyle w:val="Nagwek1"/>
        <w:numPr>
          <w:ilvl w:val="0"/>
          <w:numId w:val="6"/>
        </w:numPr>
        <w:spacing w:before="0" w:line="240" w:lineRule="auto"/>
        <w:ind w:hanging="862"/>
      </w:pPr>
      <w:bookmarkStart w:id="3" w:name="_Toc85107500"/>
      <w:r>
        <w:t xml:space="preserve">Powiązania projektowanego dokumentu z innymi dokumentami. Cele i problemy ochrony środowiska uwzględnione </w:t>
      </w:r>
      <w:r w:rsidR="00F051A1">
        <w:br/>
      </w:r>
      <w:r>
        <w:t>w projektowanym dokumencie</w:t>
      </w:r>
      <w:bookmarkEnd w:id="3"/>
    </w:p>
    <w:p w:rsidR="00F051A1" w:rsidRDefault="00F051A1" w:rsidP="002B5D0F">
      <w:pPr>
        <w:spacing w:before="0" w:line="240" w:lineRule="auto"/>
        <w:rPr>
          <w:rFonts w:asciiTheme="majorHAnsi" w:hAnsiTheme="majorHAnsi" w:cstheme="majorHAnsi"/>
        </w:rPr>
      </w:pPr>
    </w:p>
    <w:p w:rsidR="00EA1095" w:rsidRDefault="00D22011" w:rsidP="003644F9">
      <w:pPr>
        <w:spacing w:before="0" w:line="276" w:lineRule="auto"/>
        <w:rPr>
          <w:rFonts w:asciiTheme="majorHAnsi" w:hAnsiTheme="majorHAnsi" w:cstheme="majorHAnsi"/>
        </w:rPr>
      </w:pPr>
      <w:r w:rsidRPr="00D22011">
        <w:rPr>
          <w:rFonts w:asciiTheme="majorHAnsi" w:hAnsiTheme="majorHAnsi" w:cstheme="majorHAnsi"/>
        </w:rPr>
        <w:t xml:space="preserve">W tabeli poniżej zestawiono najistotniejsze dokumenty strategiczne, powiązane z </w:t>
      </w:r>
      <w:r>
        <w:rPr>
          <w:rFonts w:asciiTheme="majorHAnsi" w:hAnsiTheme="majorHAnsi" w:cstheme="majorHAnsi"/>
        </w:rPr>
        <w:t>aktualizacją</w:t>
      </w:r>
      <w:r w:rsidR="003644F9">
        <w:rPr>
          <w:rFonts w:asciiTheme="majorHAnsi" w:hAnsiTheme="majorHAnsi" w:cstheme="majorHAnsi"/>
        </w:rPr>
        <w:t xml:space="preserve"> dokumentu pn. </w:t>
      </w:r>
      <w:r w:rsidR="000E1FD1" w:rsidRPr="000E1FD1">
        <w:rPr>
          <w:rFonts w:asciiTheme="majorHAnsi" w:hAnsiTheme="majorHAnsi" w:cstheme="majorHAnsi"/>
        </w:rPr>
        <w:t xml:space="preserve">„PLAN GOSPODARKI </w:t>
      </w:r>
      <w:r w:rsidR="000E1FD1">
        <w:rPr>
          <w:rFonts w:asciiTheme="majorHAnsi" w:hAnsiTheme="majorHAnsi" w:cstheme="majorHAnsi"/>
        </w:rPr>
        <w:t xml:space="preserve">NISKOEMISYJNEJ DLA GMINY ŻARKI” </w:t>
      </w:r>
      <w:r w:rsidRPr="00D22011">
        <w:rPr>
          <w:rFonts w:asciiTheme="majorHAnsi" w:hAnsiTheme="majorHAnsi" w:cstheme="majorHAnsi"/>
        </w:rPr>
        <w:t>w dziedzinie zrównoważonego rozwoju energetyki i ochrony środowiska. Ponadto</w:t>
      </w:r>
      <w:r w:rsidR="003644F9">
        <w:rPr>
          <w:rFonts w:asciiTheme="majorHAnsi" w:hAnsiTheme="majorHAnsi" w:cstheme="majorHAnsi"/>
        </w:rPr>
        <w:t>,</w:t>
      </w:r>
      <w:r w:rsidRPr="00D22011">
        <w:rPr>
          <w:rFonts w:asciiTheme="majorHAnsi" w:hAnsiTheme="majorHAnsi" w:cstheme="majorHAnsi"/>
        </w:rPr>
        <w:t xml:space="preserve"> przedstawiono również dokumenty, w których ustalone są cele ochrony środowiska na</w:t>
      </w:r>
      <w:r>
        <w:rPr>
          <w:rFonts w:asciiTheme="majorHAnsi" w:hAnsiTheme="majorHAnsi" w:cstheme="majorHAnsi"/>
        </w:rPr>
        <w:t xml:space="preserve"> </w:t>
      </w:r>
      <w:r w:rsidRPr="00D22011">
        <w:rPr>
          <w:rFonts w:asciiTheme="majorHAnsi" w:hAnsiTheme="majorHAnsi" w:cstheme="majorHAnsi"/>
        </w:rPr>
        <w:t xml:space="preserve">szczeblu międzynarodowym, wspólnotowym </w:t>
      </w:r>
      <w:r w:rsidR="00353DD6">
        <w:rPr>
          <w:rFonts w:asciiTheme="majorHAnsi" w:hAnsiTheme="majorHAnsi" w:cstheme="majorHAnsi"/>
        </w:rPr>
        <w:t>i krajowym</w:t>
      </w:r>
      <w:r w:rsidR="003644F9">
        <w:rPr>
          <w:rFonts w:asciiTheme="majorHAnsi" w:hAnsiTheme="majorHAnsi" w:cstheme="majorHAnsi"/>
        </w:rPr>
        <w:t>-</w:t>
      </w:r>
      <w:r w:rsidRPr="00D22011">
        <w:rPr>
          <w:rFonts w:asciiTheme="majorHAnsi" w:hAnsiTheme="majorHAnsi" w:cstheme="majorHAnsi"/>
        </w:rPr>
        <w:t xml:space="preserve"> istotne z punktu widz</w:t>
      </w:r>
      <w:r w:rsidR="003644F9">
        <w:rPr>
          <w:rFonts w:asciiTheme="majorHAnsi" w:hAnsiTheme="majorHAnsi" w:cstheme="majorHAnsi"/>
        </w:rPr>
        <w:t>enia aktualizacji dokumentu pn.</w:t>
      </w:r>
      <w:r w:rsidRPr="00D22011">
        <w:rPr>
          <w:rFonts w:asciiTheme="majorHAnsi" w:hAnsiTheme="majorHAnsi" w:cstheme="majorHAnsi"/>
        </w:rPr>
        <w:t xml:space="preserve"> </w:t>
      </w:r>
      <w:r w:rsidR="000E1FD1" w:rsidRPr="000E1FD1">
        <w:rPr>
          <w:rFonts w:asciiTheme="majorHAnsi" w:hAnsiTheme="majorHAnsi" w:cstheme="majorHAnsi"/>
        </w:rPr>
        <w:t xml:space="preserve">„PLAN GOSPODARKI </w:t>
      </w:r>
      <w:r w:rsidR="000E1FD1">
        <w:rPr>
          <w:rFonts w:asciiTheme="majorHAnsi" w:hAnsiTheme="majorHAnsi" w:cstheme="majorHAnsi"/>
        </w:rPr>
        <w:t>NISKOEMISYJNEJ DLA GMINY ŻARKI”</w:t>
      </w:r>
      <w:r w:rsidRPr="00D22011">
        <w:rPr>
          <w:rFonts w:asciiTheme="majorHAnsi" w:hAnsiTheme="majorHAnsi" w:cstheme="majorHAnsi"/>
        </w:rPr>
        <w:t xml:space="preserve">. Natomiast w ostatniej kolumnie tabeli określono sposoby, w jakich te cele i inne problemy środowiska zostały uwzględnione podczas opracowywania </w:t>
      </w:r>
      <w:r w:rsidR="00022EA7" w:rsidRPr="00022EA7">
        <w:rPr>
          <w:rFonts w:asciiTheme="majorHAnsi" w:hAnsiTheme="majorHAnsi" w:cstheme="majorHAnsi"/>
        </w:rPr>
        <w:t xml:space="preserve">aktualizacji dokumentu </w:t>
      </w:r>
      <w:r w:rsidR="000D4ACA" w:rsidRPr="00022EA7">
        <w:rPr>
          <w:rFonts w:asciiTheme="majorHAnsi" w:hAnsiTheme="majorHAnsi" w:cstheme="majorHAnsi"/>
        </w:rPr>
        <w:t>pn. „PLAN</w:t>
      </w:r>
      <w:r w:rsidR="000E1FD1" w:rsidRPr="000E1FD1">
        <w:rPr>
          <w:rFonts w:asciiTheme="majorHAnsi" w:hAnsiTheme="majorHAnsi" w:cstheme="majorHAnsi"/>
        </w:rPr>
        <w:t xml:space="preserve"> GOSPODARKI </w:t>
      </w:r>
      <w:r w:rsidR="00353DD6">
        <w:rPr>
          <w:rFonts w:asciiTheme="majorHAnsi" w:hAnsiTheme="majorHAnsi" w:cstheme="majorHAnsi"/>
        </w:rPr>
        <w:t xml:space="preserve">NISKOEMISYJNEJ DLA GMINY ŻARKI” </w:t>
      </w:r>
      <w:r w:rsidRPr="00D22011">
        <w:rPr>
          <w:rFonts w:asciiTheme="majorHAnsi" w:hAnsiTheme="majorHAnsi" w:cstheme="majorHAnsi"/>
        </w:rPr>
        <w:t>oraz przedstawiono zakres powiązania analizowanego dokumentu z zagadnieniami ujętymi</w:t>
      </w:r>
      <w:r w:rsidR="00022EA7">
        <w:rPr>
          <w:rFonts w:asciiTheme="majorHAnsi" w:hAnsiTheme="majorHAnsi" w:cstheme="majorHAnsi"/>
        </w:rPr>
        <w:t xml:space="preserve"> </w:t>
      </w:r>
      <w:r w:rsidRPr="00D22011">
        <w:rPr>
          <w:rFonts w:asciiTheme="majorHAnsi" w:hAnsiTheme="majorHAnsi" w:cstheme="majorHAnsi"/>
        </w:rPr>
        <w:t>w innych ww. dokumentach.</w:t>
      </w:r>
    </w:p>
    <w:p w:rsidR="0093308A" w:rsidRDefault="0093308A" w:rsidP="003644F9">
      <w:pPr>
        <w:spacing w:line="276" w:lineRule="auto"/>
        <w:rPr>
          <w:rFonts w:asciiTheme="majorHAnsi" w:hAnsiTheme="majorHAnsi" w:cstheme="majorHAnsi"/>
        </w:rPr>
        <w:sectPr w:rsidR="0093308A" w:rsidSect="00E42905">
          <w:footerReference w:type="default" r:id="rId11"/>
          <w:pgSz w:w="11906" w:h="16838"/>
          <w:pgMar w:top="1417" w:right="1417" w:bottom="1417" w:left="1417" w:header="708" w:footer="708" w:gutter="0"/>
          <w:cols w:space="708"/>
          <w:titlePg/>
          <w:docGrid w:linePitch="360"/>
        </w:sectPr>
      </w:pPr>
    </w:p>
    <w:p w:rsidR="00022EA7" w:rsidRPr="0093635B" w:rsidRDefault="00022EA7" w:rsidP="0093635B">
      <w:pPr>
        <w:pStyle w:val="Legenda"/>
        <w:spacing w:after="0"/>
        <w:rPr>
          <w:rFonts w:asciiTheme="majorHAnsi" w:hAnsiTheme="majorHAnsi" w:cstheme="majorHAnsi"/>
        </w:rPr>
      </w:pPr>
      <w:r w:rsidRPr="0093635B">
        <w:rPr>
          <w:rFonts w:asciiTheme="majorHAnsi" w:hAnsiTheme="majorHAnsi" w:cstheme="majorHAnsi"/>
        </w:rPr>
        <w:t xml:space="preserve">Tabela </w:t>
      </w:r>
      <w:r w:rsidR="00D86244" w:rsidRPr="0093635B">
        <w:rPr>
          <w:rFonts w:asciiTheme="majorHAnsi" w:hAnsiTheme="majorHAnsi" w:cstheme="majorHAnsi"/>
        </w:rPr>
        <w:fldChar w:fldCharType="begin"/>
      </w:r>
      <w:r w:rsidR="00D86244" w:rsidRPr="0093635B">
        <w:rPr>
          <w:rFonts w:asciiTheme="majorHAnsi" w:hAnsiTheme="majorHAnsi" w:cstheme="majorHAnsi"/>
        </w:rPr>
        <w:instrText xml:space="preserve"> SEQ Tabela \* ARABIC </w:instrText>
      </w:r>
      <w:r w:rsidR="00D86244" w:rsidRPr="0093635B">
        <w:rPr>
          <w:rFonts w:asciiTheme="majorHAnsi" w:hAnsiTheme="majorHAnsi" w:cstheme="majorHAnsi"/>
        </w:rPr>
        <w:fldChar w:fldCharType="separate"/>
      </w:r>
      <w:r w:rsidR="00AF7C41">
        <w:rPr>
          <w:rFonts w:asciiTheme="majorHAnsi" w:hAnsiTheme="majorHAnsi" w:cstheme="majorHAnsi"/>
          <w:noProof/>
        </w:rPr>
        <w:t>1</w:t>
      </w:r>
      <w:r w:rsidR="00D86244" w:rsidRPr="0093635B">
        <w:rPr>
          <w:rFonts w:asciiTheme="majorHAnsi" w:hAnsiTheme="majorHAnsi" w:cstheme="majorHAnsi"/>
          <w:noProof/>
        </w:rPr>
        <w:fldChar w:fldCharType="end"/>
      </w:r>
      <w:r w:rsidRPr="0093635B">
        <w:rPr>
          <w:rFonts w:asciiTheme="majorHAnsi" w:hAnsiTheme="majorHAnsi" w:cstheme="majorHAnsi"/>
        </w:rPr>
        <w:t xml:space="preserve"> Powiązania projektowanego dokumentu z innymi dokumentami</w:t>
      </w:r>
    </w:p>
    <w:tbl>
      <w:tblPr>
        <w:tblStyle w:val="GridTable5DarkAccent6"/>
        <w:tblW w:w="0" w:type="auto"/>
        <w:tblLook w:val="04A0" w:firstRow="1" w:lastRow="0" w:firstColumn="1" w:lastColumn="0" w:noHBand="0" w:noVBand="1"/>
      </w:tblPr>
      <w:tblGrid>
        <w:gridCol w:w="3020"/>
        <w:gridCol w:w="5480"/>
        <w:gridCol w:w="5245"/>
      </w:tblGrid>
      <w:tr w:rsidR="00022EA7" w:rsidTr="00E74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rsidR="00022EA7" w:rsidRPr="00022EA7" w:rsidRDefault="003644F9" w:rsidP="003644F9">
            <w:pPr>
              <w:spacing w:line="276" w:lineRule="auto"/>
              <w:jc w:val="center"/>
              <w:rPr>
                <w:rFonts w:asciiTheme="majorHAnsi" w:hAnsiTheme="majorHAnsi" w:cstheme="majorHAnsi"/>
              </w:rPr>
            </w:pPr>
            <w:r>
              <w:rPr>
                <w:rFonts w:asciiTheme="majorHAnsi" w:hAnsiTheme="majorHAnsi" w:cstheme="majorHAnsi"/>
              </w:rPr>
              <w:t xml:space="preserve">                                                    </w:t>
            </w:r>
            <w:r w:rsidR="00022EA7">
              <w:rPr>
                <w:rFonts w:asciiTheme="majorHAnsi" w:hAnsiTheme="majorHAnsi" w:cstheme="majorHAnsi"/>
              </w:rPr>
              <w:t>INNE DOKUMENTY</w:t>
            </w:r>
          </w:p>
        </w:tc>
        <w:tc>
          <w:tcPr>
            <w:tcW w:w="5245" w:type="dxa"/>
          </w:tcPr>
          <w:p w:rsidR="00022EA7" w:rsidRPr="00022EA7" w:rsidRDefault="00022EA7" w:rsidP="003644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Aktualizacja</w:t>
            </w:r>
            <w:r w:rsidRPr="00022EA7">
              <w:rPr>
                <w:rFonts w:asciiTheme="majorHAnsi" w:hAnsiTheme="majorHAnsi" w:cstheme="majorHAnsi"/>
              </w:rPr>
              <w:t xml:space="preserve"> dokumentu pn.  </w:t>
            </w:r>
            <w:r w:rsidR="00392863" w:rsidRPr="00392863">
              <w:rPr>
                <w:rFonts w:asciiTheme="majorHAnsi" w:hAnsiTheme="majorHAnsi" w:cstheme="majorHAnsi"/>
              </w:rPr>
              <w:t xml:space="preserve">„PLAN GOSPODARKI </w:t>
            </w:r>
            <w:r w:rsidR="00392863">
              <w:rPr>
                <w:rFonts w:asciiTheme="majorHAnsi" w:hAnsiTheme="majorHAnsi" w:cstheme="majorHAnsi"/>
              </w:rPr>
              <w:t>NISKOEMISYJNEJ DLA GMINY ŻARKI”</w:t>
            </w:r>
          </w:p>
        </w:tc>
      </w:tr>
      <w:tr w:rsidR="00022EA7"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22EA7" w:rsidRDefault="00022EA7" w:rsidP="003644F9">
            <w:pPr>
              <w:spacing w:line="276" w:lineRule="auto"/>
              <w:rPr>
                <w:rFonts w:asciiTheme="majorHAnsi" w:hAnsiTheme="majorHAnsi" w:cstheme="majorHAnsi"/>
              </w:rPr>
            </w:pPr>
            <w:r w:rsidRPr="00022EA7">
              <w:rPr>
                <w:rFonts w:asciiTheme="majorHAnsi" w:hAnsiTheme="majorHAnsi" w:cstheme="majorHAnsi"/>
              </w:rPr>
              <w:t>Rodzaj / tytuł dokumentu</w:t>
            </w:r>
          </w:p>
        </w:tc>
        <w:tc>
          <w:tcPr>
            <w:tcW w:w="5480" w:type="dxa"/>
            <w:shd w:val="clear" w:color="auto" w:fill="70AD47" w:themeFill="accent6"/>
          </w:tcPr>
          <w:p w:rsidR="00022EA7" w:rsidRPr="00E74E3F" w:rsidRDefault="00022EA7"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E74E3F">
              <w:rPr>
                <w:rFonts w:asciiTheme="majorHAnsi" w:hAnsiTheme="majorHAnsi" w:cstheme="majorHAnsi"/>
                <w:b/>
                <w:color w:val="FFFFFF" w:themeColor="background1"/>
              </w:rPr>
              <w:t xml:space="preserve">Główne cele dokumentu istotne z punktu widzenia aktualizacji dokumentu pn.  </w:t>
            </w:r>
            <w:r w:rsidR="00392863" w:rsidRPr="00392863">
              <w:rPr>
                <w:rFonts w:asciiTheme="majorHAnsi" w:hAnsiTheme="majorHAnsi" w:cstheme="majorHAnsi"/>
                <w:b/>
                <w:color w:val="FFFFFF" w:themeColor="background1"/>
              </w:rPr>
              <w:t>„PLAN GOSPODARKI NISKOEMISYJNEJ DLA GMINY ŻARKI”.</w:t>
            </w:r>
            <w:r w:rsidR="00392863">
              <w:rPr>
                <w:rFonts w:asciiTheme="majorHAnsi" w:hAnsiTheme="majorHAnsi" w:cstheme="majorHAnsi"/>
                <w:b/>
                <w:color w:val="FFFFFF" w:themeColor="background1"/>
              </w:rPr>
              <w:t xml:space="preserve"> </w:t>
            </w:r>
            <w:r w:rsidRPr="00E74E3F">
              <w:rPr>
                <w:rFonts w:asciiTheme="majorHAnsi" w:hAnsiTheme="majorHAnsi" w:cstheme="majorHAnsi"/>
                <w:b/>
                <w:color w:val="FFFFFF" w:themeColor="background1"/>
              </w:rPr>
              <w:t xml:space="preserve">Problemy ochrony środowiska ujęte w dokumencie </w:t>
            </w:r>
          </w:p>
        </w:tc>
        <w:tc>
          <w:tcPr>
            <w:tcW w:w="5245" w:type="dxa"/>
            <w:shd w:val="clear" w:color="auto" w:fill="70AD47" w:themeFill="accent6"/>
          </w:tcPr>
          <w:p w:rsidR="00022EA7" w:rsidRPr="00E74E3F" w:rsidRDefault="00022EA7"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E74E3F">
              <w:rPr>
                <w:rFonts w:asciiTheme="majorHAnsi" w:hAnsiTheme="majorHAnsi" w:cstheme="majorHAnsi"/>
                <w:b/>
                <w:color w:val="FFFFFF" w:themeColor="background1"/>
              </w:rPr>
              <w:t>Sposób uwzględnienia problemów ochrony środowiska, o których mówią inne dokumenty</w:t>
            </w:r>
          </w:p>
        </w:tc>
      </w:tr>
      <w:tr w:rsidR="00022EA7" w:rsidTr="00E74E3F">
        <w:tc>
          <w:tcPr>
            <w:cnfStyle w:val="001000000000" w:firstRow="0" w:lastRow="0" w:firstColumn="1" w:lastColumn="0" w:oddVBand="0" w:evenVBand="0" w:oddHBand="0" w:evenHBand="0" w:firstRowFirstColumn="0" w:firstRowLastColumn="0" w:lastRowFirstColumn="0" w:lastRowLastColumn="0"/>
            <w:tcW w:w="3020" w:type="dxa"/>
          </w:tcPr>
          <w:p w:rsidR="00022EA7" w:rsidRPr="00B03D5B" w:rsidRDefault="0093308A" w:rsidP="003644F9">
            <w:pPr>
              <w:spacing w:line="276" w:lineRule="auto"/>
              <w:rPr>
                <w:rFonts w:asciiTheme="majorHAnsi" w:hAnsiTheme="majorHAnsi" w:cstheme="majorHAnsi"/>
                <w:b w:val="0"/>
              </w:rPr>
            </w:pPr>
            <w:r w:rsidRPr="00B03D5B">
              <w:rPr>
                <w:rFonts w:asciiTheme="majorHAnsi" w:hAnsiTheme="majorHAnsi" w:cstheme="majorHAnsi"/>
                <w:b w:val="0"/>
              </w:rPr>
              <w:t>Europejski Zielony Ład</w:t>
            </w:r>
          </w:p>
        </w:tc>
        <w:tc>
          <w:tcPr>
            <w:tcW w:w="5480" w:type="dxa"/>
          </w:tcPr>
          <w:p w:rsidR="00233F4F" w:rsidRPr="00233F4F" w:rsidRDefault="00233F4F"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 ramach Europejskiego Zielonego Ładu we wrześniu 2020 r. Komisja zaproponowała zwiększenie docelowego poziomu redukcji emisji gazów cieplarnianych, z uwzględnieniem emisji i pochłaniania emisji do co najmniej 55% do 2030 r. w stosunku do poziomu z 1990 r. Umożliwi to UE przejście na gospodarkę neutralną dla klimatu i wypełnienie zobowiązań wynikających z porozumienia paryskiego poprzez aktualizację unijnego wkładu ustalonego na szczeblu krajowym.</w:t>
            </w:r>
          </w:p>
          <w:p w:rsidR="00233F4F" w:rsidRPr="00233F4F" w:rsidRDefault="00233F4F"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 xml:space="preserve">Realizacja ww. celów, będących konsekwencją </w:t>
            </w:r>
            <w:r w:rsidR="00E74E3F">
              <w:rPr>
                <w:rFonts w:asciiTheme="majorHAnsi" w:hAnsiTheme="majorHAnsi" w:cstheme="majorHAnsi"/>
              </w:rPr>
              <w:br/>
            </w:r>
            <w:r w:rsidRPr="00233F4F">
              <w:rPr>
                <w:rFonts w:asciiTheme="majorHAnsi" w:hAnsiTheme="majorHAnsi" w:cstheme="majorHAnsi"/>
              </w:rPr>
              <w:t>i kontynuacją wypracowanych działań do 202</w:t>
            </w:r>
            <w:r w:rsidR="00E74E3F">
              <w:rPr>
                <w:rFonts w:asciiTheme="majorHAnsi" w:hAnsiTheme="majorHAnsi" w:cstheme="majorHAnsi"/>
              </w:rPr>
              <w:t>0 roku przez pakiet klimatyczno</w:t>
            </w:r>
            <w:r w:rsidRPr="00233F4F">
              <w:rPr>
                <w:rFonts w:asciiTheme="majorHAnsi" w:hAnsiTheme="majorHAnsi" w:cstheme="majorHAnsi"/>
              </w:rPr>
              <w:t xml:space="preserve">- energetyczny, wymagać będzie podjęcia szeregu różnorodnych i szeroko zakrojonych działań, nie tylko bezpośrednio sprzyjających ograniczeniu emisji gazów cieplarnianych i zanieczyszczeń, ale również tych, które wpływają na redukcję w sposób pośredni sprzyjając zmniejszeniu zużycia paliw i energii. </w:t>
            </w:r>
          </w:p>
          <w:p w:rsidR="00233F4F" w:rsidRPr="00233F4F" w:rsidRDefault="00233F4F"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 xml:space="preserve">Przejrzysty i dynamiczny proces zarządzania pomoże </w:t>
            </w:r>
            <w:r w:rsidR="00E74E3F">
              <w:rPr>
                <w:rFonts w:asciiTheme="majorHAnsi" w:hAnsiTheme="majorHAnsi" w:cstheme="majorHAnsi"/>
              </w:rPr>
              <w:br/>
            </w:r>
            <w:r w:rsidRPr="00233F4F">
              <w:rPr>
                <w:rFonts w:asciiTheme="majorHAnsi" w:hAnsiTheme="majorHAnsi" w:cstheme="majorHAnsi"/>
              </w:rPr>
              <w:t xml:space="preserve">w osiągnięciu do 2030 r. celów w zakresie klimatu </w:t>
            </w:r>
            <w:r w:rsidR="00E74E3F">
              <w:rPr>
                <w:rFonts w:asciiTheme="majorHAnsi" w:hAnsiTheme="majorHAnsi" w:cstheme="majorHAnsi"/>
              </w:rPr>
              <w:br/>
            </w:r>
            <w:r w:rsidRPr="00233F4F">
              <w:rPr>
                <w:rFonts w:asciiTheme="majorHAnsi" w:hAnsiTheme="majorHAnsi" w:cstheme="majorHAnsi"/>
              </w:rPr>
              <w:t>i energii w skuteczny i spójny sposób.</w:t>
            </w:r>
          </w:p>
          <w:p w:rsidR="00233F4F" w:rsidRPr="00233F4F"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 xml:space="preserve">Zmiana ta powinna skutkować nie tylko korzyściami środowiskowymi, ale przynosić równocześnie korzyści ekonomiczne i społeczne. W przyjętym 16 sierpnia 2011 roku przez Radę Ministrów Założeniach Narodowego Programu Rozwoju Gospodarki Niskoemisyjnej, określono cele szczegółowe sprzyjające osiągnięciu wskazanego celu głównego, a są to: </w:t>
            </w:r>
          </w:p>
          <w:p w:rsidR="00233F4F" w:rsidRPr="00233F4F"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rozwój niskoemisyjnych źródeł energii, </w:t>
            </w:r>
          </w:p>
          <w:p w:rsidR="00233F4F" w:rsidRPr="00233F4F"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poprawa efektywności energetycznej, </w:t>
            </w:r>
          </w:p>
          <w:p w:rsidR="00233F4F" w:rsidRPr="00233F4F"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poprawa efektywności gospodarowania surowcami i materiałami, </w:t>
            </w:r>
          </w:p>
          <w:p w:rsidR="00233F4F" w:rsidRPr="00233F4F"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rozwój i wykorzystanie technologii niskoemisyjnych, </w:t>
            </w:r>
          </w:p>
          <w:p w:rsidR="00233F4F" w:rsidRPr="00233F4F"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zapobieganie powstawaniu oraz poprawa efektywności gospodarowania odpadami, </w:t>
            </w:r>
          </w:p>
          <w:p w:rsidR="00022EA7"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promocja nowych wzorców konsumpcji.</w:t>
            </w:r>
          </w:p>
        </w:tc>
        <w:tc>
          <w:tcPr>
            <w:tcW w:w="5245" w:type="dxa"/>
          </w:tcPr>
          <w:p w:rsidR="00022EA7" w:rsidRPr="00233F4F" w:rsidRDefault="00233F4F"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wskazuje konkretne rozwiązania </w:t>
            </w:r>
            <w:r w:rsidR="00E74E3F">
              <w:rPr>
                <w:rFonts w:asciiTheme="majorHAnsi" w:hAnsiTheme="majorHAnsi" w:cstheme="majorHAnsi"/>
              </w:rPr>
              <w:br/>
            </w:r>
            <w:r>
              <w:rPr>
                <w:rFonts w:asciiTheme="majorHAnsi" w:hAnsiTheme="majorHAnsi" w:cstheme="majorHAnsi"/>
              </w:rPr>
              <w:t xml:space="preserve">w zakresie inwestycji, które przyczynią się do zrównoważonego rozwoju energetycznego Gminy </w:t>
            </w:r>
            <w:r w:rsidR="00D46A7A">
              <w:rPr>
                <w:rFonts w:asciiTheme="majorHAnsi" w:hAnsiTheme="majorHAnsi" w:cstheme="majorHAnsi"/>
              </w:rPr>
              <w:t>Żarki</w:t>
            </w:r>
            <w:r>
              <w:rPr>
                <w:rFonts w:asciiTheme="majorHAnsi" w:hAnsiTheme="majorHAnsi" w:cstheme="majorHAnsi"/>
              </w:rPr>
              <w:t xml:space="preserve">, w tym </w:t>
            </w:r>
            <w:r w:rsidR="00392863">
              <w:rPr>
                <w:rFonts w:asciiTheme="majorHAnsi" w:hAnsiTheme="majorHAnsi" w:cstheme="majorHAnsi"/>
              </w:rPr>
              <w:t xml:space="preserve">przede wszystkim w </w:t>
            </w:r>
            <w:r>
              <w:rPr>
                <w:rFonts w:asciiTheme="majorHAnsi" w:hAnsiTheme="majorHAnsi" w:cstheme="majorHAnsi"/>
              </w:rPr>
              <w:t xml:space="preserve">zakresie walki </w:t>
            </w:r>
            <w:r w:rsidR="00392863">
              <w:rPr>
                <w:rFonts w:asciiTheme="majorHAnsi" w:hAnsiTheme="majorHAnsi" w:cstheme="majorHAnsi"/>
              </w:rPr>
              <w:br/>
            </w:r>
            <w:r>
              <w:rPr>
                <w:rFonts w:asciiTheme="majorHAnsi" w:hAnsiTheme="majorHAnsi" w:cstheme="majorHAnsi"/>
              </w:rPr>
              <w:t>z niską emisją oraz rozwojem OZE. Mniejsza energochłonność to mniejsza emisja CO</w:t>
            </w:r>
            <w:r>
              <w:rPr>
                <w:rFonts w:asciiTheme="majorHAnsi" w:hAnsiTheme="majorHAnsi" w:cstheme="majorHAnsi"/>
                <w:vertAlign w:val="subscript"/>
              </w:rPr>
              <w:t>2</w:t>
            </w:r>
            <w:r>
              <w:rPr>
                <w:rFonts w:asciiTheme="majorHAnsi" w:hAnsiTheme="majorHAnsi" w:cstheme="majorHAnsi"/>
              </w:rPr>
              <w:t xml:space="preserve"> w dłuż</w:t>
            </w:r>
            <w:r w:rsidR="00392863">
              <w:rPr>
                <w:rFonts w:asciiTheme="majorHAnsi" w:hAnsiTheme="majorHAnsi" w:cstheme="majorHAnsi"/>
              </w:rPr>
              <w:t>ej perspektywie czasowej do 2030</w:t>
            </w:r>
            <w:r>
              <w:rPr>
                <w:rFonts w:asciiTheme="majorHAnsi" w:hAnsiTheme="majorHAnsi" w:cstheme="majorHAnsi"/>
              </w:rPr>
              <w:t xml:space="preserve"> roku.</w:t>
            </w:r>
          </w:p>
        </w:tc>
      </w:tr>
      <w:tr w:rsidR="00022EA7"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22EA7" w:rsidRPr="00233F4F" w:rsidRDefault="00233F4F" w:rsidP="003644F9">
            <w:pPr>
              <w:spacing w:line="276" w:lineRule="auto"/>
              <w:rPr>
                <w:rFonts w:ascii="Calibri Light" w:hAnsi="Calibri Light"/>
                <w:b w:val="0"/>
                <w:bCs w:val="0"/>
              </w:rPr>
            </w:pPr>
            <w:bookmarkStart w:id="4" w:name="_Toc338066663"/>
            <w:bookmarkStart w:id="5" w:name="_Toc252209119"/>
            <w:r w:rsidRPr="00D10378">
              <w:rPr>
                <w:rStyle w:val="Pogrubienie"/>
                <w:rFonts w:ascii="Calibri Light" w:hAnsi="Calibri Light"/>
                <w:szCs w:val="24"/>
              </w:rPr>
              <w:t>Karta Energetyczna</w:t>
            </w:r>
            <w:bookmarkEnd w:id="4"/>
            <w:bookmarkEnd w:id="5"/>
          </w:p>
        </w:tc>
        <w:tc>
          <w:tcPr>
            <w:tcW w:w="5480" w:type="dxa"/>
          </w:tcPr>
          <w:p w:rsidR="00233F4F" w:rsidRPr="00233F4F" w:rsidRDefault="00233F4F"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 xml:space="preserve">W Karcie przewidziano: </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powstanie konkurencyjnego rynku paliw, energii i usług energetycznych; </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swobodny wzajemny dostęp do rynków energii państw sygnatariuszy; </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dostęp do zasobów energetycznych i ich eksploatacji na zasadach handlowych, bez jakiejkolwiek dyskryminacji; </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ułatwienie dostępu do infrastruktury transportowej energii, co wiąże się </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 xml:space="preserve">z międzynarodowym tranzytem; </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popieranie dostępu do kapitału;</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gwarancje prawne dla transferu zysków </w:t>
            </w:r>
            <w:r w:rsidR="00E74E3F">
              <w:rPr>
                <w:rFonts w:asciiTheme="majorHAnsi" w:hAnsiTheme="majorHAnsi" w:cstheme="majorHAnsi"/>
              </w:rPr>
              <w:br/>
            </w:r>
            <w:r w:rsidRPr="00233F4F">
              <w:rPr>
                <w:rFonts w:asciiTheme="majorHAnsi" w:hAnsiTheme="majorHAnsi" w:cstheme="majorHAnsi"/>
              </w:rPr>
              <w:t>z prowadzonej działalności;</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koordynację polityki energetycznej poszczególnych krajów;</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wzajemny dostęp do danych technicznych </w:t>
            </w:r>
            <w:r w:rsidR="00E74E3F">
              <w:rPr>
                <w:rFonts w:asciiTheme="majorHAnsi" w:hAnsiTheme="majorHAnsi" w:cstheme="majorHAnsi"/>
              </w:rPr>
              <w:br/>
            </w:r>
            <w:r w:rsidRPr="00233F4F">
              <w:rPr>
                <w:rFonts w:asciiTheme="majorHAnsi" w:hAnsiTheme="majorHAnsi" w:cstheme="majorHAnsi"/>
              </w:rPr>
              <w:t>i ekonomicznych;</w:t>
            </w:r>
          </w:p>
          <w:p w:rsidR="00022EA7"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indywidualne negocjowanie warunków dochodzenia poszczególnych krajów do zgodności </w:t>
            </w:r>
            <w:r w:rsidR="00E74E3F">
              <w:rPr>
                <w:rFonts w:asciiTheme="majorHAnsi" w:hAnsiTheme="majorHAnsi" w:cstheme="majorHAnsi"/>
              </w:rPr>
              <w:br/>
            </w:r>
            <w:r w:rsidRPr="00233F4F">
              <w:rPr>
                <w:rFonts w:asciiTheme="majorHAnsi" w:hAnsiTheme="majorHAnsi" w:cstheme="majorHAnsi"/>
              </w:rPr>
              <w:t>z postanowieniami Karty.</w:t>
            </w:r>
          </w:p>
        </w:tc>
        <w:tc>
          <w:tcPr>
            <w:tcW w:w="5245" w:type="dxa"/>
          </w:tcPr>
          <w:p w:rsidR="00022EA7" w:rsidRDefault="00233F4F" w:rsidP="00877A2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wskazuje konkretne rozwiązania </w:t>
            </w:r>
            <w:r w:rsidR="00E74E3F">
              <w:rPr>
                <w:rFonts w:asciiTheme="majorHAnsi" w:hAnsiTheme="majorHAnsi" w:cstheme="majorHAnsi"/>
              </w:rPr>
              <w:br/>
            </w:r>
            <w:r>
              <w:rPr>
                <w:rFonts w:asciiTheme="majorHAnsi" w:hAnsiTheme="majorHAnsi" w:cstheme="majorHAnsi"/>
              </w:rPr>
              <w:t xml:space="preserve">w zakresie inwestycji, które przyczynią się do zrównoważonego rozwoju energetycznego Gminy </w:t>
            </w:r>
            <w:r w:rsidR="00D46A7A">
              <w:rPr>
                <w:rFonts w:asciiTheme="majorHAnsi" w:hAnsiTheme="majorHAnsi" w:cstheme="majorHAnsi"/>
              </w:rPr>
              <w:t>Żarki</w:t>
            </w:r>
            <w:r>
              <w:rPr>
                <w:rFonts w:asciiTheme="majorHAnsi" w:hAnsiTheme="majorHAnsi" w:cstheme="majorHAnsi"/>
              </w:rPr>
              <w:t xml:space="preserve">, </w:t>
            </w:r>
            <w:r w:rsidR="00877A20">
              <w:rPr>
                <w:rFonts w:asciiTheme="majorHAnsi" w:hAnsiTheme="majorHAnsi" w:cstheme="majorHAnsi"/>
              </w:rPr>
              <w:t>zarówno dla energii cieplnej, jak i elektrycznej w perspektywie czasowej do 2030</w:t>
            </w:r>
            <w:r>
              <w:rPr>
                <w:rFonts w:asciiTheme="majorHAnsi" w:hAnsiTheme="majorHAnsi" w:cstheme="majorHAnsi"/>
              </w:rPr>
              <w:t xml:space="preserve"> roku. </w:t>
            </w:r>
          </w:p>
        </w:tc>
      </w:tr>
      <w:tr w:rsidR="00022EA7" w:rsidTr="00E74E3F">
        <w:tc>
          <w:tcPr>
            <w:cnfStyle w:val="001000000000" w:firstRow="0" w:lastRow="0" w:firstColumn="1" w:lastColumn="0" w:oddVBand="0" w:evenVBand="0" w:oddHBand="0" w:evenHBand="0" w:firstRowFirstColumn="0" w:firstRowLastColumn="0" w:lastRowFirstColumn="0" w:lastRowLastColumn="0"/>
            <w:tcW w:w="3020" w:type="dxa"/>
          </w:tcPr>
          <w:p w:rsidR="00022EA7" w:rsidRPr="00233F4F" w:rsidRDefault="00233F4F" w:rsidP="003644F9">
            <w:pPr>
              <w:spacing w:line="276" w:lineRule="auto"/>
              <w:rPr>
                <w:rFonts w:ascii="Calibri Light" w:hAnsi="Calibri Light"/>
                <w:b w:val="0"/>
                <w:bCs w:val="0"/>
              </w:rPr>
            </w:pPr>
            <w:bookmarkStart w:id="6" w:name="_Toc338066664"/>
            <w:bookmarkStart w:id="7" w:name="_Toc252209121"/>
            <w:r w:rsidRPr="00D10378">
              <w:rPr>
                <w:rStyle w:val="Pogrubienie"/>
                <w:rFonts w:ascii="Calibri Light" w:hAnsi="Calibri Light"/>
                <w:szCs w:val="24"/>
              </w:rPr>
              <w:t>Plan działania w celu poprawy efektywności energetycznej we Wspólnocie Europejskiej</w:t>
            </w:r>
            <w:bookmarkEnd w:id="6"/>
            <w:bookmarkEnd w:id="7"/>
            <w:r w:rsidRPr="00D10378">
              <w:rPr>
                <w:rStyle w:val="Pogrubienie"/>
                <w:rFonts w:ascii="Calibri Light" w:hAnsi="Calibri Light"/>
                <w:szCs w:val="24"/>
              </w:rPr>
              <w:t xml:space="preserve"> </w:t>
            </w:r>
          </w:p>
        </w:tc>
        <w:tc>
          <w:tcPr>
            <w:tcW w:w="5480" w:type="dxa"/>
          </w:tcPr>
          <w:p w:rsidR="00233F4F" w:rsidRPr="00D10378" w:rsidRDefault="00233F4F"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W dokumencie zaprezentowano zasady i środki, które pomogą usunąć istniejące bariery wzrostu efektywności energetycznej podzie</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one na 3 grupy:</w:t>
            </w:r>
          </w:p>
          <w:p w:rsidR="00233F4F" w:rsidRPr="00D10378" w:rsidRDefault="00233F4F" w:rsidP="00295F31">
            <w:pPr>
              <w:numPr>
                <w:ilvl w:val="0"/>
                <w:numId w:val="4"/>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wspomagające zwiększenie ro</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i zagadnień efektywności energetycznej w po</w:t>
            </w:r>
            <w:smartTag w:uri="urn:schemas-microsoft-com:office:smarttags" w:element="PersonName">
              <w:r w:rsidRPr="00D10378">
                <w:rPr>
                  <w:rFonts w:ascii="Calibri Light" w:hAnsi="Calibri Light"/>
                  <w:szCs w:val="24"/>
                </w:rPr>
                <w:t>l</w:t>
              </w:r>
            </w:smartTag>
            <w:r>
              <w:rPr>
                <w:rFonts w:ascii="Calibri Light" w:hAnsi="Calibri Light"/>
                <w:szCs w:val="24"/>
              </w:rPr>
              <w:t xml:space="preserve">itykach </w:t>
            </w:r>
            <w:r>
              <w:rPr>
                <w:rFonts w:ascii="Calibri Light" w:hAnsi="Calibri Light"/>
                <w:szCs w:val="24"/>
              </w:rPr>
              <w:br/>
              <w:t>i programach nie</w:t>
            </w:r>
            <w:r w:rsidRPr="00D10378">
              <w:rPr>
                <w:rFonts w:ascii="Calibri Light" w:hAnsi="Calibri Light"/>
                <w:szCs w:val="24"/>
              </w:rPr>
              <w:t>energetycznych, np. po</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ityka rozwoju obszarów miejskich, po</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ityka podatkowa, po</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ityka transportowa,</w:t>
            </w:r>
          </w:p>
          <w:p w:rsidR="00233F4F" w:rsidRPr="00D10378" w:rsidRDefault="00233F4F" w:rsidP="00295F31">
            <w:pPr>
              <w:numPr>
                <w:ilvl w:val="0"/>
                <w:numId w:val="4"/>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środki d</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a sprawniejszego wdrożenia istniejących mechanizmów efektywności energetycznej,</w:t>
            </w:r>
          </w:p>
          <w:p w:rsidR="00233F4F" w:rsidRPr="00D10378" w:rsidRDefault="00233F4F" w:rsidP="00295F31">
            <w:pPr>
              <w:numPr>
                <w:ilvl w:val="0"/>
                <w:numId w:val="4"/>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nowe wspó</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ne mechanizmy skoordynowane na poziomie europejskim.</w:t>
            </w:r>
          </w:p>
          <w:p w:rsidR="00233F4F" w:rsidRPr="00D10378" w:rsidRDefault="00233F4F"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Jako podstawowe bariery d</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a rozwoju efektywności energetycznej uznano:</w:t>
            </w:r>
          </w:p>
          <w:p w:rsidR="00233F4F" w:rsidRPr="00D10378" w:rsidRDefault="00233F4F" w:rsidP="00295F31">
            <w:pPr>
              <w:numPr>
                <w:ilvl w:val="0"/>
                <w:numId w:val="5"/>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 xml:space="preserve">ceny energii, nieodzwierciedlające wszystkich poniesionych kosztów na jej wytworzenie </w:t>
            </w:r>
            <w:r w:rsidR="00B03D5B">
              <w:rPr>
                <w:rFonts w:ascii="Calibri Light" w:hAnsi="Calibri Light"/>
                <w:szCs w:val="24"/>
              </w:rPr>
              <w:br/>
            </w:r>
            <w:r w:rsidRPr="00D10378">
              <w:rPr>
                <w:rFonts w:ascii="Calibri Light" w:hAnsi="Calibri Light"/>
                <w:szCs w:val="24"/>
              </w:rPr>
              <w:t>i dostarczenie, w tym kosztów środowiskowych,</w:t>
            </w:r>
          </w:p>
          <w:p w:rsidR="00233F4F" w:rsidRPr="00D10378" w:rsidRDefault="00233F4F" w:rsidP="00295F31">
            <w:pPr>
              <w:numPr>
                <w:ilvl w:val="0"/>
                <w:numId w:val="5"/>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 xml:space="preserve">brak </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ub niekomp</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etne informacje na temat moż</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iwości racjona</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nego użytkowania pa</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 xml:space="preserve">iw </w:t>
            </w:r>
            <w:r w:rsidR="00B03D5B">
              <w:rPr>
                <w:rFonts w:ascii="Calibri Light" w:hAnsi="Calibri Light"/>
                <w:szCs w:val="24"/>
              </w:rPr>
              <w:br/>
            </w:r>
            <w:r w:rsidRPr="00D10378">
              <w:rPr>
                <w:rFonts w:ascii="Calibri Light" w:hAnsi="Calibri Light"/>
                <w:szCs w:val="24"/>
              </w:rPr>
              <w:t>i energii,</w:t>
            </w:r>
          </w:p>
          <w:p w:rsidR="00233F4F" w:rsidRPr="00D10378" w:rsidRDefault="00233F4F" w:rsidP="00295F31">
            <w:pPr>
              <w:numPr>
                <w:ilvl w:val="0"/>
                <w:numId w:val="5"/>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bariery instytucjona</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ne i prawne,</w:t>
            </w:r>
          </w:p>
          <w:p w:rsidR="00233F4F" w:rsidRPr="00D10378" w:rsidRDefault="00233F4F" w:rsidP="00295F31">
            <w:pPr>
              <w:numPr>
                <w:ilvl w:val="0"/>
                <w:numId w:val="5"/>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bariery techniczne,</w:t>
            </w:r>
          </w:p>
          <w:p w:rsidR="00022EA7" w:rsidRPr="00233F4F" w:rsidRDefault="00233F4F" w:rsidP="00295F31">
            <w:pPr>
              <w:numPr>
                <w:ilvl w:val="0"/>
                <w:numId w:val="5"/>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bariery finansowe.</w:t>
            </w:r>
          </w:p>
        </w:tc>
        <w:tc>
          <w:tcPr>
            <w:tcW w:w="5245" w:type="dxa"/>
          </w:tcPr>
          <w:p w:rsidR="00022EA7" w:rsidRDefault="00233F4F" w:rsidP="00D12F4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Dokument wskazuje powiązanie z przepisami pra</w:t>
            </w:r>
            <w:r w:rsidR="00D12F4B">
              <w:rPr>
                <w:rFonts w:asciiTheme="majorHAnsi" w:hAnsiTheme="majorHAnsi" w:cstheme="majorHAnsi"/>
              </w:rPr>
              <w:t>wa zarówno na szczeblu lokalnym</w:t>
            </w:r>
            <w:r>
              <w:rPr>
                <w:rFonts w:asciiTheme="majorHAnsi" w:hAnsiTheme="majorHAnsi" w:cstheme="majorHAnsi"/>
              </w:rPr>
              <w:t xml:space="preserve">, krajowym jak </w:t>
            </w:r>
            <w:r w:rsidR="00E74E3F">
              <w:rPr>
                <w:rFonts w:asciiTheme="majorHAnsi" w:hAnsiTheme="majorHAnsi" w:cstheme="majorHAnsi"/>
              </w:rPr>
              <w:br/>
            </w:r>
            <w:r>
              <w:rPr>
                <w:rFonts w:asciiTheme="majorHAnsi" w:hAnsiTheme="majorHAnsi" w:cstheme="majorHAnsi"/>
              </w:rPr>
              <w:t>i europejskim. Zagadnienie efektywności energetyczność i wizja poprawy bezpieczeństwa energetycznego G</w:t>
            </w:r>
            <w:r w:rsidR="00D12F4B">
              <w:rPr>
                <w:rFonts w:asciiTheme="majorHAnsi" w:hAnsiTheme="majorHAnsi" w:cstheme="majorHAnsi"/>
              </w:rPr>
              <w:t>m</w:t>
            </w:r>
            <w:r>
              <w:rPr>
                <w:rFonts w:asciiTheme="majorHAnsi" w:hAnsiTheme="majorHAnsi" w:cstheme="majorHAnsi"/>
              </w:rPr>
              <w:t xml:space="preserve">iny </w:t>
            </w:r>
            <w:r w:rsidR="00D12F4B">
              <w:rPr>
                <w:rFonts w:asciiTheme="majorHAnsi" w:hAnsiTheme="majorHAnsi" w:cstheme="majorHAnsi"/>
              </w:rPr>
              <w:t>Żarki</w:t>
            </w:r>
            <w:r>
              <w:rPr>
                <w:rFonts w:asciiTheme="majorHAnsi" w:hAnsiTheme="majorHAnsi" w:cstheme="majorHAnsi"/>
              </w:rPr>
              <w:t xml:space="preserve"> są głównymi celami niniejszego dokumentu. Ma on ułatwić realizować polityki energetyczne</w:t>
            </w:r>
            <w:r w:rsidR="00D12F4B">
              <w:rPr>
                <w:rFonts w:asciiTheme="majorHAnsi" w:hAnsiTheme="majorHAnsi" w:cstheme="majorHAnsi"/>
              </w:rPr>
              <w:t>j</w:t>
            </w:r>
            <w:r>
              <w:rPr>
                <w:rFonts w:asciiTheme="majorHAnsi" w:hAnsiTheme="majorHAnsi" w:cstheme="majorHAnsi"/>
              </w:rPr>
              <w:t xml:space="preserve"> na terenie Gminy </w:t>
            </w:r>
            <w:r w:rsidR="00D46A7A">
              <w:rPr>
                <w:rFonts w:asciiTheme="majorHAnsi" w:hAnsiTheme="majorHAnsi" w:cstheme="majorHAnsi"/>
              </w:rPr>
              <w:t>Żarki</w:t>
            </w:r>
            <w:r>
              <w:rPr>
                <w:rFonts w:asciiTheme="majorHAnsi" w:hAnsiTheme="majorHAnsi" w:cstheme="majorHAnsi"/>
              </w:rPr>
              <w:t>, wskazuje kierunki rozwoju w zakresie dywersyfikacji źródeł ciepła również pod kątem ekonomicznym, wskazuje bariery dalszego rozwoju i podejmuje kroki inwestycyjne w kierunku ich neutralizacji.</w:t>
            </w:r>
          </w:p>
        </w:tc>
      </w:tr>
      <w:tr w:rsidR="00022EA7"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22EA7" w:rsidRPr="008A74A4" w:rsidRDefault="008A74A4" w:rsidP="003644F9">
            <w:pPr>
              <w:spacing w:line="276" w:lineRule="auto"/>
              <w:rPr>
                <w:rFonts w:ascii="Calibri Light" w:hAnsi="Calibri Light"/>
                <w:b w:val="0"/>
                <w:szCs w:val="24"/>
              </w:rPr>
            </w:pPr>
            <w:r w:rsidRPr="00D10378">
              <w:rPr>
                <w:rFonts w:ascii="Calibri Light" w:hAnsi="Calibri Light"/>
                <w:b w:val="0"/>
                <w:szCs w:val="24"/>
              </w:rPr>
              <w:t>Pol</w:t>
            </w:r>
            <w:r>
              <w:rPr>
                <w:rFonts w:ascii="Calibri Light" w:hAnsi="Calibri Light"/>
                <w:b w:val="0"/>
                <w:szCs w:val="24"/>
              </w:rPr>
              <w:t>ityka Energetyczna Polski do 204</w:t>
            </w:r>
            <w:r w:rsidRPr="00D10378">
              <w:rPr>
                <w:rFonts w:ascii="Calibri Light" w:hAnsi="Calibri Light"/>
                <w:b w:val="0"/>
                <w:szCs w:val="24"/>
              </w:rPr>
              <w:t>0 roku</w:t>
            </w:r>
            <w:r>
              <w:rPr>
                <w:rFonts w:ascii="Calibri Light" w:hAnsi="Calibri Light"/>
                <w:b w:val="0"/>
                <w:szCs w:val="24"/>
              </w:rPr>
              <w:t xml:space="preserve"> (PEP2040)</w:t>
            </w:r>
          </w:p>
        </w:tc>
        <w:tc>
          <w:tcPr>
            <w:tcW w:w="5480" w:type="dxa"/>
          </w:tcPr>
          <w:p w:rsidR="008A74A4" w:rsidRPr="00BE1621"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BE1621">
              <w:rPr>
                <w:rFonts w:ascii="Calibri Light" w:hAnsi="Calibri Light"/>
                <w:szCs w:val="24"/>
              </w:rPr>
              <w:t xml:space="preserve">„Polityka energetyczna Polski do 2040 r.” to </w:t>
            </w:r>
            <w:r w:rsidR="00B03D5B">
              <w:rPr>
                <w:rFonts w:ascii="Calibri Light" w:hAnsi="Calibri Light"/>
                <w:szCs w:val="24"/>
              </w:rPr>
              <w:br/>
            </w:r>
            <w:r w:rsidRPr="00BE1621">
              <w:rPr>
                <w:rFonts w:ascii="Calibri Light" w:hAnsi="Calibri Light"/>
                <w:szCs w:val="24"/>
              </w:rPr>
              <w:t>1 z 9 strategii zintegrowanych wynikających ze „Strategii na rzecz Odpowiedzialnego Rozwoju”. PEP2040 jest kompasem dla przedsiębiorców, samorządów i obywateli w zakresie transformacji polskiej gospodarki</w:t>
            </w:r>
            <w:r w:rsidR="00B03D5B">
              <w:rPr>
                <w:rFonts w:ascii="Calibri Light" w:hAnsi="Calibri Light"/>
                <w:szCs w:val="24"/>
              </w:rPr>
              <w:t xml:space="preserve"> </w:t>
            </w:r>
            <w:r w:rsidRPr="00BE1621">
              <w:rPr>
                <w:rFonts w:ascii="Calibri Light" w:hAnsi="Calibri Light"/>
                <w:szCs w:val="24"/>
              </w:rPr>
              <w:t>w kierunku niskoemisyjnym.</w:t>
            </w:r>
            <w:r>
              <w:rPr>
                <w:rFonts w:ascii="Calibri Light" w:hAnsi="Calibri Light"/>
                <w:szCs w:val="24"/>
              </w:rPr>
              <w:t xml:space="preserve"> </w:t>
            </w:r>
          </w:p>
          <w:p w:rsidR="008A74A4" w:rsidRPr="00BE1621"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BE1621">
              <w:rPr>
                <w:rFonts w:ascii="Calibri Light" w:hAnsi="Calibri Light"/>
                <w:szCs w:val="24"/>
              </w:rPr>
              <w:t>W PEP2040 podejmowane są strategiczne decyzje inwestycyjne, mające na celu wykorzystanie krajowego potencjału gospodarczego, surowcowego, technologicznego i kadrowego oraz stworzenie poprzez sektor energii dźwigni rozwoju gospodarki, sprzyjającej sprawiedliwej transformacji.</w:t>
            </w:r>
            <w:r>
              <w:rPr>
                <w:rFonts w:ascii="Calibri Light" w:hAnsi="Calibri Light"/>
                <w:szCs w:val="24"/>
              </w:rPr>
              <w:t xml:space="preserve"> </w:t>
            </w:r>
          </w:p>
          <w:p w:rsidR="008A74A4" w:rsidRPr="00BE1621"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BE1621">
              <w:rPr>
                <w:rFonts w:ascii="Calibri Light" w:hAnsi="Calibri Light"/>
                <w:szCs w:val="24"/>
              </w:rPr>
              <w:t xml:space="preserve">W 2040 r. ponad połowę mocy zainstalowanych będą stanowić źródła zeroemisyjne. Szczególną rolę odegra w tym procesie wdrożenie do polskiego systemu elektroenergetycznego morskiej energetyki wiatrowej </w:t>
            </w:r>
            <w:r w:rsidR="00B03D5B">
              <w:rPr>
                <w:rFonts w:ascii="Calibri Light" w:hAnsi="Calibri Light"/>
                <w:szCs w:val="24"/>
              </w:rPr>
              <w:br/>
            </w:r>
            <w:r w:rsidRPr="00BE1621">
              <w:rPr>
                <w:rFonts w:ascii="Calibri Light" w:hAnsi="Calibri Light"/>
                <w:szCs w:val="24"/>
              </w:rPr>
              <w:t>i uruchomienie elektrowni jądrowej. Będą to dwa strategiczne nowe obszary i gałęzie przemysłu, które zostaną zbudowane</w:t>
            </w:r>
            <w:r w:rsidR="00B03D5B">
              <w:rPr>
                <w:rFonts w:ascii="Calibri Light" w:hAnsi="Calibri Light"/>
                <w:szCs w:val="24"/>
              </w:rPr>
              <w:t xml:space="preserve"> </w:t>
            </w:r>
            <w:r w:rsidRPr="00BE1621">
              <w:rPr>
                <w:rFonts w:ascii="Calibri Light" w:hAnsi="Calibri Light"/>
                <w:szCs w:val="24"/>
              </w:rPr>
              <w:t xml:space="preserve">w Polsce. To szansa na rozwój krajowego przemysłu, rozwój wyspecjalizowanych kompetencji kadrowych, nowe miejsca pracy </w:t>
            </w:r>
            <w:r w:rsidR="00B03D5B">
              <w:rPr>
                <w:rFonts w:ascii="Calibri Light" w:hAnsi="Calibri Light"/>
                <w:szCs w:val="24"/>
              </w:rPr>
              <w:br/>
            </w:r>
            <w:r w:rsidRPr="00BE1621">
              <w:rPr>
                <w:rFonts w:ascii="Calibri Light" w:hAnsi="Calibri Light"/>
                <w:szCs w:val="24"/>
              </w:rPr>
              <w:t xml:space="preserve">i generowanie wartości dodanej dla krajowej gospodarki. Równolegle do wielkoskalowej energetyki, rozwijać się będzie energetyka rozproszona </w:t>
            </w:r>
            <w:r>
              <w:rPr>
                <w:rFonts w:ascii="Calibri Light" w:hAnsi="Calibri Light"/>
                <w:szCs w:val="24"/>
              </w:rPr>
              <w:br/>
            </w:r>
            <w:r w:rsidRPr="00BE1621">
              <w:rPr>
                <w:rFonts w:ascii="Calibri Light" w:hAnsi="Calibri Light"/>
                <w:szCs w:val="24"/>
              </w:rPr>
              <w:t>i obywatelska – oparta na lokalnym kapitale.</w:t>
            </w:r>
          </w:p>
          <w:p w:rsidR="008A74A4" w:rsidRPr="00BE1621"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BE1621">
              <w:rPr>
                <w:rFonts w:ascii="Calibri Light" w:hAnsi="Calibri Light"/>
                <w:szCs w:val="24"/>
              </w:rPr>
              <w:t xml:space="preserve">Transformacja wymaga również zwiększenia wykorzystania technologii OZE w wytwarzaniu ciepła </w:t>
            </w:r>
            <w:r w:rsidR="00B03D5B">
              <w:rPr>
                <w:rFonts w:ascii="Calibri Light" w:hAnsi="Calibri Light"/>
                <w:szCs w:val="24"/>
              </w:rPr>
              <w:br/>
            </w:r>
            <w:r w:rsidRPr="00BE1621">
              <w:rPr>
                <w:rFonts w:ascii="Calibri Light" w:hAnsi="Calibri Light"/>
                <w:szCs w:val="24"/>
              </w:rPr>
              <w:t xml:space="preserve">i zwiększenia wykorzystania paliw alternatywnych </w:t>
            </w:r>
            <w:r w:rsidR="003644F9">
              <w:rPr>
                <w:rFonts w:ascii="Calibri Light" w:hAnsi="Calibri Light"/>
                <w:szCs w:val="24"/>
              </w:rPr>
              <w:br/>
            </w:r>
            <w:r w:rsidRPr="00BE1621">
              <w:rPr>
                <w:rFonts w:ascii="Calibri Light" w:hAnsi="Calibri Light"/>
                <w:szCs w:val="24"/>
              </w:rPr>
              <w:t xml:space="preserve">w transporcie, również poprzez rozwój </w:t>
            </w:r>
            <w:proofErr w:type="spellStart"/>
            <w:r w:rsidRPr="00BE1621">
              <w:rPr>
                <w:rFonts w:ascii="Calibri Light" w:hAnsi="Calibri Light"/>
                <w:szCs w:val="24"/>
              </w:rPr>
              <w:t>elektromobilności</w:t>
            </w:r>
            <w:proofErr w:type="spellEnd"/>
            <w:r w:rsidRPr="00BE1621">
              <w:rPr>
                <w:rFonts w:ascii="Calibri Light" w:hAnsi="Calibri Light"/>
                <w:szCs w:val="24"/>
              </w:rPr>
              <w:t xml:space="preserve"> i </w:t>
            </w:r>
            <w:proofErr w:type="spellStart"/>
            <w:r w:rsidRPr="00BE1621">
              <w:rPr>
                <w:rFonts w:ascii="Calibri Light" w:hAnsi="Calibri Light"/>
                <w:szCs w:val="24"/>
              </w:rPr>
              <w:t>wodoromobilności</w:t>
            </w:r>
            <w:proofErr w:type="spellEnd"/>
            <w:r w:rsidRPr="00BE1621">
              <w:rPr>
                <w:rFonts w:ascii="Calibri Light" w:hAnsi="Calibri Light"/>
                <w:szCs w:val="24"/>
              </w:rPr>
              <w:t>.</w:t>
            </w:r>
          </w:p>
          <w:p w:rsidR="008A74A4" w:rsidRDefault="008A74A4" w:rsidP="003644F9">
            <w:pPr>
              <w:autoSpaceDE w:val="0"/>
              <w:autoSpaceDN w:val="0"/>
              <w:adjustRightInd w:val="0"/>
              <w:spacing w:before="0" w:after="0" w:line="276" w:lineRule="auto"/>
              <w:ind w:hanging="14"/>
              <w:cnfStyle w:val="000000100000" w:firstRow="0" w:lastRow="0" w:firstColumn="0" w:lastColumn="0" w:oddVBand="0" w:evenVBand="0" w:oddHBand="1" w:evenHBand="0" w:firstRowFirstColumn="0" w:firstRowLastColumn="0" w:lastRowFirstColumn="0" w:lastRowLastColumn="0"/>
              <w:rPr>
                <w:rFonts w:ascii="Calibri Light" w:hAnsi="Calibri Light"/>
                <w:spacing w:val="-2"/>
                <w:szCs w:val="24"/>
              </w:rPr>
            </w:pPr>
            <w:r w:rsidRPr="00D90E9C">
              <w:rPr>
                <w:rFonts w:ascii="Calibri Light" w:hAnsi="Calibri Light"/>
                <w:spacing w:val="-2"/>
                <w:szCs w:val="24"/>
              </w:rPr>
              <w:t>Za globalną miarę realizacji celu PEP2</w:t>
            </w:r>
            <w:r>
              <w:rPr>
                <w:rFonts w:ascii="Calibri Light" w:hAnsi="Calibri Light"/>
                <w:spacing w:val="-2"/>
                <w:szCs w:val="24"/>
              </w:rPr>
              <w:t>040 przyjęto poniższe wskaźniki:</w:t>
            </w:r>
          </w:p>
          <w:p w:rsidR="008A74A4" w:rsidRDefault="008A74A4"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pacing w:val="-2"/>
                <w:szCs w:val="24"/>
              </w:rPr>
            </w:pPr>
            <w:r>
              <w:rPr>
                <w:rFonts w:ascii="Calibri Light" w:hAnsi="Calibri Light"/>
                <w:spacing w:val="-2"/>
                <w:szCs w:val="24"/>
              </w:rPr>
              <w:t>-</w:t>
            </w:r>
            <w:r>
              <w:rPr>
                <w:rFonts w:ascii="Calibri Light" w:hAnsi="Calibri Light"/>
                <w:spacing w:val="-2"/>
                <w:szCs w:val="24"/>
              </w:rPr>
              <w:tab/>
            </w:r>
            <w:r w:rsidRPr="00D90E9C">
              <w:rPr>
                <w:rFonts w:ascii="Calibri Light" w:hAnsi="Calibri Light"/>
                <w:spacing w:val="-2"/>
                <w:szCs w:val="24"/>
              </w:rPr>
              <w:t>nie więcej niż 56% węgla w wytwarzaniu energii</w:t>
            </w:r>
            <w:r>
              <w:rPr>
                <w:rFonts w:ascii="Calibri Light" w:hAnsi="Calibri Light"/>
                <w:spacing w:val="-2"/>
                <w:szCs w:val="24"/>
              </w:rPr>
              <w:t xml:space="preserve"> </w:t>
            </w:r>
            <w:r w:rsidRPr="00D90E9C">
              <w:rPr>
                <w:rFonts w:ascii="Calibri Light" w:hAnsi="Calibri Light"/>
                <w:spacing w:val="-2"/>
                <w:szCs w:val="24"/>
              </w:rPr>
              <w:t>elektrycznej w 2030 r.</w:t>
            </w:r>
          </w:p>
          <w:p w:rsidR="008A74A4" w:rsidRDefault="008A74A4"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pacing w:val="-2"/>
                <w:szCs w:val="24"/>
              </w:rPr>
            </w:pPr>
            <w:r>
              <w:rPr>
                <w:rFonts w:ascii="Calibri Light" w:hAnsi="Calibri Light"/>
                <w:spacing w:val="-2"/>
                <w:szCs w:val="24"/>
              </w:rPr>
              <w:t>-</w:t>
            </w:r>
            <w:r>
              <w:rPr>
                <w:rFonts w:ascii="Calibri Light" w:hAnsi="Calibri Light"/>
                <w:spacing w:val="-2"/>
                <w:szCs w:val="24"/>
              </w:rPr>
              <w:tab/>
            </w:r>
            <w:r w:rsidRPr="00D90E9C">
              <w:rPr>
                <w:rFonts w:ascii="Calibri Light" w:hAnsi="Calibri Light"/>
                <w:spacing w:val="-2"/>
                <w:szCs w:val="24"/>
              </w:rPr>
              <w:t>co najmniej 23% OZE w końcowym zużyciu energii</w:t>
            </w:r>
            <w:r>
              <w:rPr>
                <w:rFonts w:ascii="Calibri Light" w:hAnsi="Calibri Light"/>
                <w:spacing w:val="-2"/>
                <w:szCs w:val="24"/>
              </w:rPr>
              <w:t xml:space="preserve"> </w:t>
            </w:r>
            <w:r w:rsidRPr="00D90E9C">
              <w:rPr>
                <w:rFonts w:ascii="Calibri Light" w:hAnsi="Calibri Light"/>
                <w:spacing w:val="-2"/>
                <w:szCs w:val="24"/>
              </w:rPr>
              <w:t>brutto w 2030 r.</w:t>
            </w:r>
          </w:p>
          <w:p w:rsidR="008A74A4" w:rsidRDefault="008A74A4"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pacing w:val="-2"/>
                <w:szCs w:val="24"/>
              </w:rPr>
            </w:pPr>
            <w:r>
              <w:rPr>
                <w:rFonts w:ascii="Calibri Light" w:hAnsi="Calibri Light"/>
                <w:spacing w:val="-2"/>
                <w:szCs w:val="24"/>
              </w:rPr>
              <w:t>-</w:t>
            </w:r>
            <w:r>
              <w:rPr>
                <w:rFonts w:ascii="Calibri Light" w:hAnsi="Calibri Light"/>
                <w:spacing w:val="-2"/>
                <w:szCs w:val="24"/>
              </w:rPr>
              <w:tab/>
            </w:r>
            <w:r w:rsidRPr="00D90E9C">
              <w:rPr>
                <w:rFonts w:ascii="Calibri Light" w:hAnsi="Calibri Light"/>
                <w:spacing w:val="-2"/>
                <w:szCs w:val="24"/>
              </w:rPr>
              <w:t>wdrożenie energetyki jądrowej w 2033 r.</w:t>
            </w:r>
          </w:p>
          <w:p w:rsidR="008A74A4" w:rsidRDefault="008A74A4"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pacing w:val="-2"/>
                <w:szCs w:val="24"/>
              </w:rPr>
            </w:pPr>
            <w:r>
              <w:rPr>
                <w:rFonts w:ascii="Calibri Light" w:hAnsi="Calibri Light"/>
                <w:spacing w:val="-2"/>
                <w:szCs w:val="24"/>
              </w:rPr>
              <w:t>-</w:t>
            </w:r>
            <w:r>
              <w:rPr>
                <w:rFonts w:ascii="Calibri Light" w:hAnsi="Calibri Light"/>
                <w:spacing w:val="-2"/>
                <w:szCs w:val="24"/>
              </w:rPr>
              <w:tab/>
            </w:r>
            <w:r w:rsidRPr="00D90E9C">
              <w:rPr>
                <w:rFonts w:ascii="Calibri Light" w:hAnsi="Calibri Light"/>
                <w:spacing w:val="-2"/>
                <w:szCs w:val="24"/>
              </w:rPr>
              <w:t xml:space="preserve">ograniczenie emisji </w:t>
            </w:r>
            <w:proofErr w:type="spellStart"/>
            <w:r w:rsidRPr="00D90E9C">
              <w:rPr>
                <w:rFonts w:ascii="Calibri Light" w:hAnsi="Calibri Light"/>
                <w:spacing w:val="-2"/>
                <w:szCs w:val="24"/>
              </w:rPr>
              <w:t>GHGo</w:t>
            </w:r>
            <w:proofErr w:type="spellEnd"/>
            <w:r w:rsidRPr="00D90E9C">
              <w:rPr>
                <w:rFonts w:ascii="Calibri Light" w:hAnsi="Calibri Light"/>
                <w:spacing w:val="-2"/>
                <w:szCs w:val="24"/>
              </w:rPr>
              <w:t xml:space="preserve"> 30% do 2030 r.</w:t>
            </w:r>
            <w:r>
              <w:rPr>
                <w:rFonts w:ascii="Calibri Light" w:hAnsi="Calibri Light"/>
                <w:spacing w:val="-2"/>
                <w:szCs w:val="24"/>
              </w:rPr>
              <w:t xml:space="preserve"> </w:t>
            </w:r>
            <w:r w:rsidR="00B03D5B">
              <w:rPr>
                <w:rFonts w:ascii="Calibri Light" w:hAnsi="Calibri Light"/>
                <w:spacing w:val="-2"/>
                <w:szCs w:val="24"/>
              </w:rPr>
              <w:br/>
            </w:r>
            <w:r w:rsidRPr="00D90E9C">
              <w:rPr>
                <w:rFonts w:ascii="Calibri Light" w:hAnsi="Calibri Light"/>
                <w:spacing w:val="-2"/>
                <w:szCs w:val="24"/>
              </w:rPr>
              <w:t>(w stosunku do 1990 r.)</w:t>
            </w:r>
          </w:p>
          <w:p w:rsidR="00022EA7" w:rsidRPr="008A74A4" w:rsidRDefault="008A74A4"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pacing w:val="-2"/>
                <w:szCs w:val="24"/>
              </w:rPr>
            </w:pPr>
            <w:r>
              <w:rPr>
                <w:rFonts w:ascii="Calibri Light" w:hAnsi="Calibri Light"/>
                <w:spacing w:val="-2"/>
                <w:szCs w:val="24"/>
              </w:rPr>
              <w:t>-</w:t>
            </w:r>
            <w:r>
              <w:rPr>
                <w:rFonts w:ascii="Calibri Light" w:hAnsi="Calibri Light"/>
                <w:spacing w:val="-2"/>
                <w:szCs w:val="24"/>
              </w:rPr>
              <w:tab/>
            </w:r>
            <w:r w:rsidRPr="00D90E9C">
              <w:rPr>
                <w:rFonts w:ascii="Calibri Light" w:hAnsi="Calibri Light"/>
                <w:spacing w:val="-2"/>
                <w:szCs w:val="24"/>
              </w:rPr>
              <w:t>zmniejszenie zużycia energii pierwotnej</w:t>
            </w:r>
            <w:r>
              <w:rPr>
                <w:rFonts w:ascii="Calibri Light" w:hAnsi="Calibri Light"/>
                <w:spacing w:val="-2"/>
                <w:szCs w:val="24"/>
              </w:rPr>
              <w:t xml:space="preserve"> </w:t>
            </w:r>
            <w:r w:rsidRPr="00D90E9C">
              <w:rPr>
                <w:rFonts w:ascii="Calibri Light" w:hAnsi="Calibri Light"/>
                <w:spacing w:val="-2"/>
                <w:szCs w:val="24"/>
              </w:rPr>
              <w:t>o 23% do 2030 r.</w:t>
            </w:r>
            <w:r>
              <w:rPr>
                <w:rFonts w:ascii="Calibri Light" w:hAnsi="Calibri Light"/>
                <w:spacing w:val="-2"/>
                <w:szCs w:val="24"/>
              </w:rPr>
              <w:t xml:space="preserve"> </w:t>
            </w:r>
            <w:r w:rsidRPr="00D90E9C">
              <w:rPr>
                <w:rFonts w:ascii="Calibri Light" w:hAnsi="Calibri Light"/>
                <w:spacing w:val="-2"/>
                <w:szCs w:val="24"/>
              </w:rPr>
              <w:t xml:space="preserve">(w stosunku do prognoz PRIMES </w:t>
            </w:r>
            <w:r w:rsidR="003644F9">
              <w:rPr>
                <w:rFonts w:ascii="Calibri Light" w:hAnsi="Calibri Light"/>
                <w:spacing w:val="-2"/>
                <w:szCs w:val="24"/>
              </w:rPr>
              <w:br/>
            </w:r>
            <w:r w:rsidRPr="00D90E9C">
              <w:rPr>
                <w:rFonts w:ascii="Calibri Light" w:hAnsi="Calibri Light"/>
                <w:spacing w:val="-2"/>
                <w:szCs w:val="24"/>
              </w:rPr>
              <w:t>z 2007 r.)</w:t>
            </w:r>
          </w:p>
        </w:tc>
        <w:tc>
          <w:tcPr>
            <w:tcW w:w="5245" w:type="dxa"/>
          </w:tcPr>
          <w:p w:rsidR="00022EA7" w:rsidRDefault="008A74A4" w:rsidP="00D12F4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wskazuje konkretne rozwiązania </w:t>
            </w:r>
            <w:r w:rsidR="00B03D5B">
              <w:rPr>
                <w:rFonts w:asciiTheme="majorHAnsi" w:hAnsiTheme="majorHAnsi" w:cstheme="majorHAnsi"/>
              </w:rPr>
              <w:br/>
            </w:r>
            <w:r>
              <w:rPr>
                <w:rFonts w:asciiTheme="majorHAnsi" w:hAnsiTheme="majorHAnsi" w:cstheme="majorHAnsi"/>
              </w:rPr>
              <w:t xml:space="preserve">w zakresie inwestycji, które przyczynią się do zrównoważonego rozwoju energetycznego Gminy </w:t>
            </w:r>
            <w:r w:rsidR="00D46A7A">
              <w:rPr>
                <w:rFonts w:asciiTheme="majorHAnsi" w:hAnsiTheme="majorHAnsi" w:cstheme="majorHAnsi"/>
              </w:rPr>
              <w:t>Żarki</w:t>
            </w:r>
            <w:r>
              <w:rPr>
                <w:rFonts w:asciiTheme="majorHAnsi" w:hAnsiTheme="majorHAnsi" w:cstheme="majorHAnsi"/>
              </w:rPr>
              <w:t>, w tym zakresie walki z niską emisją oraz rozwojem OZE. Mniejsza energochłonność to mniejsza emisja CO</w:t>
            </w:r>
            <w:r>
              <w:rPr>
                <w:rFonts w:asciiTheme="majorHAnsi" w:hAnsiTheme="majorHAnsi" w:cstheme="majorHAnsi"/>
                <w:vertAlign w:val="subscript"/>
              </w:rPr>
              <w:t>2</w:t>
            </w:r>
            <w:r>
              <w:rPr>
                <w:rFonts w:asciiTheme="majorHAnsi" w:hAnsiTheme="majorHAnsi" w:cstheme="majorHAnsi"/>
              </w:rPr>
              <w:t xml:space="preserve"> w dłuż</w:t>
            </w:r>
            <w:r w:rsidR="00D12F4B">
              <w:rPr>
                <w:rFonts w:asciiTheme="majorHAnsi" w:hAnsiTheme="majorHAnsi" w:cstheme="majorHAnsi"/>
              </w:rPr>
              <w:t>ej perspektywie czasowej do 2030</w:t>
            </w:r>
            <w:r>
              <w:rPr>
                <w:rFonts w:asciiTheme="majorHAnsi" w:hAnsiTheme="majorHAnsi" w:cstheme="majorHAnsi"/>
              </w:rPr>
              <w:t xml:space="preserve"> roku. </w:t>
            </w:r>
          </w:p>
        </w:tc>
      </w:tr>
      <w:tr w:rsidR="00022EA7" w:rsidTr="00B03D5B">
        <w:tc>
          <w:tcPr>
            <w:cnfStyle w:val="001000000000" w:firstRow="0" w:lastRow="0" w:firstColumn="1" w:lastColumn="0" w:oddVBand="0" w:evenVBand="0" w:oddHBand="0" w:evenHBand="0" w:firstRowFirstColumn="0" w:firstRowLastColumn="0" w:lastRowFirstColumn="0" w:lastRowLastColumn="0"/>
            <w:tcW w:w="3020" w:type="dxa"/>
          </w:tcPr>
          <w:p w:rsidR="00022EA7" w:rsidRPr="008A74A4" w:rsidRDefault="008A74A4" w:rsidP="003644F9">
            <w:pPr>
              <w:spacing w:line="276" w:lineRule="auto"/>
              <w:rPr>
                <w:rFonts w:ascii="Calibri Light" w:hAnsi="Calibri Light"/>
                <w:b w:val="0"/>
                <w:szCs w:val="24"/>
              </w:rPr>
            </w:pPr>
            <w:r w:rsidRPr="00D10378">
              <w:rPr>
                <w:rFonts w:ascii="Calibri Light" w:hAnsi="Calibri Light"/>
                <w:b w:val="0"/>
                <w:szCs w:val="24"/>
              </w:rPr>
              <w:t>Krajowy Plan Działań dotyczący efektywności energetycznej (EEAP)</w:t>
            </w:r>
          </w:p>
        </w:tc>
        <w:tc>
          <w:tcPr>
            <w:tcW w:w="5480" w:type="dxa"/>
          </w:tcPr>
          <w:p w:rsidR="008A74A4" w:rsidRPr="00B03D5B" w:rsidRDefault="008A74A4" w:rsidP="003644F9">
            <w:pPr>
              <w:widowControl w:val="0"/>
              <w:shd w:val="clear" w:color="auto" w:fill="E2EFD9" w:themeFill="accent6" w:themeFillTint="33"/>
              <w:tabs>
                <w:tab w:val="left" w:pos="0"/>
                <w:tab w:val="left" w:leader="dot" w:pos="9240"/>
              </w:tabs>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bCs/>
                <w:spacing w:val="11"/>
                <w:szCs w:val="24"/>
              </w:rPr>
            </w:pPr>
            <w:r w:rsidRPr="00B03D5B">
              <w:rPr>
                <w:rFonts w:ascii="Calibri Light" w:hAnsi="Calibri Light"/>
                <w:iCs/>
                <w:spacing w:val="-1"/>
                <w:szCs w:val="24"/>
              </w:rPr>
              <w:t xml:space="preserve">Zaproponowane w ramach Krajowego Planu Działań środki i działania mają za zadanie osiągnięcie celu indykatywnego oszczędności energii zgodne z celami unijnymi. </w:t>
            </w:r>
          </w:p>
          <w:p w:rsidR="008A74A4" w:rsidRPr="00B03D5B" w:rsidRDefault="008A74A4" w:rsidP="003644F9">
            <w:pPr>
              <w:widowControl w:val="0"/>
              <w:shd w:val="clear" w:color="auto" w:fill="E2EFD9" w:themeFill="accent6" w:themeFillTint="33"/>
              <w:tabs>
                <w:tab w:val="left" w:pos="0"/>
                <w:tab w:val="left" w:leader="dot" w:pos="9240"/>
              </w:tabs>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iCs/>
                <w:spacing w:val="-1"/>
                <w:szCs w:val="24"/>
              </w:rPr>
            </w:pPr>
            <w:r w:rsidRPr="00B03D5B">
              <w:rPr>
                <w:rFonts w:ascii="Calibri Light" w:hAnsi="Calibri Light"/>
                <w:iCs/>
                <w:spacing w:val="-1"/>
                <w:szCs w:val="24"/>
              </w:rPr>
              <w:t xml:space="preserve">Cel indykatywny ma być osiągnięty w ciągu dziewięciu lat począwszy od 2020 roku. </w:t>
            </w:r>
          </w:p>
          <w:p w:rsidR="00022EA7" w:rsidRPr="00B03D5B" w:rsidRDefault="008A74A4" w:rsidP="003644F9">
            <w:pPr>
              <w:widowControl w:val="0"/>
              <w:shd w:val="clear" w:color="auto" w:fill="E2EFD9" w:themeFill="accent6" w:themeFillTint="33"/>
              <w:tabs>
                <w:tab w:val="left" w:pos="0"/>
                <w:tab w:val="left" w:leader="dot" w:pos="9240"/>
              </w:tabs>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iCs/>
                <w:spacing w:val="-1"/>
                <w:szCs w:val="24"/>
              </w:rPr>
            </w:pPr>
            <w:r w:rsidRPr="00B03D5B">
              <w:rPr>
                <w:rFonts w:ascii="Calibri Light" w:hAnsi="Calibri Light"/>
                <w:iCs/>
                <w:spacing w:val="-1"/>
                <w:szCs w:val="24"/>
              </w:rPr>
              <w:t>Krajowy Plan Działań dotyczący efektywności energetycznej przewiduje planowane środki służące poprawie efektywności energetycznej w sektorze mieszkalnictwa, usług, przemysłu, oraz transportu. Określa tym samym działania w celu poprawy efektywności energetycznej</w:t>
            </w:r>
            <w:r w:rsidR="00B03D5B">
              <w:rPr>
                <w:rFonts w:ascii="Calibri Light" w:hAnsi="Calibri Light"/>
                <w:iCs/>
                <w:spacing w:val="-1"/>
                <w:szCs w:val="24"/>
              </w:rPr>
              <w:t xml:space="preserve"> </w:t>
            </w:r>
            <w:r w:rsidRPr="00B03D5B">
              <w:rPr>
                <w:rFonts w:ascii="Calibri Light" w:hAnsi="Calibri Light"/>
                <w:iCs/>
                <w:spacing w:val="-1"/>
                <w:szCs w:val="24"/>
              </w:rPr>
              <w:t>u odbiorcy końcowego m.in. poprzez wprowadzenie systemu oceny energetycznej budynków (certyfikacja budynków), prowadzenie przedsięwzięć termomodernizacyjnych, oszczędne gospodarowanie energią w sektorze publicznym, wsparcie finansowe dotyczące obniżenia energochłonności sektora publicznego, kampanie informacyjne na rzecz efektywności energetycznej.</w:t>
            </w:r>
          </w:p>
        </w:tc>
        <w:tc>
          <w:tcPr>
            <w:tcW w:w="5245" w:type="dxa"/>
          </w:tcPr>
          <w:p w:rsidR="00022EA7" w:rsidRDefault="008A74A4" w:rsidP="00D12F4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Dokument przedstawia konkretne rozwiązania inwestycyjne dla szerokiego spektrum sektorowego w zakresie bilansu energetycznego</w:t>
            </w:r>
            <w:r w:rsidR="00D12F4B">
              <w:rPr>
                <w:rFonts w:asciiTheme="majorHAnsi" w:hAnsiTheme="majorHAnsi" w:cstheme="majorHAnsi"/>
              </w:rPr>
              <w:t xml:space="preserve"> w kontekście energii cieplnej i elektrycznej. </w:t>
            </w:r>
            <w:r>
              <w:rPr>
                <w:rFonts w:asciiTheme="majorHAnsi" w:hAnsiTheme="majorHAnsi" w:cstheme="majorHAnsi"/>
              </w:rPr>
              <w:t xml:space="preserve">Wskazane zostały kierunki działań, jakie w walce z rosnącym zużyciem energii i niską emisją  mogą podejmować inwestorzy i mieszkańcy na terenie </w:t>
            </w:r>
            <w:r w:rsidR="002571D0">
              <w:rPr>
                <w:rFonts w:asciiTheme="majorHAnsi" w:hAnsiTheme="majorHAnsi" w:cstheme="majorHAnsi"/>
              </w:rPr>
              <w:t>Gminy</w:t>
            </w:r>
            <w:r w:rsidR="00D46A7A">
              <w:rPr>
                <w:rFonts w:asciiTheme="majorHAnsi" w:hAnsiTheme="majorHAnsi" w:cstheme="majorHAnsi"/>
              </w:rPr>
              <w:t xml:space="preserve"> Żarki</w:t>
            </w:r>
            <w:r w:rsidR="002571D0">
              <w:rPr>
                <w:rFonts w:asciiTheme="majorHAnsi" w:hAnsiTheme="majorHAnsi" w:cstheme="majorHAnsi"/>
              </w:rPr>
              <w:t>.</w:t>
            </w:r>
          </w:p>
        </w:tc>
      </w:tr>
      <w:tr w:rsidR="008A74A4"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A74A4" w:rsidRPr="008A74A4" w:rsidRDefault="008A74A4" w:rsidP="003644F9">
            <w:pPr>
              <w:spacing w:line="276" w:lineRule="auto"/>
              <w:rPr>
                <w:rFonts w:ascii="Calibri Light" w:hAnsi="Calibri Light"/>
                <w:b w:val="0"/>
                <w:szCs w:val="24"/>
              </w:rPr>
            </w:pPr>
            <w:r w:rsidRPr="00D10378">
              <w:rPr>
                <w:rFonts w:ascii="Calibri Light" w:hAnsi="Calibri Light"/>
                <w:b w:val="0"/>
                <w:szCs w:val="24"/>
              </w:rPr>
              <w:t>Ustaw</w:t>
            </w:r>
            <w:r>
              <w:rPr>
                <w:rFonts w:ascii="Calibri Light" w:hAnsi="Calibri Light"/>
                <w:b w:val="0"/>
                <w:szCs w:val="24"/>
              </w:rPr>
              <w:t xml:space="preserve">a o efektywności energetycznej </w:t>
            </w:r>
          </w:p>
        </w:tc>
        <w:tc>
          <w:tcPr>
            <w:tcW w:w="5480" w:type="dxa"/>
          </w:tcPr>
          <w:p w:rsidR="008A74A4" w:rsidRPr="008A74A4" w:rsidRDefault="008A74A4"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A74A4">
              <w:rPr>
                <w:rFonts w:asciiTheme="majorHAnsi" w:hAnsiTheme="majorHAnsi" w:cstheme="majorHAnsi"/>
              </w:rPr>
              <w:t>Ustawa wprowadza dwa nowe pojęcia:</w:t>
            </w:r>
          </w:p>
          <w:p w:rsidR="008A74A4" w:rsidRPr="008A74A4" w:rsidRDefault="008A74A4"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A74A4">
              <w:rPr>
                <w:rFonts w:asciiTheme="majorHAnsi" w:hAnsiTheme="majorHAnsi" w:cstheme="majorHAnsi"/>
              </w:rPr>
              <w:t xml:space="preserve">- </w:t>
            </w:r>
            <w:r w:rsidRPr="008A74A4">
              <w:rPr>
                <w:rFonts w:asciiTheme="majorHAnsi" w:hAnsiTheme="majorHAnsi" w:cstheme="majorHAnsi"/>
              </w:rPr>
              <w:tab/>
              <w:t xml:space="preserve">białe certyfikaty, </w:t>
            </w:r>
          </w:p>
          <w:p w:rsidR="008A74A4" w:rsidRPr="008A74A4" w:rsidRDefault="008A74A4"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A74A4">
              <w:rPr>
                <w:rFonts w:asciiTheme="majorHAnsi" w:hAnsiTheme="majorHAnsi" w:cstheme="majorHAnsi"/>
              </w:rPr>
              <w:t>-</w:t>
            </w:r>
            <w:r w:rsidRPr="008A74A4">
              <w:rPr>
                <w:rFonts w:asciiTheme="majorHAnsi" w:hAnsiTheme="majorHAnsi" w:cstheme="majorHAnsi"/>
              </w:rPr>
              <w:tab/>
              <w:t>audyt efektywności energetycznej.</w:t>
            </w:r>
          </w:p>
          <w:p w:rsidR="008A74A4" w:rsidRPr="008A74A4"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A74A4">
              <w:rPr>
                <w:rFonts w:asciiTheme="majorHAnsi" w:hAnsiTheme="majorHAnsi" w:cstheme="majorHAnsi"/>
              </w:rPr>
              <w:t>Ustawa wprowadza system tzw. białych certyfikatów, czyli świadectw Efektywności Energetycznej. Na firmy sprzedające energię elektryczną, gaz ziemny lub ciepło odbiorcom końcowym zostanie nałożony obowiązek pozyskania określonej liczby certyfikatów. Organem wydającym i umarzającym świadectwa efektywności energetycznej będzie Prezes Urzędu Regulacji Energetyki.</w:t>
            </w:r>
          </w:p>
          <w:p w:rsidR="008A74A4"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A74A4">
              <w:rPr>
                <w:rFonts w:asciiTheme="majorHAnsi" w:hAnsiTheme="majorHAnsi" w:cstheme="majorHAnsi"/>
              </w:rPr>
              <w:t xml:space="preserve">Firmy sprzedające energię elektryczną, gaz ziemny </w:t>
            </w:r>
            <w:r w:rsidR="00B03D5B">
              <w:rPr>
                <w:rFonts w:asciiTheme="majorHAnsi" w:hAnsiTheme="majorHAnsi" w:cstheme="majorHAnsi"/>
              </w:rPr>
              <w:br/>
            </w:r>
            <w:r w:rsidRPr="008A74A4">
              <w:rPr>
                <w:rFonts w:asciiTheme="majorHAnsi" w:hAnsiTheme="majorHAnsi" w:cstheme="majorHAnsi"/>
              </w:rPr>
              <w:t xml:space="preserve">i ciepło będą zobligowane do pozyskania określonej liczby certyfikatów w zależności od wielkości sprzedawanej energii. Przedsiębiorca będzie mógł uzyskać daną ilość certyfikatów w drodze przetargu ogłaszanego przez Prezesa URE. Firmy będą miały również możliwość kupna certyfikatów na giełdach towarowych lub rynkach regulowanych. Odbiorca końcowy, który w roku poprzedzającym uzyskanie certyfikatu zużył więcej niż 400 </w:t>
            </w:r>
            <w:proofErr w:type="spellStart"/>
            <w:r w:rsidRPr="008A74A4">
              <w:rPr>
                <w:rFonts w:asciiTheme="majorHAnsi" w:hAnsiTheme="majorHAnsi" w:cstheme="majorHAnsi"/>
              </w:rPr>
              <w:t>GWh</w:t>
            </w:r>
            <w:proofErr w:type="spellEnd"/>
            <w:r w:rsidRPr="008A74A4">
              <w:rPr>
                <w:rFonts w:asciiTheme="majorHAnsi" w:hAnsiTheme="majorHAnsi" w:cstheme="majorHAnsi"/>
              </w:rPr>
              <w:t xml:space="preserve"> energii elektrycznej i udział kosztów energii w wartości jego produkcji jest większy niż 15%, a który poprawił efektywność energetyczną - będzie przekazywał sprzedającej mu prąd firmie oświadczenie. Przedstawi tam, jakie przedsięwzięcie przeprowadził i ile prądu dzięki temu oszczędził. Sprzedawca energii będzie przekazywał to oświadczenie do URE. 80 proc. środków uzyskanych z białych certyfikatów trafi na zwiększenie oszczędności energii przez odbiorców końcowych. Pozostała część będzie mogła trafić na zwiększenie oszczędności przez wytwórców oraz zmniejszenie strat w przesyle i dystrybucji energii. Pieniądze z kar za brak odpowiednich certyfikatów trafią do Narodowego Funduszu Ochrony Środowiska i Gospodarki Wodnej na programy związane m.in. z odnawialnymi źródłami energii oraz na zwiększenie sprawności wytwarzania energii np. poprzez kogenerację.</w:t>
            </w:r>
          </w:p>
        </w:tc>
        <w:tc>
          <w:tcPr>
            <w:tcW w:w="5245" w:type="dxa"/>
          </w:tcPr>
          <w:p w:rsidR="008A74A4" w:rsidRDefault="008A74A4" w:rsidP="00D12F4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Dokument wprowadza pojęcie audytu efektywności energetycznej oraz politykę białych certyfikatów. Niejednokrotnie inwestycje wskazanie w Planie Działań będą poprzedzone sporządzeniem audytu,  w dalszej zaś perspektywie ich realizacja umożliwi handel białymi certyfikatami.</w:t>
            </w:r>
            <w:r w:rsidR="002571D0">
              <w:rPr>
                <w:rFonts w:asciiTheme="majorHAnsi" w:hAnsiTheme="majorHAnsi" w:cstheme="majorHAnsi"/>
              </w:rPr>
              <w:t xml:space="preserve"> Posiadanie niniejszego dokumentu stanowi obowiązek danej jednostki samorządu terytorialnego w dbaniu </w:t>
            </w:r>
            <w:r w:rsidR="00B03D5B">
              <w:rPr>
                <w:rFonts w:asciiTheme="majorHAnsi" w:hAnsiTheme="majorHAnsi" w:cstheme="majorHAnsi"/>
              </w:rPr>
              <w:br/>
            </w:r>
            <w:r w:rsidR="002571D0">
              <w:rPr>
                <w:rFonts w:asciiTheme="majorHAnsi" w:hAnsiTheme="majorHAnsi" w:cstheme="majorHAnsi"/>
              </w:rPr>
              <w:t>o bezpieczeństwo energetyczne gminy.</w:t>
            </w:r>
          </w:p>
        </w:tc>
      </w:tr>
      <w:tr w:rsidR="008A74A4" w:rsidTr="00E74E3F">
        <w:tc>
          <w:tcPr>
            <w:cnfStyle w:val="001000000000" w:firstRow="0" w:lastRow="0" w:firstColumn="1" w:lastColumn="0" w:oddVBand="0" w:evenVBand="0" w:oddHBand="0" w:evenHBand="0" w:firstRowFirstColumn="0" w:firstRowLastColumn="0" w:lastRowFirstColumn="0" w:lastRowLastColumn="0"/>
            <w:tcW w:w="3020" w:type="dxa"/>
          </w:tcPr>
          <w:p w:rsidR="008A74A4" w:rsidRPr="008A74A4" w:rsidRDefault="008A74A4" w:rsidP="003644F9">
            <w:pPr>
              <w:spacing w:line="276" w:lineRule="auto"/>
              <w:rPr>
                <w:rFonts w:ascii="Calibri Light" w:hAnsi="Calibri Light"/>
                <w:b w:val="0"/>
                <w:szCs w:val="24"/>
              </w:rPr>
            </w:pPr>
            <w:r w:rsidRPr="00D10378">
              <w:rPr>
                <w:rFonts w:ascii="Calibri Light" w:hAnsi="Calibri Light"/>
                <w:b w:val="0"/>
                <w:szCs w:val="24"/>
              </w:rPr>
              <w:t xml:space="preserve">Krajowy plan działania </w:t>
            </w:r>
            <w:r w:rsidR="00D46A7A">
              <w:rPr>
                <w:rFonts w:ascii="Calibri Light" w:hAnsi="Calibri Light"/>
                <w:b w:val="0"/>
                <w:szCs w:val="24"/>
              </w:rPr>
              <w:br/>
            </w:r>
            <w:r w:rsidRPr="00D10378">
              <w:rPr>
                <w:rFonts w:ascii="Calibri Light" w:hAnsi="Calibri Light"/>
                <w:b w:val="0"/>
                <w:szCs w:val="24"/>
              </w:rPr>
              <w:t>w zakresie</w:t>
            </w:r>
            <w:r>
              <w:rPr>
                <w:rFonts w:ascii="Calibri Light" w:hAnsi="Calibri Light"/>
                <w:b w:val="0"/>
                <w:szCs w:val="24"/>
              </w:rPr>
              <w:t xml:space="preserve"> energii ze źródeł odnawialnych</w:t>
            </w:r>
          </w:p>
        </w:tc>
        <w:tc>
          <w:tcPr>
            <w:tcW w:w="5480" w:type="dxa"/>
          </w:tcPr>
          <w:p w:rsidR="008A74A4" w:rsidRPr="008A74A4" w:rsidRDefault="008A74A4" w:rsidP="005C77A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i/>
                <w:iCs/>
                <w:color w:val="000000"/>
                <w:szCs w:val="24"/>
              </w:rPr>
            </w:pPr>
            <w:r w:rsidRPr="00D10378">
              <w:rPr>
                <w:rStyle w:val="Uwydatnienie"/>
                <w:rFonts w:ascii="Calibri Light" w:hAnsi="Calibri Light"/>
                <w:szCs w:val="24"/>
              </w:rPr>
              <w:t>Krajowy plan działania w zakresie energii ze źródeł odnawialnych</w:t>
            </w:r>
            <w:r w:rsidRPr="00D10378">
              <w:rPr>
                <w:rFonts w:ascii="Calibri Light" w:hAnsi="Calibri Light"/>
                <w:szCs w:val="24"/>
              </w:rPr>
              <w:t xml:space="preserve"> </w:t>
            </w:r>
            <w:r>
              <w:rPr>
                <w:rFonts w:ascii="Calibri Light" w:hAnsi="Calibri Light"/>
                <w:szCs w:val="24"/>
              </w:rPr>
              <w:t>(Dz.</w:t>
            </w:r>
            <w:r w:rsidR="005C77A6">
              <w:rPr>
                <w:rFonts w:ascii="Calibri Light" w:hAnsi="Calibri Light"/>
                <w:szCs w:val="24"/>
              </w:rPr>
              <w:t xml:space="preserve"> </w:t>
            </w:r>
            <w:r>
              <w:rPr>
                <w:rFonts w:ascii="Calibri Light" w:hAnsi="Calibri Light"/>
                <w:szCs w:val="24"/>
              </w:rPr>
              <w:t xml:space="preserve">U. </w:t>
            </w:r>
            <w:r w:rsidR="005C77A6">
              <w:rPr>
                <w:rFonts w:ascii="Calibri Light" w:hAnsi="Calibri Light"/>
                <w:szCs w:val="24"/>
              </w:rPr>
              <w:t xml:space="preserve"> z </w:t>
            </w:r>
            <w:r>
              <w:rPr>
                <w:rFonts w:ascii="Calibri Light" w:hAnsi="Calibri Light"/>
                <w:szCs w:val="24"/>
              </w:rPr>
              <w:t>2021</w:t>
            </w:r>
            <w:r w:rsidR="005C77A6">
              <w:rPr>
                <w:rFonts w:ascii="Calibri Light" w:hAnsi="Calibri Light"/>
                <w:szCs w:val="24"/>
              </w:rPr>
              <w:t xml:space="preserve"> r., </w:t>
            </w:r>
            <w:r>
              <w:rPr>
                <w:rFonts w:ascii="Calibri Light" w:hAnsi="Calibri Light"/>
                <w:szCs w:val="24"/>
              </w:rPr>
              <w:t xml:space="preserve">poz. 610) </w:t>
            </w:r>
            <w:r w:rsidRPr="00D10378">
              <w:rPr>
                <w:rFonts w:ascii="Calibri Light" w:hAnsi="Calibri Light"/>
                <w:szCs w:val="24"/>
              </w:rPr>
              <w:t>opracowany przez Ministerstwo Gospodarki określa krajowe cele w zakresie udziału energii ze źródeł odnawialnych zużyte w sektorze transportowym, sektorze energii elektrycznej, sektorze</w:t>
            </w:r>
            <w:r>
              <w:rPr>
                <w:rFonts w:ascii="Calibri Light" w:hAnsi="Calibri Light"/>
                <w:szCs w:val="24"/>
              </w:rPr>
              <w:t xml:space="preserve"> ogrzewania i chłodzenia w 2020 r.</w:t>
            </w:r>
            <w:r w:rsidRPr="00D10378">
              <w:rPr>
                <w:rFonts w:ascii="Calibri Light" w:hAnsi="Calibri Light"/>
                <w:szCs w:val="24"/>
              </w:rPr>
              <w:t xml:space="preserve">, uwzględniając wpływ innych środków polityki efektywności energetycznej na końcowe zużycie energii oraz odpowiednie środki, które należy podjąć dla osiągnięcia krajowych celów ogólnych w zakresie udziału OZE w wykorzystaniu energii finalnej. Dokument określa ponadto współpracę między organami władzy lokalnej, regionalnej i krajowej, szacowaną nadwyżkę energii ze źródeł odnawialnych, która mogłaby zostać przekazana innym państwom członkowskim, strategię ukierunkowaną na rozwój istniejących zasobów biomasy i zmobilizowanie nowych zasobów biomasy do różnych zastosowań, a także środki, które należy podjąć w celu wypełnienia stosownych zobowiązań wynikających z dyrektywy 2009/28/WE. </w:t>
            </w:r>
          </w:p>
        </w:tc>
        <w:tc>
          <w:tcPr>
            <w:tcW w:w="5245" w:type="dxa"/>
          </w:tcPr>
          <w:p w:rsidR="008A74A4" w:rsidRDefault="002571D0" w:rsidP="00D12F4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wskazuje kierunki rozwoju energetycznego do </w:t>
            </w:r>
            <w:r w:rsidR="00D12F4B">
              <w:rPr>
                <w:rFonts w:asciiTheme="majorHAnsi" w:hAnsiTheme="majorHAnsi" w:cstheme="majorHAnsi"/>
              </w:rPr>
              <w:t>roku 2030</w:t>
            </w:r>
            <w:r>
              <w:rPr>
                <w:rFonts w:asciiTheme="majorHAnsi" w:hAnsiTheme="majorHAnsi" w:cstheme="majorHAnsi"/>
              </w:rPr>
              <w:t xml:space="preserve"> z uwzględnieniem poszanowania energii i wzrostu udziału w OZE </w:t>
            </w:r>
            <w:r w:rsidR="00D12F4B">
              <w:rPr>
                <w:rFonts w:asciiTheme="majorHAnsi" w:hAnsiTheme="majorHAnsi" w:cstheme="majorHAnsi"/>
              </w:rPr>
              <w:br/>
            </w:r>
            <w:r>
              <w:rPr>
                <w:rFonts w:asciiTheme="majorHAnsi" w:hAnsiTheme="majorHAnsi" w:cstheme="majorHAnsi"/>
              </w:rPr>
              <w:t>w bilansie energetycznym.</w:t>
            </w:r>
          </w:p>
        </w:tc>
      </w:tr>
      <w:tr w:rsidR="008A74A4"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A74A4" w:rsidRPr="002571D0" w:rsidRDefault="002571D0" w:rsidP="003644F9">
            <w:pPr>
              <w:autoSpaceDE w:val="0"/>
              <w:autoSpaceDN w:val="0"/>
              <w:adjustRightInd w:val="0"/>
              <w:spacing w:line="276" w:lineRule="auto"/>
              <w:rPr>
                <w:rFonts w:ascii="Calibri Light" w:hAnsi="Calibri Light"/>
                <w:b w:val="0"/>
                <w:color w:val="000000"/>
                <w:szCs w:val="24"/>
              </w:rPr>
            </w:pPr>
            <w:r w:rsidRPr="00D90E9C">
              <w:rPr>
                <w:rFonts w:ascii="Calibri Light" w:hAnsi="Calibri Light"/>
                <w:b w:val="0"/>
                <w:color w:val="000000"/>
                <w:szCs w:val="24"/>
              </w:rPr>
              <w:t>Krajowy plan na rzecz energii i klimatu na lata 2021-2030</w:t>
            </w:r>
          </w:p>
        </w:tc>
        <w:tc>
          <w:tcPr>
            <w:tcW w:w="5480" w:type="dxa"/>
          </w:tcPr>
          <w:p w:rsidR="002571D0" w:rsidRPr="00D90E9C" w:rsidRDefault="002571D0" w:rsidP="003644F9">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proofErr w:type="spellStart"/>
            <w:r w:rsidRPr="00D90E9C">
              <w:rPr>
                <w:rFonts w:ascii="Calibri Light" w:hAnsi="Calibri Light"/>
                <w:color w:val="000000"/>
                <w:szCs w:val="24"/>
              </w:rPr>
              <w:t>KPEiK</w:t>
            </w:r>
            <w:proofErr w:type="spellEnd"/>
            <w:r w:rsidRPr="00D90E9C">
              <w:rPr>
                <w:rFonts w:ascii="Calibri Light" w:hAnsi="Calibri Light"/>
                <w:color w:val="000000"/>
                <w:szCs w:val="24"/>
              </w:rPr>
              <w:t xml:space="preserve"> przedstawia założenia i cele oraz polityki </w:t>
            </w:r>
            <w:r w:rsidR="00B03D5B">
              <w:rPr>
                <w:rFonts w:ascii="Calibri Light" w:hAnsi="Calibri Light"/>
                <w:color w:val="000000"/>
                <w:szCs w:val="24"/>
              </w:rPr>
              <w:br/>
            </w:r>
            <w:r w:rsidRPr="00D90E9C">
              <w:rPr>
                <w:rFonts w:ascii="Calibri Light" w:hAnsi="Calibri Light"/>
                <w:color w:val="000000"/>
                <w:szCs w:val="24"/>
              </w:rPr>
              <w:t>i działania na rzecz realizacji 5 wymiarów unii energetycznej:</w:t>
            </w:r>
          </w:p>
          <w:p w:rsidR="002571D0" w:rsidRPr="00D90E9C" w:rsidRDefault="002571D0" w:rsidP="003644F9">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Bezpieczeństwa energetycznego,</w:t>
            </w:r>
          </w:p>
          <w:p w:rsidR="002571D0" w:rsidRPr="00D90E9C" w:rsidRDefault="002571D0" w:rsidP="003644F9">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Wewnętrznego rynku energii,</w:t>
            </w:r>
          </w:p>
          <w:p w:rsidR="002571D0" w:rsidRPr="00D90E9C" w:rsidRDefault="002571D0" w:rsidP="003644F9">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Efektywności energetycznej,</w:t>
            </w:r>
          </w:p>
          <w:p w:rsidR="002571D0" w:rsidRPr="00D90E9C" w:rsidRDefault="002571D0" w:rsidP="003644F9">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Obniżenia emisyjności,</w:t>
            </w:r>
          </w:p>
          <w:p w:rsidR="008A74A4" w:rsidRDefault="002571D0" w:rsidP="003644F9">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Badań naukowych</w:t>
            </w:r>
            <w:r>
              <w:rPr>
                <w:rFonts w:ascii="Calibri Light" w:hAnsi="Calibri Light"/>
                <w:color w:val="000000"/>
                <w:szCs w:val="24"/>
              </w:rPr>
              <w:t xml:space="preserve">, innowacji </w:t>
            </w:r>
            <w:r w:rsidR="00B03D5B">
              <w:rPr>
                <w:rFonts w:ascii="Calibri Light" w:hAnsi="Calibri Light"/>
                <w:color w:val="000000"/>
                <w:szCs w:val="24"/>
              </w:rPr>
              <w:br/>
            </w:r>
            <w:r>
              <w:rPr>
                <w:rFonts w:ascii="Calibri Light" w:hAnsi="Calibri Light"/>
                <w:color w:val="000000"/>
                <w:szCs w:val="24"/>
              </w:rPr>
              <w:t>i konkurencyjności.</w:t>
            </w:r>
          </w:p>
          <w:p w:rsidR="002571D0" w:rsidRPr="00D90E9C" w:rsidRDefault="002571D0" w:rsidP="003644F9">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sidRPr="00D90E9C">
              <w:rPr>
                <w:rFonts w:ascii="Calibri Light" w:hAnsi="Calibri Light"/>
                <w:color w:val="000000"/>
                <w:szCs w:val="24"/>
              </w:rPr>
              <w:t>Wyznacza następujące cele klimatyczno-energetyczne na 2030 r.:</w:t>
            </w:r>
          </w:p>
          <w:p w:rsidR="002571D0" w:rsidRPr="00D90E9C" w:rsidRDefault="002571D0"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sidRPr="00D90E9C">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 xml:space="preserve">7% redukcji emisji gazów cieplarnianych </w:t>
            </w:r>
            <w:r w:rsidR="00B03D5B">
              <w:rPr>
                <w:rFonts w:ascii="Calibri Light" w:hAnsi="Calibri Light"/>
                <w:color w:val="000000"/>
                <w:szCs w:val="24"/>
              </w:rPr>
              <w:br/>
            </w:r>
            <w:r w:rsidRPr="00D90E9C">
              <w:rPr>
                <w:rFonts w:ascii="Calibri Light" w:hAnsi="Calibri Light"/>
                <w:color w:val="000000"/>
                <w:szCs w:val="24"/>
              </w:rPr>
              <w:t xml:space="preserve">w sektorach nieobjętych systemem ETS </w:t>
            </w:r>
            <w:r w:rsidR="00B03D5B">
              <w:rPr>
                <w:rFonts w:ascii="Calibri Light" w:hAnsi="Calibri Light"/>
                <w:color w:val="000000"/>
                <w:szCs w:val="24"/>
              </w:rPr>
              <w:br/>
            </w:r>
            <w:r w:rsidRPr="00D90E9C">
              <w:rPr>
                <w:rFonts w:ascii="Calibri Light" w:hAnsi="Calibri Light"/>
                <w:color w:val="000000"/>
                <w:szCs w:val="24"/>
              </w:rPr>
              <w:t>w porównaniu do poziomu w roku 2005,</w:t>
            </w:r>
          </w:p>
          <w:p w:rsidR="002571D0" w:rsidRPr="00D90E9C" w:rsidRDefault="002571D0"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21-23% udziału OZE w finalnym zużyciu energii brutto (cel 23% będzie możliwy do osiągnięcia w sytuacji przyznania Polsce dodatkowych środków unijnych, w tym przeznaczonych na sprawiedliwą transformację), uwzględniając:</w:t>
            </w:r>
          </w:p>
          <w:p w:rsidR="002571D0" w:rsidRPr="00D90E9C" w:rsidRDefault="002571D0" w:rsidP="003644F9">
            <w:pPr>
              <w:autoSpaceDE w:val="0"/>
              <w:autoSpaceDN w:val="0"/>
              <w:adjustRightInd w:val="0"/>
              <w:spacing w:before="0" w:after="0" w:line="276" w:lineRule="auto"/>
              <w:ind w:firstLine="705"/>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14% udziału OZE w transporcie,</w:t>
            </w:r>
          </w:p>
          <w:p w:rsidR="002571D0" w:rsidRPr="00D90E9C" w:rsidRDefault="002571D0" w:rsidP="003644F9">
            <w:pPr>
              <w:autoSpaceDE w:val="0"/>
              <w:autoSpaceDN w:val="0"/>
              <w:adjustRightInd w:val="0"/>
              <w:spacing w:before="0" w:after="0" w:line="276" w:lineRule="auto"/>
              <w:ind w:left="1418" w:hanging="713"/>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 xml:space="preserve">roczny wzrost udziału OZE </w:t>
            </w:r>
            <w:r w:rsidR="00B03D5B">
              <w:rPr>
                <w:rFonts w:ascii="Calibri Light" w:hAnsi="Calibri Light"/>
                <w:color w:val="000000"/>
                <w:szCs w:val="24"/>
              </w:rPr>
              <w:br/>
            </w:r>
            <w:r w:rsidRPr="00D90E9C">
              <w:rPr>
                <w:rFonts w:ascii="Calibri Light" w:hAnsi="Calibri Light"/>
                <w:color w:val="000000"/>
                <w:szCs w:val="24"/>
              </w:rPr>
              <w:t>w ciepłownictwie i chłodnictwie o 1,1 pkt. proc. średniorocznie.</w:t>
            </w:r>
          </w:p>
          <w:p w:rsidR="002571D0" w:rsidRPr="00D90E9C" w:rsidRDefault="002571D0" w:rsidP="003644F9">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 xml:space="preserve">wzrost efektywności energetycznej o 23% </w:t>
            </w:r>
            <w:r w:rsidR="00B03D5B">
              <w:rPr>
                <w:rFonts w:ascii="Calibri Light" w:hAnsi="Calibri Light"/>
                <w:color w:val="000000"/>
                <w:szCs w:val="24"/>
              </w:rPr>
              <w:br/>
            </w:r>
            <w:r w:rsidRPr="00D90E9C">
              <w:rPr>
                <w:rFonts w:ascii="Calibri Light" w:hAnsi="Calibri Light"/>
                <w:color w:val="000000"/>
                <w:szCs w:val="24"/>
              </w:rPr>
              <w:t>w porównaniu z prognozami PRIMES2007,</w:t>
            </w:r>
          </w:p>
          <w:p w:rsidR="002571D0" w:rsidRPr="002571D0" w:rsidRDefault="002571D0" w:rsidP="003644F9">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 xml:space="preserve">redukcję do 56-60% udziału węgla w </w:t>
            </w:r>
            <w:r>
              <w:rPr>
                <w:rFonts w:ascii="Calibri Light" w:hAnsi="Calibri Light"/>
                <w:color w:val="000000"/>
                <w:szCs w:val="24"/>
              </w:rPr>
              <w:t>produkcji energii elektrycznej.</w:t>
            </w:r>
          </w:p>
        </w:tc>
        <w:tc>
          <w:tcPr>
            <w:tcW w:w="5245" w:type="dxa"/>
          </w:tcPr>
          <w:p w:rsidR="008A74A4" w:rsidRDefault="002571D0"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wskazuje konkretne rozwiązania </w:t>
            </w:r>
            <w:r w:rsidR="00B03D5B">
              <w:rPr>
                <w:rFonts w:asciiTheme="majorHAnsi" w:hAnsiTheme="majorHAnsi" w:cstheme="majorHAnsi"/>
              </w:rPr>
              <w:br/>
            </w:r>
            <w:r>
              <w:rPr>
                <w:rFonts w:asciiTheme="majorHAnsi" w:hAnsiTheme="majorHAnsi" w:cstheme="majorHAnsi"/>
              </w:rPr>
              <w:t xml:space="preserve">w zakresie inwestycji, które przyczynią się do zrównoważonego rozwoju energetycznego Gminy </w:t>
            </w:r>
            <w:r w:rsidR="003D1881">
              <w:rPr>
                <w:rFonts w:asciiTheme="majorHAnsi" w:hAnsiTheme="majorHAnsi" w:cstheme="majorHAnsi"/>
              </w:rPr>
              <w:t>Żarki</w:t>
            </w:r>
            <w:r>
              <w:rPr>
                <w:rFonts w:asciiTheme="majorHAnsi" w:hAnsiTheme="majorHAnsi" w:cstheme="majorHAnsi"/>
              </w:rPr>
              <w:t>, w tym zakresie walki z niską emisją oraz rozwojem OZE. Mniejsza energochłonność to mniejsza emisja CO</w:t>
            </w:r>
            <w:r>
              <w:rPr>
                <w:rFonts w:asciiTheme="majorHAnsi" w:hAnsiTheme="majorHAnsi" w:cstheme="majorHAnsi"/>
                <w:vertAlign w:val="subscript"/>
              </w:rPr>
              <w:t>2</w:t>
            </w:r>
            <w:r>
              <w:rPr>
                <w:rFonts w:asciiTheme="majorHAnsi" w:hAnsiTheme="majorHAnsi" w:cstheme="majorHAnsi"/>
              </w:rPr>
              <w:t xml:space="preserve"> w dłuż</w:t>
            </w:r>
            <w:r w:rsidR="00D12F4B">
              <w:rPr>
                <w:rFonts w:asciiTheme="majorHAnsi" w:hAnsiTheme="majorHAnsi" w:cstheme="majorHAnsi"/>
              </w:rPr>
              <w:t>ej perspektywie czasowej do 2030</w:t>
            </w:r>
            <w:r>
              <w:rPr>
                <w:rFonts w:asciiTheme="majorHAnsi" w:hAnsiTheme="majorHAnsi" w:cstheme="majorHAnsi"/>
              </w:rPr>
              <w:t xml:space="preserve"> roku.</w:t>
            </w:r>
          </w:p>
        </w:tc>
      </w:tr>
      <w:tr w:rsidR="002571D0" w:rsidTr="00E74E3F">
        <w:tc>
          <w:tcPr>
            <w:cnfStyle w:val="001000000000" w:firstRow="0" w:lastRow="0" w:firstColumn="1" w:lastColumn="0" w:oddVBand="0" w:evenVBand="0" w:oddHBand="0" w:evenHBand="0" w:firstRowFirstColumn="0" w:firstRowLastColumn="0" w:lastRowFirstColumn="0" w:lastRowLastColumn="0"/>
            <w:tcW w:w="3020" w:type="dxa"/>
          </w:tcPr>
          <w:p w:rsidR="002571D0" w:rsidRPr="002571D0" w:rsidRDefault="002571D0" w:rsidP="003644F9">
            <w:pPr>
              <w:spacing w:line="276" w:lineRule="auto"/>
              <w:rPr>
                <w:rFonts w:ascii="Calibri Light" w:hAnsi="Calibri Light"/>
                <w:b w:val="0"/>
                <w:szCs w:val="24"/>
              </w:rPr>
            </w:pPr>
            <w:r w:rsidRPr="00867506">
              <w:rPr>
                <w:rFonts w:ascii="Calibri Light" w:hAnsi="Calibri Light"/>
                <w:b w:val="0"/>
                <w:szCs w:val="24"/>
              </w:rPr>
              <w:t>STRATEGIA ROZWOJU WOJEWÓDZTWA ŚLĄSKIEGO „ŚLĄSKIE 2030</w:t>
            </w:r>
            <w:r>
              <w:rPr>
                <w:rFonts w:ascii="Calibri Light" w:hAnsi="Calibri Light"/>
                <w:b w:val="0"/>
                <w:szCs w:val="24"/>
              </w:rPr>
              <w:t>”</w:t>
            </w:r>
          </w:p>
        </w:tc>
        <w:tc>
          <w:tcPr>
            <w:tcW w:w="5480" w:type="dxa"/>
          </w:tcPr>
          <w:p w:rsidR="007043CF" w:rsidRDefault="007043CF" w:rsidP="003644F9">
            <w:pPr>
              <w:spacing w:before="0" w:after="0" w:line="276" w:lineRule="auto"/>
              <w:ind w:left="705" w:hanging="705"/>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 </w:t>
            </w:r>
            <w:r>
              <w:rPr>
                <w:rFonts w:ascii="Calibri Light" w:hAnsi="Calibri Light"/>
                <w:szCs w:val="24"/>
              </w:rPr>
              <w:tab/>
            </w:r>
            <w:r w:rsidRPr="00DC3653">
              <w:rPr>
                <w:rFonts w:ascii="Calibri Light" w:hAnsi="Calibri Light"/>
                <w:szCs w:val="24"/>
              </w:rPr>
              <w:t xml:space="preserve">Cel strategiczny: </w:t>
            </w:r>
            <w:r w:rsidRPr="007B5664">
              <w:rPr>
                <w:rFonts w:ascii="Calibri Light" w:hAnsi="Calibri Light"/>
                <w:szCs w:val="24"/>
              </w:rPr>
              <w:t>Województwo śląskie regionem odpowiedzialnej</w:t>
            </w:r>
            <w:r>
              <w:rPr>
                <w:rFonts w:ascii="Calibri Light" w:hAnsi="Calibri Light"/>
                <w:szCs w:val="24"/>
              </w:rPr>
              <w:t xml:space="preserve"> </w:t>
            </w:r>
            <w:r w:rsidRPr="007B5664">
              <w:rPr>
                <w:rFonts w:ascii="Calibri Light" w:hAnsi="Calibri Light"/>
                <w:szCs w:val="24"/>
              </w:rPr>
              <w:t>transformacji gospodarcze</w:t>
            </w:r>
            <w:r>
              <w:rPr>
                <w:rFonts w:ascii="Calibri Light" w:hAnsi="Calibri Light"/>
                <w:szCs w:val="24"/>
              </w:rPr>
              <w:t>j</w:t>
            </w:r>
          </w:p>
          <w:p w:rsidR="007043CF" w:rsidRDefault="007043C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Cel operacyjny: </w:t>
            </w:r>
            <w:r>
              <w:rPr>
                <w:rFonts w:ascii="Calibri Light" w:hAnsi="Calibri Light"/>
                <w:szCs w:val="24"/>
              </w:rPr>
              <w:t>A.1. Konkurencyjna gospodarka</w:t>
            </w:r>
          </w:p>
          <w:p w:rsidR="007043CF" w:rsidRDefault="007043C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Cel operacyjny: </w:t>
            </w:r>
            <w:r w:rsidRPr="007B5664">
              <w:rPr>
                <w:rFonts w:ascii="Calibri Light" w:hAnsi="Calibri Light"/>
                <w:szCs w:val="24"/>
              </w:rPr>
              <w:t>A.2. Innowacyjna gospodarka</w:t>
            </w:r>
          </w:p>
          <w:p w:rsidR="007043CF" w:rsidRDefault="007043CF" w:rsidP="003644F9">
            <w:pPr>
              <w:spacing w:before="0" w:after="0" w:line="276" w:lineRule="auto"/>
              <w:ind w:left="705" w:hanging="705"/>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 </w:t>
            </w:r>
            <w:r>
              <w:rPr>
                <w:rFonts w:ascii="Calibri Light" w:hAnsi="Calibri Light"/>
                <w:szCs w:val="24"/>
              </w:rPr>
              <w:tab/>
            </w:r>
            <w:r w:rsidRPr="00DC3653">
              <w:rPr>
                <w:rFonts w:ascii="Calibri Light" w:hAnsi="Calibri Light"/>
                <w:szCs w:val="24"/>
              </w:rPr>
              <w:t xml:space="preserve">Cel strategiczny: </w:t>
            </w:r>
            <w:r w:rsidRPr="007B5664">
              <w:rPr>
                <w:rFonts w:ascii="Calibri Light" w:hAnsi="Calibri Light"/>
                <w:szCs w:val="24"/>
              </w:rPr>
              <w:t>Województwo śląskie regionem wysokiej</w:t>
            </w:r>
            <w:r>
              <w:rPr>
                <w:rFonts w:ascii="Calibri Light" w:hAnsi="Calibri Light"/>
                <w:szCs w:val="24"/>
              </w:rPr>
              <w:t xml:space="preserve"> </w:t>
            </w:r>
            <w:r w:rsidRPr="007B5664">
              <w:rPr>
                <w:rFonts w:ascii="Calibri Light" w:hAnsi="Calibri Light"/>
                <w:szCs w:val="24"/>
              </w:rPr>
              <w:t xml:space="preserve">jakości środowiska </w:t>
            </w:r>
            <w:r>
              <w:rPr>
                <w:rFonts w:ascii="Calibri Light" w:hAnsi="Calibri Light"/>
                <w:szCs w:val="24"/>
              </w:rPr>
              <w:br/>
            </w:r>
            <w:r w:rsidRPr="007B5664">
              <w:rPr>
                <w:rFonts w:ascii="Calibri Light" w:hAnsi="Calibri Light"/>
                <w:szCs w:val="24"/>
              </w:rPr>
              <w:t xml:space="preserve">i </w:t>
            </w:r>
            <w:r>
              <w:rPr>
                <w:rFonts w:ascii="Calibri Light" w:hAnsi="Calibri Light"/>
                <w:szCs w:val="24"/>
              </w:rPr>
              <w:t>przestrzeni</w:t>
            </w:r>
          </w:p>
          <w:p w:rsidR="007043CF" w:rsidRPr="007B5664" w:rsidRDefault="007043CF" w:rsidP="003644F9">
            <w:pPr>
              <w:spacing w:before="0" w:after="0" w:line="276" w:lineRule="auto"/>
              <w:ind w:left="705" w:hanging="705"/>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Cel operacyjny: </w:t>
            </w:r>
            <w:r w:rsidRPr="007B5664">
              <w:rPr>
                <w:rFonts w:ascii="Calibri Light" w:hAnsi="Calibri Light"/>
                <w:szCs w:val="24"/>
              </w:rPr>
              <w:t>C.1. Wysoka jakość środowiska</w:t>
            </w:r>
          </w:p>
          <w:p w:rsidR="007043CF" w:rsidRPr="007B5664" w:rsidRDefault="007043CF" w:rsidP="003644F9">
            <w:pPr>
              <w:spacing w:before="0" w:after="0" w:line="276" w:lineRule="auto"/>
              <w:ind w:left="705" w:hanging="705"/>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Cel operacyjny: </w:t>
            </w:r>
            <w:r w:rsidRPr="007B5664">
              <w:rPr>
                <w:rFonts w:ascii="Calibri Light" w:hAnsi="Calibri Light"/>
                <w:szCs w:val="24"/>
              </w:rPr>
              <w:t>C.2. Efektywna infrastruktura</w:t>
            </w:r>
          </w:p>
          <w:p w:rsidR="002571D0" w:rsidRPr="007043CF" w:rsidRDefault="007043C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Cel operacyjny: </w:t>
            </w:r>
            <w:r w:rsidRPr="007B5664">
              <w:rPr>
                <w:rFonts w:ascii="Calibri Light" w:hAnsi="Calibri Light"/>
                <w:szCs w:val="24"/>
              </w:rPr>
              <w:t>C.3. Atrakcyjne warunki zamieszkania,</w:t>
            </w:r>
            <w:r>
              <w:rPr>
                <w:rFonts w:ascii="Calibri Light" w:hAnsi="Calibri Light"/>
                <w:szCs w:val="24"/>
              </w:rPr>
              <w:t xml:space="preserve"> kompleksowa rewitalizacja, </w:t>
            </w:r>
            <w:r w:rsidRPr="007B5664">
              <w:rPr>
                <w:rFonts w:ascii="Calibri Light" w:hAnsi="Calibri Light"/>
                <w:szCs w:val="24"/>
              </w:rPr>
              <w:t xml:space="preserve">zapobieganie </w:t>
            </w:r>
            <w:r w:rsidR="00B03D5B">
              <w:rPr>
                <w:rFonts w:ascii="Calibri Light" w:hAnsi="Calibri Light"/>
                <w:szCs w:val="24"/>
              </w:rPr>
              <w:br/>
            </w:r>
            <w:r w:rsidRPr="007B5664">
              <w:rPr>
                <w:rFonts w:ascii="Calibri Light" w:hAnsi="Calibri Light"/>
                <w:szCs w:val="24"/>
              </w:rPr>
              <w:t>i</w:t>
            </w:r>
            <w:r>
              <w:rPr>
                <w:rFonts w:ascii="Calibri Light" w:hAnsi="Calibri Light"/>
                <w:szCs w:val="24"/>
              </w:rPr>
              <w:t xml:space="preserve"> </w:t>
            </w:r>
            <w:r w:rsidRPr="007B5664">
              <w:rPr>
                <w:rFonts w:ascii="Calibri Light" w:hAnsi="Calibri Light"/>
                <w:szCs w:val="24"/>
              </w:rPr>
              <w:t>dostosowanie do zmian klimatu</w:t>
            </w:r>
          </w:p>
        </w:tc>
        <w:tc>
          <w:tcPr>
            <w:tcW w:w="5245" w:type="dxa"/>
          </w:tcPr>
          <w:p w:rsidR="002571D0" w:rsidRDefault="007043CF"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wyznacza kierunku rozwoju niskoemisyjnego, ukierunkowanego na dbałość </w:t>
            </w:r>
            <w:r w:rsidR="00D12F4B">
              <w:rPr>
                <w:rFonts w:asciiTheme="majorHAnsi" w:hAnsiTheme="majorHAnsi" w:cstheme="majorHAnsi"/>
              </w:rPr>
              <w:br/>
            </w:r>
            <w:r>
              <w:rPr>
                <w:rFonts w:asciiTheme="majorHAnsi" w:hAnsiTheme="majorHAnsi" w:cstheme="majorHAnsi"/>
              </w:rPr>
              <w:t>o środowisko n</w:t>
            </w:r>
            <w:r w:rsidR="00D12F4B">
              <w:rPr>
                <w:rFonts w:asciiTheme="majorHAnsi" w:hAnsiTheme="majorHAnsi" w:cstheme="majorHAnsi"/>
              </w:rPr>
              <w:t>aturalne, ochronę</w:t>
            </w:r>
            <w:r>
              <w:rPr>
                <w:rFonts w:asciiTheme="majorHAnsi" w:hAnsiTheme="majorHAnsi" w:cstheme="majorHAnsi"/>
              </w:rPr>
              <w:t xml:space="preserve"> powietrza atmosferycznego, bezpieczeństwo i rozwój gospodarki.</w:t>
            </w:r>
            <w:r w:rsidR="00D12F4B">
              <w:rPr>
                <w:rFonts w:asciiTheme="majorHAnsi" w:hAnsiTheme="majorHAnsi" w:cstheme="majorHAnsi"/>
              </w:rPr>
              <w:t xml:space="preserve"> Plany energetyczne do roku 2030</w:t>
            </w:r>
            <w:r>
              <w:rPr>
                <w:rFonts w:asciiTheme="majorHAnsi" w:hAnsiTheme="majorHAnsi" w:cstheme="majorHAnsi"/>
              </w:rPr>
              <w:t xml:space="preserve"> określono w oparciu o scenariusze rozwoju gospodarczego Gminy </w:t>
            </w:r>
            <w:r w:rsidR="00D46A7A">
              <w:rPr>
                <w:rFonts w:asciiTheme="majorHAnsi" w:hAnsiTheme="majorHAnsi" w:cstheme="majorHAnsi"/>
              </w:rPr>
              <w:t>Żarki</w:t>
            </w:r>
            <w:r>
              <w:rPr>
                <w:rFonts w:asciiTheme="majorHAnsi" w:hAnsiTheme="majorHAnsi" w:cstheme="majorHAnsi"/>
              </w:rPr>
              <w:t xml:space="preserve"> w przyszłości. </w:t>
            </w:r>
          </w:p>
        </w:tc>
      </w:tr>
      <w:tr w:rsidR="007043CF"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043CF" w:rsidRPr="00867506" w:rsidRDefault="007043CF" w:rsidP="003644F9">
            <w:pPr>
              <w:spacing w:line="276" w:lineRule="auto"/>
              <w:rPr>
                <w:rFonts w:ascii="Calibri Light" w:hAnsi="Calibri Light"/>
                <w:b w:val="0"/>
                <w:szCs w:val="24"/>
              </w:rPr>
            </w:pPr>
            <w:r w:rsidRPr="00867506">
              <w:rPr>
                <w:rFonts w:ascii="Calibri Light" w:hAnsi="Calibri Light"/>
                <w:b w:val="0"/>
                <w:szCs w:val="24"/>
              </w:rPr>
              <w:t xml:space="preserve">UCHWAŁA NR V/36/1/2017 SEJMIKU WOJEWÓDZTWA ŚLĄSKIEGO Z DNIA 7 KWIETNIA </w:t>
            </w:r>
            <w:r w:rsidRPr="00867506">
              <w:rPr>
                <w:rFonts w:ascii="Calibri Light" w:hAnsi="Calibri Light"/>
                <w:b w:val="0"/>
                <w:szCs w:val="24"/>
              </w:rPr>
              <w:br/>
              <w:t>2017 R. W SPRAWIE WPROWADZENIA NA OBSZARZE WOJEWÓDZTWA ŚLĄSKIEGO OGRANICZEŃ W ZAKRESIE EKSPLOATACJI INSTALACJI, W K</w:t>
            </w:r>
            <w:r>
              <w:rPr>
                <w:rFonts w:ascii="Calibri Light" w:hAnsi="Calibri Light"/>
                <w:b w:val="0"/>
                <w:szCs w:val="24"/>
              </w:rPr>
              <w:t>TÓRYCH NASTĘPUJE SPALANIE PALIW</w:t>
            </w:r>
          </w:p>
        </w:tc>
        <w:tc>
          <w:tcPr>
            <w:tcW w:w="5480" w:type="dxa"/>
          </w:tcPr>
          <w:p w:rsidR="007043CF" w:rsidRPr="00DC3653" w:rsidRDefault="007043C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Wprowadzone ograniczenia dotyczące wymogu eksploatacji instalacji spełniających minimalne standardy emisyjne zgodne </w:t>
            </w:r>
            <w:r>
              <w:rPr>
                <w:rFonts w:ascii="Calibri Light" w:hAnsi="Calibri Light"/>
                <w:szCs w:val="24"/>
              </w:rPr>
              <w:t xml:space="preserve">z </w:t>
            </w:r>
            <w:r w:rsidRPr="00DC3653">
              <w:rPr>
                <w:rFonts w:ascii="Calibri Light" w:hAnsi="Calibri Light"/>
                <w:szCs w:val="24"/>
              </w:rPr>
              <w:t xml:space="preserve">klasą 5 obowiązuje od </w:t>
            </w:r>
            <w:r w:rsidR="00B03D5B">
              <w:rPr>
                <w:rFonts w:ascii="Calibri Light" w:hAnsi="Calibri Light"/>
                <w:szCs w:val="24"/>
              </w:rPr>
              <w:br/>
            </w:r>
            <w:r w:rsidRPr="00DC3653">
              <w:rPr>
                <w:rFonts w:ascii="Calibri Light" w:hAnsi="Calibri Light"/>
                <w:szCs w:val="24"/>
              </w:rPr>
              <w:t>1 września 2017 roku. Wyjątkami są instalacje, których eksploatacja rozpoczęła się przed 1 września 2017 roku, wówczas ograniczenie obowiązuje:</w:t>
            </w:r>
          </w:p>
          <w:p w:rsidR="007043CF" w:rsidRPr="00DC3653" w:rsidRDefault="007043CF" w:rsidP="003644F9">
            <w:pPr>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 </w:t>
            </w:r>
            <w:r>
              <w:rPr>
                <w:rFonts w:ascii="Calibri Light" w:hAnsi="Calibri Light"/>
                <w:szCs w:val="24"/>
              </w:rPr>
              <w:tab/>
            </w:r>
            <w:r w:rsidRPr="00DC3653">
              <w:rPr>
                <w:rFonts w:ascii="Calibri Light" w:hAnsi="Calibri Light"/>
                <w:szCs w:val="24"/>
              </w:rPr>
              <w:t>od 1 stycznia 2022 roku w przypadku instalacji eksploatowanych w okresie powyżej 10 lat od daty ich produkcji lub nieposiadających tabliczki znamionowej,</w:t>
            </w:r>
          </w:p>
          <w:p w:rsidR="007043CF" w:rsidRPr="00DC3653" w:rsidRDefault="007043CF" w:rsidP="003644F9">
            <w:pPr>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 </w:t>
            </w:r>
            <w:r>
              <w:rPr>
                <w:rFonts w:ascii="Calibri Light" w:hAnsi="Calibri Light"/>
                <w:szCs w:val="24"/>
              </w:rPr>
              <w:tab/>
            </w:r>
            <w:r w:rsidRPr="00DC3653">
              <w:rPr>
                <w:rFonts w:ascii="Calibri Light" w:hAnsi="Calibri Light"/>
                <w:szCs w:val="24"/>
              </w:rPr>
              <w:t>od 1 stycznia 2024 roku w przypadku instalacji eksploatowanych w okresie od 5 do 10 lat od daty ich produkcji,</w:t>
            </w:r>
          </w:p>
          <w:p w:rsidR="007043CF" w:rsidRPr="00DC3653" w:rsidRDefault="007043CF" w:rsidP="003644F9">
            <w:pPr>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 </w:t>
            </w:r>
            <w:r>
              <w:rPr>
                <w:rFonts w:ascii="Calibri Light" w:hAnsi="Calibri Light"/>
                <w:szCs w:val="24"/>
              </w:rPr>
              <w:tab/>
            </w:r>
            <w:r w:rsidRPr="00DC3653">
              <w:rPr>
                <w:rFonts w:ascii="Calibri Light" w:hAnsi="Calibri Light"/>
                <w:szCs w:val="24"/>
              </w:rPr>
              <w:t>od 1 stycznia 2026 roku w przypadku instalacji eksploatowanych w okresie poniżej 5 lat od daty ich produkcji,</w:t>
            </w:r>
          </w:p>
          <w:p w:rsidR="007043CF" w:rsidRPr="00DC3653" w:rsidRDefault="007043CF" w:rsidP="003644F9">
            <w:pPr>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 </w:t>
            </w:r>
            <w:r>
              <w:rPr>
                <w:rFonts w:ascii="Calibri Light" w:hAnsi="Calibri Light"/>
                <w:szCs w:val="24"/>
              </w:rPr>
              <w:tab/>
            </w:r>
            <w:r w:rsidRPr="00DC3653">
              <w:rPr>
                <w:rFonts w:ascii="Calibri Light" w:hAnsi="Calibri Light"/>
                <w:szCs w:val="24"/>
              </w:rPr>
              <w:t>od 1 stycznia 2028 roku w przypadku instalacji spełniających wymagania w zakresie emisji zanieczyszczeń określonych dla klasy 3 lub 4 według normy PN</w:t>
            </w:r>
            <w:r>
              <w:rPr>
                <w:rFonts w:ascii="Calibri Light" w:hAnsi="Calibri Light"/>
                <w:szCs w:val="24"/>
              </w:rPr>
              <w:t xml:space="preserve"> </w:t>
            </w:r>
            <w:r w:rsidRPr="00DC3653">
              <w:rPr>
                <w:rFonts w:ascii="Calibri Light" w:hAnsi="Calibri Light"/>
                <w:szCs w:val="24"/>
              </w:rPr>
              <w:t>-</w:t>
            </w:r>
            <w:r>
              <w:rPr>
                <w:rFonts w:ascii="Calibri Light" w:hAnsi="Calibri Light"/>
                <w:szCs w:val="24"/>
              </w:rPr>
              <w:t xml:space="preserve"> </w:t>
            </w:r>
            <w:r w:rsidRPr="00DC3653">
              <w:rPr>
                <w:rFonts w:ascii="Calibri Light" w:hAnsi="Calibri Light"/>
                <w:szCs w:val="24"/>
              </w:rPr>
              <w:t>EN 303</w:t>
            </w:r>
            <w:r w:rsidR="003644F9">
              <w:rPr>
                <w:rFonts w:ascii="Calibri Light" w:hAnsi="Calibri Light"/>
                <w:szCs w:val="24"/>
              </w:rPr>
              <w:t xml:space="preserve"> </w:t>
            </w:r>
            <w:r w:rsidRPr="00DC3653">
              <w:rPr>
                <w:rFonts w:ascii="Calibri Light" w:hAnsi="Calibri Light"/>
                <w:szCs w:val="24"/>
              </w:rPr>
              <w:t>-</w:t>
            </w:r>
            <w:r w:rsidR="00B03D5B">
              <w:rPr>
                <w:rFonts w:ascii="Calibri Light" w:hAnsi="Calibri Light"/>
                <w:szCs w:val="24"/>
              </w:rPr>
              <w:t xml:space="preserve"> 5:2012.</w:t>
            </w:r>
          </w:p>
        </w:tc>
        <w:tc>
          <w:tcPr>
            <w:tcW w:w="5245" w:type="dxa"/>
          </w:tcPr>
          <w:p w:rsidR="007043CF" w:rsidRDefault="007043CF" w:rsidP="00D12F4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Wśród działań inwestycyjnych podejmowanych przez Gminę </w:t>
            </w:r>
            <w:r w:rsidR="00D46A7A">
              <w:rPr>
                <w:rFonts w:asciiTheme="majorHAnsi" w:hAnsiTheme="majorHAnsi" w:cstheme="majorHAnsi"/>
              </w:rPr>
              <w:t>Żarki</w:t>
            </w:r>
            <w:r>
              <w:rPr>
                <w:rFonts w:asciiTheme="majorHAnsi" w:hAnsiTheme="majorHAnsi" w:cstheme="majorHAnsi"/>
              </w:rPr>
              <w:t xml:space="preserve"> znajdują się działania ukierunkowane na walkę z niską emisją w sektorze mieszkalnictwa, tj. działanie mieszkańców</w:t>
            </w:r>
            <w:r w:rsidR="00D12F4B">
              <w:rPr>
                <w:rFonts w:asciiTheme="majorHAnsi" w:hAnsiTheme="majorHAnsi" w:cstheme="majorHAnsi"/>
              </w:rPr>
              <w:t xml:space="preserve"> </w:t>
            </w:r>
            <w:r w:rsidR="00D12F4B">
              <w:rPr>
                <w:rFonts w:asciiTheme="majorHAnsi" w:hAnsiTheme="majorHAnsi" w:cstheme="majorHAnsi"/>
              </w:rPr>
              <w:br/>
              <w:t>i przedsiębiorców w zakresie wymiany źródeł ciepła z uwzględnieniem</w:t>
            </w:r>
            <w:r>
              <w:rPr>
                <w:rFonts w:asciiTheme="majorHAnsi" w:hAnsiTheme="majorHAnsi" w:cstheme="majorHAnsi"/>
              </w:rPr>
              <w:t xml:space="preserve"> zapis</w:t>
            </w:r>
            <w:r w:rsidR="00D12F4B">
              <w:rPr>
                <w:rFonts w:asciiTheme="majorHAnsi" w:hAnsiTheme="majorHAnsi" w:cstheme="majorHAnsi"/>
              </w:rPr>
              <w:t>ów antysmogowych</w:t>
            </w:r>
            <w:r>
              <w:rPr>
                <w:rFonts w:asciiTheme="majorHAnsi" w:hAnsiTheme="majorHAnsi" w:cstheme="majorHAnsi"/>
              </w:rPr>
              <w:t xml:space="preserve"> we wskazanej uchwale. </w:t>
            </w:r>
          </w:p>
        </w:tc>
      </w:tr>
      <w:tr w:rsidR="007043CF" w:rsidTr="00E74E3F">
        <w:tc>
          <w:tcPr>
            <w:cnfStyle w:val="001000000000" w:firstRow="0" w:lastRow="0" w:firstColumn="1" w:lastColumn="0" w:oddVBand="0" w:evenVBand="0" w:oddHBand="0" w:evenHBand="0" w:firstRowFirstColumn="0" w:firstRowLastColumn="0" w:lastRowFirstColumn="0" w:lastRowLastColumn="0"/>
            <w:tcW w:w="3020" w:type="dxa"/>
          </w:tcPr>
          <w:p w:rsidR="007043CF" w:rsidRPr="00867506" w:rsidRDefault="007043CF" w:rsidP="003644F9">
            <w:pPr>
              <w:spacing w:line="276" w:lineRule="auto"/>
              <w:rPr>
                <w:rFonts w:ascii="Calibri Light" w:hAnsi="Calibri Light"/>
                <w:b w:val="0"/>
                <w:szCs w:val="24"/>
              </w:rPr>
            </w:pPr>
            <w:r w:rsidRPr="00867506">
              <w:rPr>
                <w:rFonts w:ascii="Calibri Light" w:hAnsi="Calibri Light"/>
                <w:b w:val="0"/>
                <w:szCs w:val="24"/>
              </w:rPr>
              <w:t xml:space="preserve">PROGRAM OCHRONY POWIETRZA DLA TERENU WOJEWÓDZTWA ŚLĄSKIEGO MAJĄCY NA CELU OSIĄGNIĘCIE POZIOMÓW DOPUSZCZALNYCH SUBSTANCJI W POWIETRZU </w:t>
            </w:r>
            <w:r>
              <w:rPr>
                <w:rFonts w:ascii="Calibri Light" w:hAnsi="Calibri Light"/>
                <w:b w:val="0"/>
                <w:szCs w:val="24"/>
              </w:rPr>
              <w:t>ORAZ PUŁAPU STĘŻENIA EKSPOZYCJI</w:t>
            </w:r>
          </w:p>
        </w:tc>
        <w:tc>
          <w:tcPr>
            <w:tcW w:w="5480" w:type="dxa"/>
          </w:tcPr>
          <w:p w:rsidR="007043CF" w:rsidRDefault="007043CF"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Uchwałą nr VI/21/12/2020 z dnia 22 czerwca 2020 roku Sejmik</w:t>
            </w:r>
            <w:r>
              <w:rPr>
                <w:rFonts w:ascii="Calibri Light" w:hAnsi="Calibri Light"/>
                <w:szCs w:val="24"/>
              </w:rPr>
              <w:t xml:space="preserve"> Województwa Śląskiego przyjął „</w:t>
            </w:r>
            <w:r w:rsidRPr="00DC3653">
              <w:rPr>
                <w:rFonts w:ascii="Calibri Light" w:hAnsi="Calibri Light"/>
                <w:szCs w:val="24"/>
              </w:rPr>
              <w:t>Program ochrony powietrza dla województwa śląskiego”.</w:t>
            </w:r>
            <w:r>
              <w:rPr>
                <w:rFonts w:ascii="Calibri Light" w:hAnsi="Calibri Light"/>
                <w:szCs w:val="24"/>
              </w:rPr>
              <w:t xml:space="preserve"> </w:t>
            </w:r>
          </w:p>
          <w:p w:rsidR="00D46A7A" w:rsidRDefault="00D46A7A"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Pr>
                <w:rFonts w:ascii="Calibri Light" w:hAnsi="Calibri Light"/>
                <w:szCs w:val="24"/>
              </w:rPr>
              <w:t>Zmiana sposobu ogrzewania na terenie Gminy Żarki powinna obejmować następującą powierzchnię:</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2020:</w:t>
            </w:r>
            <w:r w:rsidRPr="00D46A7A">
              <w:rPr>
                <w:rFonts w:ascii="Calibri Light" w:hAnsi="Calibri Light"/>
                <w:szCs w:val="24"/>
              </w:rPr>
              <w:tab/>
              <w:t>230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2021:</w:t>
            </w:r>
            <w:r w:rsidRPr="00D46A7A">
              <w:rPr>
                <w:rFonts w:ascii="Calibri Light" w:hAnsi="Calibri Light"/>
                <w:szCs w:val="24"/>
              </w:rPr>
              <w:tab/>
              <w:t>330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2022:</w:t>
            </w:r>
            <w:r w:rsidRPr="00D46A7A">
              <w:rPr>
                <w:rFonts w:ascii="Calibri Light" w:hAnsi="Calibri Light"/>
                <w:szCs w:val="24"/>
              </w:rPr>
              <w:tab/>
              <w:t>520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2023:</w:t>
            </w:r>
            <w:r w:rsidRPr="00D46A7A">
              <w:rPr>
                <w:rFonts w:ascii="Calibri Light" w:hAnsi="Calibri Light"/>
                <w:szCs w:val="24"/>
              </w:rPr>
              <w:tab/>
              <w:t>550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2024:</w:t>
            </w:r>
            <w:r w:rsidRPr="00D46A7A">
              <w:rPr>
                <w:rFonts w:ascii="Calibri Light" w:hAnsi="Calibri Light"/>
                <w:szCs w:val="24"/>
              </w:rPr>
              <w:tab/>
              <w:t>650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2025:</w:t>
            </w:r>
            <w:r w:rsidRPr="00D46A7A">
              <w:rPr>
                <w:rFonts w:ascii="Calibri Light" w:hAnsi="Calibri Light"/>
                <w:szCs w:val="24"/>
              </w:rPr>
              <w:tab/>
              <w:t>650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2026:</w:t>
            </w:r>
            <w:r w:rsidRPr="00D46A7A">
              <w:rPr>
                <w:rFonts w:ascii="Calibri Light" w:hAnsi="Calibri Light"/>
                <w:szCs w:val="24"/>
              </w:rPr>
              <w:tab/>
              <w:t>330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Ogółem:</w:t>
            </w:r>
            <w:r w:rsidRPr="00D46A7A">
              <w:rPr>
                <w:rFonts w:ascii="Calibri Light" w:hAnsi="Calibri Light"/>
                <w:szCs w:val="24"/>
              </w:rPr>
              <w:tab/>
            </w:r>
            <w:r w:rsidRPr="00D46A7A">
              <w:rPr>
                <w:rFonts w:ascii="Calibri Light" w:hAnsi="Calibri Light"/>
                <w:szCs w:val="24"/>
              </w:rPr>
              <w:tab/>
              <w:t>3260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 xml:space="preserve">Szacunkowa redukcja emisji z sektora komunalno-bytowego w wyniku realizacji uchwały antysmogowej </w:t>
            </w:r>
            <w:r>
              <w:rPr>
                <w:rFonts w:ascii="Calibri Light" w:hAnsi="Calibri Light"/>
                <w:szCs w:val="24"/>
              </w:rPr>
              <w:br/>
            </w:r>
            <w:r w:rsidRPr="00D46A7A">
              <w:rPr>
                <w:rFonts w:ascii="Calibri Light" w:hAnsi="Calibri Light"/>
                <w:szCs w:val="24"/>
              </w:rPr>
              <w:t>w latach 2021-2026 zgodna z powyższymi planami wymiany powierzchni ogrzewanej w zgodzie z uchwałą antysmogową (scenariusz bazowy):</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redukcja PM10:</w:t>
            </w:r>
            <w:r w:rsidRPr="00D46A7A">
              <w:rPr>
                <w:rFonts w:ascii="Calibri Light" w:hAnsi="Calibri Light"/>
                <w:szCs w:val="24"/>
              </w:rPr>
              <w:tab/>
              <w:t>38,38 Mg/rok,</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redukcja PM2.5:</w:t>
            </w:r>
            <w:r w:rsidRPr="00D46A7A">
              <w:rPr>
                <w:rFonts w:ascii="Calibri Light" w:hAnsi="Calibri Light"/>
                <w:szCs w:val="24"/>
              </w:rPr>
              <w:tab/>
              <w:t>38,05 Mg/rok,</w:t>
            </w:r>
          </w:p>
          <w:p w:rsidR="007043CF" w:rsidRPr="00DC3653"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redukcja B(a)P:</w:t>
            </w:r>
            <w:r w:rsidRPr="00D46A7A">
              <w:rPr>
                <w:rFonts w:ascii="Calibri Light" w:hAnsi="Calibri Light"/>
                <w:szCs w:val="24"/>
              </w:rPr>
              <w:tab/>
              <w:t>0,022 Mg/rok.</w:t>
            </w:r>
          </w:p>
        </w:tc>
        <w:tc>
          <w:tcPr>
            <w:tcW w:w="5245" w:type="dxa"/>
          </w:tcPr>
          <w:p w:rsidR="007043CF" w:rsidRDefault="007043CF"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Działania określone w niniejszym dokumencie zawierają działania związane z poprawą energochłonności budynków, nie tylko publicznych. Przewidziano zadania związane z wymianą źródeł ciepła, termomodernizacją. Powyższe zredukuje emisję pyłów i gazów do atmosfery. </w:t>
            </w:r>
          </w:p>
        </w:tc>
      </w:tr>
      <w:tr w:rsidR="007043CF"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043CF" w:rsidRPr="00867506" w:rsidRDefault="00D46A7A" w:rsidP="003644F9">
            <w:pPr>
              <w:spacing w:line="276" w:lineRule="auto"/>
              <w:rPr>
                <w:rFonts w:ascii="Calibri Light" w:hAnsi="Calibri Light"/>
                <w:b w:val="0"/>
                <w:szCs w:val="24"/>
              </w:rPr>
            </w:pPr>
            <w:r w:rsidRPr="00D46A7A">
              <w:rPr>
                <w:rFonts w:ascii="Calibri Light" w:hAnsi="Calibri Light"/>
                <w:b w:val="0"/>
                <w:szCs w:val="24"/>
              </w:rPr>
              <w:t xml:space="preserve">PROGRAM OCHRONY ŚRODOWISKA DLA POWIATU MYSZKOWSKIEGO NA LATA 2020-2023, </w:t>
            </w:r>
            <w:r w:rsidR="003644F9">
              <w:rPr>
                <w:rFonts w:ascii="Calibri Light" w:hAnsi="Calibri Light"/>
                <w:b w:val="0"/>
                <w:szCs w:val="24"/>
              </w:rPr>
              <w:br/>
            </w:r>
            <w:r w:rsidRPr="00D46A7A">
              <w:rPr>
                <w:rFonts w:ascii="Calibri Light" w:hAnsi="Calibri Light"/>
                <w:b w:val="0"/>
                <w:szCs w:val="24"/>
              </w:rPr>
              <w:t>Z UWZGLĘDNIENIEM PERSPEKTYW</w:t>
            </w:r>
            <w:r w:rsidR="003644F9">
              <w:rPr>
                <w:rFonts w:ascii="Calibri Light" w:hAnsi="Calibri Light"/>
                <w:b w:val="0"/>
                <w:szCs w:val="24"/>
              </w:rPr>
              <w:t>Y</w:t>
            </w:r>
            <w:r w:rsidRPr="00D46A7A">
              <w:rPr>
                <w:rFonts w:ascii="Calibri Light" w:hAnsi="Calibri Light"/>
                <w:b w:val="0"/>
                <w:szCs w:val="24"/>
              </w:rPr>
              <w:t xml:space="preserve"> NA LATA 2024-2027</w:t>
            </w:r>
          </w:p>
        </w:tc>
        <w:tc>
          <w:tcPr>
            <w:tcW w:w="5480" w:type="dxa"/>
          </w:tcPr>
          <w:p w:rsidR="007043CF" w:rsidRDefault="007043CF" w:rsidP="003644F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Pr>
                <w:rFonts w:ascii="Calibri Light" w:hAnsi="Calibri Light"/>
                <w:szCs w:val="24"/>
              </w:rPr>
              <w:t>Dokument wyznacza nastę</w:t>
            </w:r>
            <w:r w:rsidR="009A04E0">
              <w:rPr>
                <w:rFonts w:ascii="Calibri Light" w:hAnsi="Calibri Light"/>
                <w:szCs w:val="24"/>
              </w:rPr>
              <w:t>p</w:t>
            </w:r>
            <w:r>
              <w:rPr>
                <w:rFonts w:ascii="Calibri Light" w:hAnsi="Calibri Light"/>
                <w:szCs w:val="24"/>
              </w:rPr>
              <w:t>ujące priorytety i cele</w:t>
            </w:r>
            <w:r w:rsidR="00D46A7A">
              <w:rPr>
                <w:rFonts w:ascii="Calibri Light" w:hAnsi="Calibri Light"/>
                <w:szCs w:val="24"/>
              </w:rPr>
              <w:t>:</w:t>
            </w:r>
          </w:p>
          <w:p w:rsidR="00D46A7A" w:rsidRPr="00D46A7A" w:rsidRDefault="00D46A7A"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46A7A">
              <w:rPr>
                <w:rFonts w:ascii="Calibri Light" w:hAnsi="Calibri Light"/>
                <w:szCs w:val="24"/>
              </w:rPr>
              <w:t>I. OCHRONA KLIMATU I JAKOŚCI POWIETRZA</w:t>
            </w:r>
          </w:p>
          <w:p w:rsidR="00D46A7A" w:rsidRPr="00D46A7A" w:rsidRDefault="00D46A7A"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46A7A">
              <w:rPr>
                <w:rFonts w:ascii="Calibri Light" w:hAnsi="Calibri Light"/>
                <w:szCs w:val="24"/>
              </w:rPr>
              <w:t>Poprawa jakości powietrza do osiągnięcia poziomów wymaganych przepisami prawa, spełnianie standardów emisyjnych z instalacji oraz promocja wykorzystania odnawialnych źródeł energii.</w:t>
            </w:r>
          </w:p>
          <w:p w:rsidR="00D46A7A" w:rsidRPr="00D46A7A" w:rsidRDefault="00D46A7A"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46A7A">
              <w:rPr>
                <w:rFonts w:ascii="Calibri Light" w:hAnsi="Calibri Light"/>
                <w:szCs w:val="24"/>
              </w:rPr>
              <w:t>III. POLA ELEKTROMAGNETYCZNE</w:t>
            </w:r>
          </w:p>
          <w:p w:rsidR="007043CF" w:rsidRPr="00DC3653" w:rsidRDefault="00D46A7A"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46A7A">
              <w:rPr>
                <w:rFonts w:ascii="Calibri Light" w:hAnsi="Calibri Light"/>
                <w:szCs w:val="24"/>
              </w:rPr>
              <w:t>Stała kontrola potencjalnych źródeł pól elektromagnetycznych.</w:t>
            </w:r>
          </w:p>
        </w:tc>
        <w:tc>
          <w:tcPr>
            <w:tcW w:w="5245" w:type="dxa"/>
          </w:tcPr>
          <w:p w:rsidR="007043CF" w:rsidRDefault="007043C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Dokume</w:t>
            </w:r>
            <w:r w:rsidR="00D46A7A">
              <w:rPr>
                <w:rFonts w:asciiTheme="majorHAnsi" w:hAnsiTheme="majorHAnsi" w:cstheme="majorHAnsi"/>
              </w:rPr>
              <w:t xml:space="preserve">nt wpisuje się w cele wskazane </w:t>
            </w:r>
            <w:r w:rsidR="003644F9">
              <w:rPr>
                <w:rFonts w:asciiTheme="majorHAnsi" w:hAnsiTheme="majorHAnsi" w:cstheme="majorHAnsi"/>
              </w:rPr>
              <w:br/>
            </w:r>
            <w:r w:rsidR="00D46A7A">
              <w:rPr>
                <w:rFonts w:asciiTheme="majorHAnsi" w:hAnsiTheme="majorHAnsi" w:cstheme="majorHAnsi"/>
              </w:rPr>
              <w:t>w dokumencie</w:t>
            </w:r>
            <w:r>
              <w:rPr>
                <w:rFonts w:asciiTheme="majorHAnsi" w:hAnsiTheme="majorHAnsi" w:cstheme="majorHAnsi"/>
              </w:rPr>
              <w:t>, tj.:</w:t>
            </w:r>
            <w:r w:rsidR="00D46A7A">
              <w:rPr>
                <w:rFonts w:asciiTheme="majorHAnsi" w:hAnsiTheme="majorHAnsi" w:cstheme="majorHAnsi"/>
              </w:rPr>
              <w:t xml:space="preserve"> określa Plan Działań zmierzający do osiągniecia poziomów wymaganych przepisami prawa wraz z kierunkiem standardów </w:t>
            </w:r>
            <w:r w:rsidR="003B2CC6">
              <w:rPr>
                <w:rFonts w:asciiTheme="majorHAnsi" w:hAnsiTheme="majorHAnsi" w:cstheme="majorHAnsi"/>
              </w:rPr>
              <w:t>niskoemisyjnych</w:t>
            </w:r>
            <w:r w:rsidR="00D46A7A">
              <w:rPr>
                <w:rFonts w:asciiTheme="majorHAnsi" w:hAnsiTheme="majorHAnsi" w:cstheme="majorHAnsi"/>
              </w:rPr>
              <w:t xml:space="preserve">, promuje wykorzystanie </w:t>
            </w:r>
            <w:r w:rsidR="00F86BB7">
              <w:rPr>
                <w:rFonts w:asciiTheme="majorHAnsi" w:hAnsiTheme="majorHAnsi" w:cstheme="majorHAnsi"/>
              </w:rPr>
              <w:t>OZE.</w:t>
            </w:r>
          </w:p>
          <w:p w:rsidR="007043CF" w:rsidRDefault="007043CF"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3D1881" w:rsidTr="00E74E3F">
        <w:tc>
          <w:tcPr>
            <w:cnfStyle w:val="001000000000" w:firstRow="0" w:lastRow="0" w:firstColumn="1" w:lastColumn="0" w:oddVBand="0" w:evenVBand="0" w:oddHBand="0" w:evenHBand="0" w:firstRowFirstColumn="0" w:firstRowLastColumn="0" w:lastRowFirstColumn="0" w:lastRowLastColumn="0"/>
            <w:tcW w:w="3020" w:type="dxa"/>
          </w:tcPr>
          <w:p w:rsidR="003D1881" w:rsidRPr="003D1881" w:rsidRDefault="003D1881" w:rsidP="003644F9">
            <w:pPr>
              <w:spacing w:line="276" w:lineRule="auto"/>
              <w:rPr>
                <w:rFonts w:ascii="Calibri Light" w:hAnsi="Calibri Light"/>
                <w:b w:val="0"/>
                <w:szCs w:val="24"/>
              </w:rPr>
            </w:pPr>
            <w:r w:rsidRPr="003D1881">
              <w:rPr>
                <w:rFonts w:ascii="Calibri Light" w:hAnsi="Calibri Light"/>
                <w:b w:val="0"/>
                <w:szCs w:val="24"/>
              </w:rPr>
              <w:t>STRATEGIA ROZWOJU MIASTA I GMINY ŻARKI NA LATA 2016-2026</w:t>
            </w:r>
          </w:p>
        </w:tc>
        <w:tc>
          <w:tcPr>
            <w:tcW w:w="5480" w:type="dxa"/>
          </w:tcPr>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Wskazany dokument wyznacza misję rozwoju Miasta </w:t>
            </w:r>
            <w:r w:rsidR="003644F9">
              <w:rPr>
                <w:rFonts w:ascii="Calibri Light" w:hAnsi="Calibri Light"/>
                <w:szCs w:val="24"/>
              </w:rPr>
              <w:br/>
            </w:r>
            <w:r w:rsidRPr="00F86BB7">
              <w:rPr>
                <w:rFonts w:ascii="Calibri Light" w:hAnsi="Calibri Light"/>
                <w:szCs w:val="24"/>
              </w:rPr>
              <w:t>i Gminy Żarki, dla której jedną z domen strategicznych jest:</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Domena 1. Żarki – bliskie naturze. Gmina ekologiczna, w której dba się o jurajską przyrodę.</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Domena ta podkreśla rolę działań wpływających na poprawę jakości życia mieszkańców Gminy Żarki (m.in. działania edukacyjne i rozwiązania techniczne takie jak </w:t>
            </w:r>
            <w:proofErr w:type="spellStart"/>
            <w:r w:rsidRPr="00F86BB7">
              <w:rPr>
                <w:rFonts w:ascii="Calibri Light" w:hAnsi="Calibri Light"/>
                <w:szCs w:val="24"/>
              </w:rPr>
              <w:t>fotowoltaika</w:t>
            </w:r>
            <w:proofErr w:type="spellEnd"/>
            <w:r w:rsidRPr="00F86BB7">
              <w:rPr>
                <w:rFonts w:ascii="Calibri Light" w:hAnsi="Calibri Light"/>
                <w:szCs w:val="24"/>
              </w:rPr>
              <w:t xml:space="preserve">, pompy ciepła, kolektory słoneczne), </w:t>
            </w:r>
            <w:r w:rsidR="003644F9">
              <w:rPr>
                <w:rFonts w:ascii="Calibri Light" w:hAnsi="Calibri Light"/>
                <w:szCs w:val="24"/>
              </w:rPr>
              <w:br/>
            </w:r>
            <w:r w:rsidRPr="00F86BB7">
              <w:rPr>
                <w:rFonts w:ascii="Calibri Light" w:hAnsi="Calibri Light"/>
                <w:szCs w:val="24"/>
              </w:rPr>
              <w:t xml:space="preserve">a także jest spójna z wartościami, wśród których znalazło się środowisko przyrodnicze. Dzięki dbałości </w:t>
            </w:r>
            <w:r w:rsidR="003644F9">
              <w:rPr>
                <w:rFonts w:ascii="Calibri Light" w:hAnsi="Calibri Light"/>
                <w:szCs w:val="24"/>
              </w:rPr>
              <w:br/>
            </w:r>
            <w:r w:rsidRPr="00F86BB7">
              <w:rPr>
                <w:rFonts w:ascii="Calibri Light" w:hAnsi="Calibri Light"/>
                <w:szCs w:val="24"/>
              </w:rPr>
              <w:t xml:space="preserve">o środowisko Gmina Żarki będzie mogła rozwijać się </w:t>
            </w:r>
            <w:r w:rsidR="003644F9">
              <w:rPr>
                <w:rFonts w:ascii="Calibri Light" w:hAnsi="Calibri Light"/>
                <w:szCs w:val="24"/>
              </w:rPr>
              <w:br/>
            </w:r>
            <w:r w:rsidRPr="00F86BB7">
              <w:rPr>
                <w:rFonts w:ascii="Calibri Light" w:hAnsi="Calibri Light"/>
                <w:szCs w:val="24"/>
              </w:rPr>
              <w:t>w innych obszarach, w szczególności podnosić swoją atrakcyjność turystyczną. W ramach domeny szczególna uwaga ma zostać skierowana ku głównemu problemowi  środowiskowemu, jakim jest niska emisja, by w efekcie doprowadzić do poprawienia jakości powietrza.</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Powyższe ma być realizowane poprzez działania strategiczne, wśród których znalazły się:</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1.</w:t>
            </w:r>
            <w:r w:rsidRPr="00F86BB7">
              <w:rPr>
                <w:rFonts w:ascii="Calibri Light" w:hAnsi="Calibri Light"/>
                <w:szCs w:val="24"/>
              </w:rPr>
              <w:tab/>
              <w:t>Poprawa jakości żareckiego powietrza</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1.1</w:t>
            </w:r>
            <w:r w:rsidRPr="00F86BB7">
              <w:rPr>
                <w:rFonts w:ascii="Calibri Light" w:hAnsi="Calibri Light"/>
                <w:szCs w:val="24"/>
              </w:rPr>
              <w:tab/>
              <w:t xml:space="preserve">Redukcja zanieczyszczeń powietrza </w:t>
            </w:r>
            <w:r w:rsidR="003644F9">
              <w:rPr>
                <w:rFonts w:ascii="Calibri Light" w:hAnsi="Calibri Light"/>
                <w:szCs w:val="24"/>
              </w:rPr>
              <w:br/>
            </w:r>
            <w:r w:rsidRPr="00F86BB7">
              <w:rPr>
                <w:rFonts w:ascii="Calibri Light" w:hAnsi="Calibri Light"/>
                <w:szCs w:val="24"/>
              </w:rPr>
              <w:t>i ograniczenie niskiej emisji</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 xml:space="preserve">Program wparcia finansowego do wymiany przestarzałych kotłów grzewczych na ogrzewanie ekologiczne, także w wariancie </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z termomodernizacją budynków (Pod warunkiem dostępności środków zewnętrznych, ZADANIE FLAGOWE)</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Działania/akcje promujące ekologiczne środki transportu wśród mieszkańców – rower oraz wspólne dojeżdżanie autem</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Zaangażowanie się w działania mające na celu utworzenie systemu transportu publicznego po gminie (np. w ramach systemu powiatowego), lobbing mający na celu wyposażenie w pojazdy z napędem elektrycznym</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Program zakładających częściowe dofinansowanie do instalacji przydomowych zbiorników na gaz płynny (ogrzewanie gazem płynnym) w ramach wprowadzania ogrzewania gazowego dla wsi Ostrów (Pod warunkiem dostępności środków zewnętrznych)</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w:t>
            </w:r>
            <w:r w:rsidRPr="00F86BB7">
              <w:rPr>
                <w:rFonts w:ascii="Calibri Light" w:hAnsi="Calibri Light"/>
                <w:szCs w:val="24"/>
              </w:rPr>
              <w:tab/>
              <w:t>Instalacja stacji pomiaru jakości powietrza na terenie gminy Żarki</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Wypracowanie sprawnego mechanizmu kontrolnego (w ramach np. kompetencji Straży Miejskiej): kontrole w przedsiębiorstwach oraz w razie zgłoszenia – w posesjach prywatnych, gdzie istnieje podejrzenie spalania substancji niedozwolonych w tym odpadów.</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1.2</w:t>
            </w:r>
            <w:r w:rsidRPr="00F86BB7">
              <w:rPr>
                <w:rFonts w:ascii="Calibri Light" w:hAnsi="Calibri Light"/>
                <w:szCs w:val="24"/>
              </w:rPr>
              <w:tab/>
              <w:t>Wspieranie instalacji odnawialnych źródeł energii w budynkach prywatnych i użyteczności publicznej</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 xml:space="preserve">Montaż OZE w budynkach prywatnych </w:t>
            </w:r>
            <w:r w:rsidR="003644F9">
              <w:rPr>
                <w:rFonts w:ascii="Calibri Light" w:hAnsi="Calibri Light"/>
                <w:szCs w:val="24"/>
              </w:rPr>
              <w:br/>
            </w:r>
            <w:r w:rsidRPr="00F86BB7">
              <w:rPr>
                <w:rFonts w:ascii="Calibri Light" w:hAnsi="Calibri Light"/>
                <w:szCs w:val="24"/>
              </w:rPr>
              <w:t>i użyteczności publicznej oraz na terenach gminnych (Pod warunkiem dostępności środków zewnętrznych, ZADANIE FLAGOWE)</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1.3</w:t>
            </w:r>
            <w:r w:rsidRPr="00F86BB7">
              <w:rPr>
                <w:rFonts w:ascii="Calibri Light" w:hAnsi="Calibri Light"/>
                <w:szCs w:val="24"/>
              </w:rPr>
              <w:tab/>
              <w:t xml:space="preserve">Prowadzenie działań edukacyjnych </w:t>
            </w:r>
            <w:r w:rsidR="003644F9">
              <w:rPr>
                <w:rFonts w:ascii="Calibri Light" w:hAnsi="Calibri Light"/>
                <w:szCs w:val="24"/>
              </w:rPr>
              <w:br/>
            </w:r>
            <w:r w:rsidRPr="00F86BB7">
              <w:rPr>
                <w:rFonts w:ascii="Calibri Light" w:hAnsi="Calibri Light"/>
                <w:szCs w:val="24"/>
              </w:rPr>
              <w:t>i informacyjnych na temat sposobów ochrony powietrza</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Organizacja cyklicznego wydarzenia „Powietrze dla mieszkańców, mieszkańcy dla żareckiego powietrza”. Wydarzenie o charakterze rodzinnego pikniku będzie się odbywać raz w roku, w stałym terminie np. pierwsza sobota czerwca. Podczas wydarzenia funkcjonować będą terenowe punkty konsultacyjne, gdzie uzyskać można będzie informacje</w:t>
            </w:r>
            <w:r w:rsidR="0093635B">
              <w:rPr>
                <w:rFonts w:ascii="Calibri Light" w:hAnsi="Calibri Light"/>
                <w:szCs w:val="24"/>
              </w:rPr>
              <w:t xml:space="preserve"> </w:t>
            </w:r>
            <w:r w:rsidRPr="00F86BB7">
              <w:rPr>
                <w:rFonts w:ascii="Calibri Light" w:hAnsi="Calibri Light"/>
                <w:szCs w:val="24"/>
              </w:rPr>
              <w:t xml:space="preserve">i porady dotyczące składania wniosków </w:t>
            </w:r>
            <w:r w:rsidR="003644F9">
              <w:rPr>
                <w:rFonts w:ascii="Calibri Light" w:hAnsi="Calibri Light"/>
                <w:szCs w:val="24"/>
              </w:rPr>
              <w:br/>
            </w:r>
            <w:r w:rsidRPr="00F86BB7">
              <w:rPr>
                <w:rFonts w:ascii="Calibri Light" w:hAnsi="Calibri Light"/>
                <w:szCs w:val="24"/>
              </w:rPr>
              <w:t xml:space="preserve">o dofinansowanie do wymiany źródła ciepła </w:t>
            </w:r>
            <w:r w:rsidR="003644F9">
              <w:rPr>
                <w:rFonts w:ascii="Calibri Light" w:hAnsi="Calibri Light"/>
                <w:szCs w:val="24"/>
              </w:rPr>
              <w:br/>
            </w:r>
            <w:r w:rsidRPr="00F86BB7">
              <w:rPr>
                <w:rFonts w:ascii="Calibri Light" w:hAnsi="Calibri Light"/>
                <w:szCs w:val="24"/>
              </w:rPr>
              <w:t xml:space="preserve">i termomodernizacji budynku czy o dofinansowanie do OZE, prezentować będą się firmy branżowe. Dla osób cały czas korzystających z pieców węglowych lub pieców na </w:t>
            </w:r>
            <w:proofErr w:type="spellStart"/>
            <w:r w:rsidRPr="00F86BB7">
              <w:rPr>
                <w:rFonts w:ascii="Calibri Light" w:hAnsi="Calibri Light"/>
                <w:szCs w:val="24"/>
              </w:rPr>
              <w:t>ekogroszek</w:t>
            </w:r>
            <w:proofErr w:type="spellEnd"/>
            <w:r w:rsidRPr="00F86BB7">
              <w:rPr>
                <w:rFonts w:ascii="Calibri Light" w:hAnsi="Calibri Light"/>
                <w:szCs w:val="24"/>
              </w:rPr>
              <w:t xml:space="preserve"> zorganizowane zostaną warsztaty, jak w miarę ekologicznie z nich korzystać. Na dzieci i młodzież czeka nauka poprzez zabawę: przedstawienia, konkurs-quiz sprawdzający wiedzę, gra terenowa</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Akcja informacyjna „Ekologiczny nie znaczy drogi”. Cykl spotkań i prezentacji, podczas których ekologiczne rozwiązania stereotypowo uznawane za drogie (np. ogrzewanie gazowe) zostaną przedstawione jako dostępne cenowo, a w dalszej perspektywie – tańsze od dotychczasowych. Zaprezentowane zostaną w zestawieniu porównawczym m.in. kalkulacje kosztów zmiany sposobu ogrzewania oraz wypowiedzi użytkowników różnych źródeł ogrzewania i energii</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 xml:space="preserve">Przygotowanie odpowiedniej zakładki na stronie internetowej </w:t>
            </w:r>
            <w:proofErr w:type="spellStart"/>
            <w:r w:rsidRPr="00F86BB7">
              <w:rPr>
                <w:rFonts w:ascii="Calibri Light" w:hAnsi="Calibri Light"/>
                <w:szCs w:val="24"/>
              </w:rPr>
              <w:t>UMiG</w:t>
            </w:r>
            <w:proofErr w:type="spellEnd"/>
            <w:r w:rsidRPr="00F86BB7">
              <w:rPr>
                <w:rFonts w:ascii="Calibri Light" w:hAnsi="Calibri Light"/>
                <w:szCs w:val="24"/>
              </w:rPr>
              <w:t xml:space="preserve"> z informacjami o stanie środowiska naturalnego oraz promującej ekologiczne działania w gminie</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2.</w:t>
            </w:r>
            <w:r w:rsidRPr="00F86BB7">
              <w:rPr>
                <w:rFonts w:ascii="Calibri Light" w:hAnsi="Calibri Light"/>
                <w:szCs w:val="24"/>
              </w:rPr>
              <w:tab/>
              <w:t>Zadbana i uporządkowana przestrzeń publiczna przy zachowaniu wysokiej jakości jurajskiej przyrody</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2.2</w:t>
            </w:r>
            <w:r w:rsidRPr="00F86BB7">
              <w:rPr>
                <w:rFonts w:ascii="Calibri Light" w:hAnsi="Calibri Light"/>
                <w:szCs w:val="24"/>
              </w:rPr>
              <w:tab/>
              <w:t xml:space="preserve">Prowadzenie działań edukacyjnych </w:t>
            </w:r>
            <w:r w:rsidR="003644F9">
              <w:rPr>
                <w:rFonts w:ascii="Calibri Light" w:hAnsi="Calibri Light"/>
                <w:szCs w:val="24"/>
              </w:rPr>
              <w:br/>
            </w:r>
            <w:r w:rsidRPr="00F86BB7">
              <w:rPr>
                <w:rFonts w:ascii="Calibri Light" w:hAnsi="Calibri Light"/>
                <w:szCs w:val="24"/>
              </w:rPr>
              <w:t>i informacyjnych na temat sposobów ochrony otaczającej przyrody i przestrzeni wspólnych</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 xml:space="preserve">Regularne działanie informacyjne poprzez kanały takie jak strona internetowa </w:t>
            </w:r>
            <w:proofErr w:type="spellStart"/>
            <w:r w:rsidRPr="00F86BB7">
              <w:rPr>
                <w:rFonts w:ascii="Calibri Light" w:hAnsi="Calibri Light"/>
                <w:szCs w:val="24"/>
              </w:rPr>
              <w:t>UMiG</w:t>
            </w:r>
            <w:proofErr w:type="spellEnd"/>
            <w:r w:rsidRPr="00F86BB7">
              <w:rPr>
                <w:rFonts w:ascii="Calibri Light" w:hAnsi="Calibri Light"/>
                <w:szCs w:val="24"/>
              </w:rPr>
              <w:t xml:space="preserve">, media społecznościowe, mailing, kontakt telefoniczny, plakaty oraz spotkania informacyjne kilka razy w roku, mające na celu zwiększenie dostępności informacji na temat tego, jak postępować z pewnymi odpadami: m.in. </w:t>
            </w:r>
            <w:proofErr w:type="spellStart"/>
            <w:r w:rsidRPr="00F86BB7">
              <w:rPr>
                <w:rFonts w:ascii="Calibri Light" w:hAnsi="Calibri Light"/>
                <w:szCs w:val="24"/>
              </w:rPr>
              <w:t>odzyskiwalnymi</w:t>
            </w:r>
            <w:proofErr w:type="spellEnd"/>
            <w:r w:rsidRPr="00F86BB7">
              <w:rPr>
                <w:rFonts w:ascii="Calibri Light" w:hAnsi="Calibri Light"/>
                <w:szCs w:val="24"/>
              </w:rPr>
              <w:t xml:space="preserve"> (punkty selektywnej zbiórki odpadów komunalnych), niebezpiecznymi dla środowiska (papa, azbest itp.),</w:t>
            </w:r>
            <w:r w:rsidR="003644F9">
              <w:rPr>
                <w:rFonts w:ascii="Calibri Light" w:hAnsi="Calibri Light"/>
                <w:szCs w:val="24"/>
              </w:rPr>
              <w:t xml:space="preserve"> </w:t>
            </w:r>
            <w:r w:rsidRPr="00F86BB7">
              <w:rPr>
                <w:rFonts w:ascii="Calibri Light" w:hAnsi="Calibri Light"/>
                <w:szCs w:val="24"/>
              </w:rPr>
              <w:t>elektroodpadami itp.</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3.</w:t>
            </w:r>
            <w:r w:rsidRPr="00F86BB7">
              <w:rPr>
                <w:rFonts w:ascii="Calibri Light" w:hAnsi="Calibri Light"/>
                <w:szCs w:val="24"/>
              </w:rPr>
              <w:tab/>
              <w:t>Podnoszenie świadomości ekologicznej mieszkańców w połączeniu z rozwojem postaw proekologicznych</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3.1</w:t>
            </w:r>
            <w:r w:rsidRPr="00F86BB7">
              <w:rPr>
                <w:rFonts w:ascii="Calibri Light" w:hAnsi="Calibri Light"/>
                <w:szCs w:val="24"/>
              </w:rPr>
              <w:tab/>
              <w:t>Prowadzenie cyklicznych działań edukacyjnowarsztatowych</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„Akcja edukacja” – opracowanie i wdrożenie modułu treści nauczania zakładającego kilka godzin zajęć rocznie na każdym etapie edukacji przedszkolnej i szkolnej poświęconych tematyce ekologicznej</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3.2</w:t>
            </w:r>
            <w:r w:rsidRPr="00F86BB7">
              <w:rPr>
                <w:rFonts w:ascii="Calibri Light" w:hAnsi="Calibri Light"/>
                <w:szCs w:val="24"/>
              </w:rPr>
              <w:tab/>
              <w:t xml:space="preserve">Prowadzenie kampanii informacyjnych </w:t>
            </w:r>
            <w:r w:rsidR="003644F9">
              <w:rPr>
                <w:rFonts w:ascii="Calibri Light" w:hAnsi="Calibri Light"/>
                <w:szCs w:val="24"/>
              </w:rPr>
              <w:br/>
            </w:r>
            <w:r w:rsidRPr="00F86BB7">
              <w:rPr>
                <w:rFonts w:ascii="Calibri Light" w:hAnsi="Calibri Light"/>
                <w:szCs w:val="24"/>
              </w:rPr>
              <w:t>i wydarzeń promujących postawy ekologiczne</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Akcja społeczna „Widzisz – dzwonisz” uwrażliwiająca na akty nieprzyjazne środowisku takie jak palenie w piecu odpadami, wyrzucenie śmieci do lasu itp. i zachęcająca do reakcji na nie poprzez zgłoszenie zajścia odpowiednim służbom</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 xml:space="preserve">Organizacja Światowego Dnia Ziemi w Gminie Żarki </w:t>
            </w:r>
          </w:p>
          <w:p w:rsidR="003D1881"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 xml:space="preserve">Utworzenie zakładki na stronie internetowej </w:t>
            </w:r>
            <w:proofErr w:type="spellStart"/>
            <w:r w:rsidRPr="00F86BB7">
              <w:rPr>
                <w:rFonts w:ascii="Calibri Light" w:hAnsi="Calibri Light"/>
                <w:szCs w:val="24"/>
              </w:rPr>
              <w:t>UMiG</w:t>
            </w:r>
            <w:proofErr w:type="spellEnd"/>
            <w:r w:rsidRPr="00F86BB7">
              <w:rPr>
                <w:rFonts w:ascii="Calibri Light" w:hAnsi="Calibri Light"/>
                <w:szCs w:val="24"/>
              </w:rPr>
              <w:t xml:space="preserve"> lub oddzielnego fanpage’a/profilu na Facebooku poświęconego ekologii i ekologicznym wydarzeniom </w:t>
            </w:r>
            <w:r w:rsidR="003644F9">
              <w:rPr>
                <w:rFonts w:ascii="Calibri Light" w:hAnsi="Calibri Light"/>
                <w:szCs w:val="24"/>
              </w:rPr>
              <w:br/>
            </w:r>
            <w:r w:rsidRPr="00F86BB7">
              <w:rPr>
                <w:rFonts w:ascii="Calibri Light" w:hAnsi="Calibri Light"/>
                <w:szCs w:val="24"/>
              </w:rPr>
              <w:t>w gminie</w:t>
            </w:r>
            <w:r w:rsidR="003644F9">
              <w:rPr>
                <w:rFonts w:ascii="Calibri Light" w:hAnsi="Calibri Light"/>
                <w:szCs w:val="24"/>
              </w:rPr>
              <w:t>.</w:t>
            </w:r>
          </w:p>
        </w:tc>
        <w:tc>
          <w:tcPr>
            <w:tcW w:w="5245" w:type="dxa"/>
          </w:tcPr>
          <w:p w:rsidR="00F86BB7" w:rsidRDefault="00F86BB7"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wpisuje się w cele wskazane </w:t>
            </w:r>
            <w:r w:rsidR="003644F9">
              <w:rPr>
                <w:rFonts w:asciiTheme="majorHAnsi" w:hAnsiTheme="majorHAnsi" w:cstheme="majorHAnsi"/>
              </w:rPr>
              <w:br/>
            </w:r>
            <w:r>
              <w:rPr>
                <w:rFonts w:asciiTheme="majorHAnsi" w:hAnsiTheme="majorHAnsi" w:cstheme="majorHAnsi"/>
              </w:rPr>
              <w:t xml:space="preserve">w dokumencie, tj.: określa Plan Działań zmierzający do osiągniecia poziomów wymaganych przepisami prawa wraz z kierunkiem standardów niskoemisyjnych, promuje wykorzystanie OZE, edukację ekologiczną i wszelkie inicjatywy oddolne ukierunkowane na promocję postaw </w:t>
            </w:r>
            <w:proofErr w:type="spellStart"/>
            <w:r>
              <w:rPr>
                <w:rFonts w:asciiTheme="majorHAnsi" w:hAnsiTheme="majorHAnsi" w:cstheme="majorHAnsi"/>
              </w:rPr>
              <w:t>prośrodowiskowych</w:t>
            </w:r>
            <w:proofErr w:type="spellEnd"/>
            <w:r>
              <w:rPr>
                <w:rFonts w:asciiTheme="majorHAnsi" w:hAnsiTheme="majorHAnsi" w:cstheme="majorHAnsi"/>
              </w:rPr>
              <w:t>.</w:t>
            </w:r>
          </w:p>
          <w:p w:rsidR="003D1881" w:rsidRDefault="003D1881"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rsidR="00EA1095" w:rsidRPr="003644F9" w:rsidRDefault="007043CF" w:rsidP="003644F9">
      <w:pPr>
        <w:spacing w:before="0" w:line="240" w:lineRule="auto"/>
        <w:rPr>
          <w:rFonts w:asciiTheme="majorHAnsi" w:hAnsiTheme="majorHAnsi" w:cstheme="majorHAnsi"/>
          <w:i/>
          <w:sz w:val="18"/>
          <w:szCs w:val="18"/>
        </w:rPr>
      </w:pPr>
      <w:r w:rsidRPr="003644F9">
        <w:rPr>
          <w:rFonts w:asciiTheme="majorHAnsi" w:hAnsiTheme="majorHAnsi" w:cstheme="majorHAnsi"/>
          <w:i/>
          <w:sz w:val="18"/>
          <w:szCs w:val="18"/>
        </w:rPr>
        <w:t>Źródło: Aktualizacja dokumentu</w:t>
      </w:r>
      <w:r w:rsidR="00E972A9" w:rsidRPr="003644F9">
        <w:rPr>
          <w:rFonts w:asciiTheme="majorHAnsi" w:hAnsiTheme="majorHAnsi" w:cstheme="majorHAnsi"/>
          <w:i/>
          <w:sz w:val="18"/>
          <w:szCs w:val="18"/>
        </w:rPr>
        <w:t xml:space="preserve"> będącego przedmiotem niniejszej prognozy</w:t>
      </w:r>
    </w:p>
    <w:p w:rsidR="007043CF" w:rsidRDefault="007043CF" w:rsidP="00E42905">
      <w:pPr>
        <w:spacing w:line="240" w:lineRule="auto"/>
        <w:rPr>
          <w:rFonts w:asciiTheme="majorHAnsi" w:hAnsiTheme="majorHAnsi" w:cstheme="majorHAnsi"/>
        </w:rPr>
        <w:sectPr w:rsidR="007043CF" w:rsidSect="0093308A">
          <w:pgSz w:w="16838" w:h="11906" w:orient="landscape"/>
          <w:pgMar w:top="1418" w:right="1418" w:bottom="1418" w:left="1418" w:header="709" w:footer="709" w:gutter="0"/>
          <w:cols w:space="708"/>
          <w:docGrid w:linePitch="360"/>
        </w:sectPr>
      </w:pPr>
    </w:p>
    <w:p w:rsidR="00EA1095" w:rsidRDefault="001F0D87" w:rsidP="00295F31">
      <w:pPr>
        <w:pStyle w:val="Nagwek1"/>
        <w:numPr>
          <w:ilvl w:val="0"/>
          <w:numId w:val="6"/>
        </w:numPr>
        <w:spacing w:line="240" w:lineRule="auto"/>
        <w:ind w:hanging="720"/>
      </w:pPr>
      <w:bookmarkStart w:id="8" w:name="_Toc85107501"/>
      <w:r w:rsidRPr="001F0D87">
        <w:t>Metodyka sporządzania prognozy</w:t>
      </w:r>
      <w:bookmarkEnd w:id="8"/>
    </w:p>
    <w:p w:rsidR="00E972A9" w:rsidRDefault="00E972A9" w:rsidP="00B03D5B">
      <w:pPr>
        <w:spacing w:before="0" w:after="0" w:line="240" w:lineRule="auto"/>
        <w:rPr>
          <w:rFonts w:asciiTheme="majorHAnsi" w:hAnsiTheme="majorHAnsi" w:cstheme="majorHAnsi"/>
        </w:rPr>
      </w:pPr>
    </w:p>
    <w:p w:rsidR="009A04E0" w:rsidRPr="009A04E0" w:rsidRDefault="009A04E0" w:rsidP="003644F9">
      <w:pPr>
        <w:spacing w:before="0" w:after="0" w:line="276" w:lineRule="auto"/>
        <w:rPr>
          <w:rFonts w:asciiTheme="majorHAnsi" w:hAnsiTheme="majorHAnsi" w:cstheme="majorHAnsi"/>
        </w:rPr>
      </w:pPr>
      <w:r w:rsidRPr="009A04E0">
        <w:rPr>
          <w:rFonts w:asciiTheme="majorHAnsi" w:hAnsiTheme="majorHAnsi" w:cstheme="majorHAnsi"/>
        </w:rPr>
        <w:t>Prognoza została opracowana zgodnie z za</w:t>
      </w:r>
      <w:r w:rsidR="00B03D5B">
        <w:rPr>
          <w:rFonts w:asciiTheme="majorHAnsi" w:hAnsiTheme="majorHAnsi" w:cstheme="majorHAnsi"/>
        </w:rPr>
        <w:t xml:space="preserve">leceniami zawartymi w ustawie </w:t>
      </w:r>
      <w:proofErr w:type="spellStart"/>
      <w:r w:rsidR="00B03D5B">
        <w:rPr>
          <w:rFonts w:asciiTheme="majorHAnsi" w:hAnsiTheme="majorHAnsi" w:cstheme="majorHAnsi"/>
        </w:rPr>
        <w:t>ooś</w:t>
      </w:r>
      <w:proofErr w:type="spellEnd"/>
      <w:r w:rsidRPr="009A04E0">
        <w:rPr>
          <w:rFonts w:asciiTheme="majorHAnsi" w:hAnsiTheme="majorHAnsi" w:cstheme="majorHAnsi"/>
        </w:rPr>
        <w:t>. Analiza</w:t>
      </w:r>
      <w:r>
        <w:rPr>
          <w:rFonts w:asciiTheme="majorHAnsi" w:hAnsiTheme="majorHAnsi" w:cstheme="majorHAnsi"/>
        </w:rPr>
        <w:t xml:space="preserve"> </w:t>
      </w:r>
      <w:r w:rsidRPr="009A04E0">
        <w:rPr>
          <w:rFonts w:asciiTheme="majorHAnsi" w:hAnsiTheme="majorHAnsi" w:cstheme="majorHAnsi"/>
        </w:rPr>
        <w:t>i ocena przewidywanych oddziaływań została przeprowadzona w oparciu o:</w:t>
      </w:r>
    </w:p>
    <w:p w:rsidR="009A04E0" w:rsidRDefault="009A04E0" w:rsidP="003644F9">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sprawdzenie zgodności celów głównych i strategicznych przedstawionych</w:t>
      </w:r>
      <w:r>
        <w:rPr>
          <w:rFonts w:asciiTheme="majorHAnsi" w:hAnsiTheme="majorHAnsi" w:cstheme="majorHAnsi"/>
        </w:rPr>
        <w:t xml:space="preserve"> </w:t>
      </w:r>
      <w:r w:rsidRPr="009A04E0">
        <w:rPr>
          <w:rFonts w:asciiTheme="majorHAnsi" w:hAnsiTheme="majorHAnsi" w:cstheme="majorHAnsi"/>
        </w:rPr>
        <w:t xml:space="preserve">w </w:t>
      </w:r>
      <w:r>
        <w:rPr>
          <w:rFonts w:asciiTheme="majorHAnsi" w:hAnsiTheme="majorHAnsi" w:cstheme="majorHAnsi"/>
        </w:rPr>
        <w:t>a</w:t>
      </w:r>
      <w:r w:rsidRPr="009A04E0">
        <w:rPr>
          <w:rFonts w:asciiTheme="majorHAnsi" w:hAnsiTheme="majorHAnsi" w:cstheme="majorHAnsi"/>
        </w:rPr>
        <w:t>ktualizacj</w:t>
      </w:r>
      <w:r>
        <w:rPr>
          <w:rFonts w:asciiTheme="majorHAnsi" w:hAnsiTheme="majorHAnsi" w:cstheme="majorHAnsi"/>
        </w:rPr>
        <w:t>i</w:t>
      </w:r>
      <w:r w:rsidR="003644F9">
        <w:rPr>
          <w:rFonts w:asciiTheme="majorHAnsi" w:hAnsiTheme="majorHAnsi" w:cstheme="majorHAnsi"/>
        </w:rPr>
        <w:t xml:space="preserve"> dokumentu pn. </w:t>
      </w:r>
      <w:r w:rsidR="00D12F4B" w:rsidRPr="00D12F4B">
        <w:rPr>
          <w:rFonts w:asciiTheme="majorHAnsi" w:hAnsiTheme="majorHAnsi" w:cstheme="majorHAnsi"/>
        </w:rPr>
        <w:t>„PLAN GOSPODARKI NISKOEMISYJNEJ DLA GMINY ŻARKI”</w:t>
      </w:r>
      <w:r w:rsidR="00D12F4B">
        <w:rPr>
          <w:rFonts w:asciiTheme="majorHAnsi" w:hAnsiTheme="majorHAnsi" w:cstheme="majorHAnsi"/>
        </w:rPr>
        <w:t xml:space="preserve"> </w:t>
      </w:r>
      <w:r w:rsidRPr="009A04E0">
        <w:rPr>
          <w:rFonts w:asciiTheme="majorHAnsi" w:hAnsiTheme="majorHAnsi" w:cstheme="majorHAnsi"/>
        </w:rPr>
        <w:t>z celami przyjętymi w dokumentach międzynarodowych,</w:t>
      </w:r>
      <w:r>
        <w:rPr>
          <w:rFonts w:asciiTheme="majorHAnsi" w:hAnsiTheme="majorHAnsi" w:cstheme="majorHAnsi"/>
        </w:rPr>
        <w:t xml:space="preserve"> </w:t>
      </w:r>
      <w:r w:rsidRPr="009A04E0">
        <w:rPr>
          <w:rFonts w:asciiTheme="majorHAnsi" w:hAnsiTheme="majorHAnsi" w:cstheme="majorHAnsi"/>
        </w:rPr>
        <w:t>krajowych i re</w:t>
      </w:r>
      <w:r>
        <w:rPr>
          <w:rFonts w:asciiTheme="majorHAnsi" w:hAnsiTheme="majorHAnsi" w:cstheme="majorHAnsi"/>
        </w:rPr>
        <w:t>gionalnych o podobnej tematyce;</w:t>
      </w:r>
    </w:p>
    <w:p w:rsidR="009A04E0" w:rsidRDefault="009A04E0" w:rsidP="003644F9">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identyfikację i ocenę skutków oddziaływania proponow</w:t>
      </w:r>
      <w:r>
        <w:rPr>
          <w:rFonts w:asciiTheme="majorHAnsi" w:hAnsiTheme="majorHAnsi" w:cstheme="majorHAnsi"/>
        </w:rPr>
        <w:t>anych kierunków działań;</w:t>
      </w:r>
    </w:p>
    <w:p w:rsidR="009A04E0" w:rsidRDefault="009A04E0" w:rsidP="003644F9">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określenie potencjalnych negatywnych i niekorzystnych skutków oddziaływania</w:t>
      </w:r>
      <w:r w:rsidR="00B03D5B">
        <w:rPr>
          <w:rFonts w:asciiTheme="majorHAnsi" w:hAnsiTheme="majorHAnsi" w:cstheme="majorHAnsi"/>
        </w:rPr>
        <w:t xml:space="preserve"> </w:t>
      </w:r>
      <w:r w:rsidRPr="009A04E0">
        <w:rPr>
          <w:rFonts w:asciiTheme="majorHAnsi" w:hAnsiTheme="majorHAnsi" w:cstheme="majorHAnsi"/>
        </w:rPr>
        <w:t>oraz sposobu ich eliminacji bądź możliwości ich uniknięcia;</w:t>
      </w:r>
    </w:p>
    <w:p w:rsidR="009A04E0" w:rsidRDefault="009A04E0" w:rsidP="003644F9">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określenie pozytywnych i korzystnych skutków realizacji kierunków działań określonych w analizowanym dokumencie;</w:t>
      </w:r>
    </w:p>
    <w:p w:rsidR="009A04E0" w:rsidRPr="009A04E0" w:rsidRDefault="009A04E0" w:rsidP="003644F9">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ocenę potencjalnych źródeł konfliktów.</w:t>
      </w:r>
    </w:p>
    <w:p w:rsidR="009A04E0" w:rsidRPr="009A04E0" w:rsidRDefault="00353DD6" w:rsidP="003644F9">
      <w:pPr>
        <w:spacing w:line="276" w:lineRule="auto"/>
        <w:rPr>
          <w:rFonts w:asciiTheme="majorHAnsi" w:hAnsiTheme="majorHAnsi" w:cstheme="majorHAnsi"/>
        </w:rPr>
      </w:pPr>
      <w:r>
        <w:rPr>
          <w:rFonts w:asciiTheme="majorHAnsi" w:hAnsiTheme="majorHAnsi" w:cstheme="majorHAnsi"/>
        </w:rPr>
        <w:t>Przy wykonywaniu opracowania niniejszej p</w:t>
      </w:r>
      <w:r w:rsidR="009A04E0" w:rsidRPr="009A04E0">
        <w:rPr>
          <w:rFonts w:asciiTheme="majorHAnsi" w:hAnsiTheme="majorHAnsi" w:cstheme="majorHAnsi"/>
        </w:rPr>
        <w:t xml:space="preserve">rognozy wykorzystano metody prognostyczne, które miały na celu zidentyfikować potencjalne i rzeczywiste zmiany, jakie mogą wystąpić </w:t>
      </w:r>
      <w:r>
        <w:rPr>
          <w:rFonts w:asciiTheme="majorHAnsi" w:hAnsiTheme="majorHAnsi" w:cstheme="majorHAnsi"/>
        </w:rPr>
        <w:br/>
      </w:r>
      <w:r w:rsidR="009A04E0" w:rsidRPr="009A04E0">
        <w:rPr>
          <w:rFonts w:asciiTheme="majorHAnsi" w:hAnsiTheme="majorHAnsi" w:cstheme="majorHAnsi"/>
        </w:rPr>
        <w:t>w środowisku w związku</w:t>
      </w:r>
      <w:r w:rsidR="009A04E0">
        <w:rPr>
          <w:rFonts w:asciiTheme="majorHAnsi" w:hAnsiTheme="majorHAnsi" w:cstheme="majorHAnsi"/>
        </w:rPr>
        <w:t xml:space="preserve"> </w:t>
      </w:r>
      <w:r w:rsidR="009A04E0" w:rsidRPr="009A04E0">
        <w:rPr>
          <w:rFonts w:asciiTheme="majorHAnsi" w:hAnsiTheme="majorHAnsi" w:cstheme="majorHAnsi"/>
        </w:rPr>
        <w:t xml:space="preserve">z realizacją </w:t>
      </w:r>
      <w:r>
        <w:rPr>
          <w:rFonts w:asciiTheme="majorHAnsi" w:hAnsiTheme="majorHAnsi" w:cstheme="majorHAnsi"/>
        </w:rPr>
        <w:t>przedstawionych</w:t>
      </w:r>
      <w:r w:rsidR="009A04E0" w:rsidRPr="009A04E0">
        <w:rPr>
          <w:rFonts w:asciiTheme="majorHAnsi" w:hAnsiTheme="majorHAnsi" w:cstheme="majorHAnsi"/>
        </w:rPr>
        <w:t xml:space="preserve"> w </w:t>
      </w:r>
      <w:r w:rsidR="009A04E0">
        <w:rPr>
          <w:rFonts w:asciiTheme="majorHAnsi" w:hAnsiTheme="majorHAnsi" w:cstheme="majorHAnsi"/>
        </w:rPr>
        <w:t>a</w:t>
      </w:r>
      <w:r w:rsidR="009A04E0" w:rsidRPr="009A04E0">
        <w:rPr>
          <w:rFonts w:asciiTheme="majorHAnsi" w:hAnsiTheme="majorHAnsi" w:cstheme="majorHAnsi"/>
        </w:rPr>
        <w:t>ktualizacj</w:t>
      </w:r>
      <w:r w:rsidR="009A04E0">
        <w:rPr>
          <w:rFonts w:asciiTheme="majorHAnsi" w:hAnsiTheme="majorHAnsi" w:cstheme="majorHAnsi"/>
        </w:rPr>
        <w:t>i</w:t>
      </w:r>
      <w:r w:rsidR="003644F9">
        <w:rPr>
          <w:rFonts w:asciiTheme="majorHAnsi" w:hAnsiTheme="majorHAnsi" w:cstheme="majorHAnsi"/>
        </w:rPr>
        <w:t xml:space="preserve"> dokumentu pn.</w:t>
      </w:r>
      <w:r w:rsidR="009A04E0" w:rsidRPr="009A04E0">
        <w:rPr>
          <w:rFonts w:asciiTheme="majorHAnsi" w:hAnsiTheme="majorHAnsi" w:cstheme="majorHAnsi"/>
        </w:rPr>
        <w:t xml:space="preserve"> </w:t>
      </w:r>
      <w:r w:rsidR="00D12F4B" w:rsidRPr="00D12F4B">
        <w:rPr>
          <w:rFonts w:asciiTheme="majorHAnsi" w:hAnsiTheme="majorHAnsi" w:cstheme="majorHAnsi"/>
        </w:rPr>
        <w:t xml:space="preserve">„PLAN GOSPODARKI NISKOEMISYJNEJ DLA GMINY ŻARKI” </w:t>
      </w:r>
      <w:r>
        <w:rPr>
          <w:rFonts w:asciiTheme="majorHAnsi" w:hAnsiTheme="majorHAnsi" w:cstheme="majorHAnsi"/>
        </w:rPr>
        <w:t>kierunków dz</w:t>
      </w:r>
      <w:r w:rsidR="009A04E0" w:rsidRPr="009A04E0">
        <w:rPr>
          <w:rFonts w:asciiTheme="majorHAnsi" w:hAnsiTheme="majorHAnsi" w:cstheme="majorHAnsi"/>
        </w:rPr>
        <w:t>iałań oraz późniejszym wykorzystaniem powstałych obiektów czy infrastruktury technicznej.</w:t>
      </w:r>
    </w:p>
    <w:p w:rsidR="009A04E0" w:rsidRPr="009A04E0" w:rsidRDefault="009A04E0" w:rsidP="003644F9">
      <w:pPr>
        <w:spacing w:line="276" w:lineRule="auto"/>
        <w:rPr>
          <w:rFonts w:asciiTheme="majorHAnsi" w:hAnsiTheme="majorHAnsi" w:cstheme="majorHAnsi"/>
        </w:rPr>
      </w:pPr>
      <w:r w:rsidRPr="009A04E0">
        <w:rPr>
          <w:rFonts w:asciiTheme="majorHAnsi" w:hAnsiTheme="majorHAnsi" w:cstheme="majorHAnsi"/>
        </w:rPr>
        <w:t xml:space="preserve">Dokonując identyfikacji potencjalnych oddziaływań poszczególnych kierunków działań posłużono się macierzą relacyjną elementów środowiska i zgrupowanych działań ujętych </w:t>
      </w:r>
      <w:r>
        <w:rPr>
          <w:rFonts w:asciiTheme="majorHAnsi" w:hAnsiTheme="majorHAnsi" w:cstheme="majorHAnsi"/>
        </w:rPr>
        <w:t>a</w:t>
      </w:r>
      <w:r w:rsidRPr="009A04E0">
        <w:rPr>
          <w:rFonts w:asciiTheme="majorHAnsi" w:hAnsiTheme="majorHAnsi" w:cstheme="majorHAnsi"/>
        </w:rPr>
        <w:t>ktualizacj</w:t>
      </w:r>
      <w:r>
        <w:rPr>
          <w:rFonts w:asciiTheme="majorHAnsi" w:hAnsiTheme="majorHAnsi" w:cstheme="majorHAnsi"/>
        </w:rPr>
        <w:t>i</w:t>
      </w:r>
      <w:r w:rsidR="00353DD6">
        <w:rPr>
          <w:rFonts w:asciiTheme="majorHAnsi" w:hAnsiTheme="majorHAnsi" w:cstheme="majorHAnsi"/>
        </w:rPr>
        <w:t xml:space="preserve"> dokumentu pn. </w:t>
      </w:r>
      <w:r w:rsidR="00D12F4B" w:rsidRPr="000E1FD1">
        <w:rPr>
          <w:rFonts w:asciiTheme="majorHAnsi" w:hAnsiTheme="majorHAnsi" w:cstheme="majorHAnsi"/>
        </w:rPr>
        <w:t xml:space="preserve">„PLAN GOSPODARKI </w:t>
      </w:r>
      <w:r w:rsidR="00D12F4B">
        <w:rPr>
          <w:rFonts w:asciiTheme="majorHAnsi" w:hAnsiTheme="majorHAnsi" w:cstheme="majorHAnsi"/>
        </w:rPr>
        <w:t>NISKOEMISYJNEJ DLA GMINY ŻARKI</w:t>
      </w:r>
      <w:r w:rsidR="00E972A9" w:rsidRPr="00E972A9">
        <w:rPr>
          <w:rFonts w:asciiTheme="majorHAnsi" w:hAnsiTheme="majorHAnsi" w:cstheme="majorHAnsi"/>
        </w:rPr>
        <w:t>”</w:t>
      </w:r>
      <w:r w:rsidRPr="009A04E0">
        <w:rPr>
          <w:rFonts w:asciiTheme="majorHAnsi" w:hAnsiTheme="majorHAnsi" w:cstheme="majorHAnsi"/>
        </w:rPr>
        <w:t>, przedstawiającą w skondensowanej postaci możliwe oddziaływanie na</w:t>
      </w:r>
      <w:r>
        <w:rPr>
          <w:rFonts w:asciiTheme="majorHAnsi" w:hAnsiTheme="majorHAnsi" w:cstheme="majorHAnsi"/>
        </w:rPr>
        <w:t xml:space="preserve"> </w:t>
      </w:r>
      <w:r w:rsidRPr="009A04E0">
        <w:rPr>
          <w:rFonts w:asciiTheme="majorHAnsi" w:hAnsiTheme="majorHAnsi" w:cstheme="majorHAnsi"/>
        </w:rPr>
        <w:t>środowisko.</w:t>
      </w:r>
    </w:p>
    <w:p w:rsidR="009A04E0" w:rsidRDefault="009A04E0" w:rsidP="003644F9">
      <w:pPr>
        <w:spacing w:line="276" w:lineRule="auto"/>
        <w:rPr>
          <w:rFonts w:asciiTheme="majorHAnsi" w:hAnsiTheme="majorHAnsi" w:cstheme="majorHAnsi"/>
        </w:rPr>
      </w:pPr>
      <w:r w:rsidRPr="009A04E0">
        <w:rPr>
          <w:rFonts w:asciiTheme="majorHAnsi" w:hAnsiTheme="majorHAnsi" w:cstheme="majorHAnsi"/>
        </w:rPr>
        <w:t>Następnie ustalono, czy w wyniku realizacji założonych</w:t>
      </w:r>
      <w:r w:rsidR="00B03D5B">
        <w:rPr>
          <w:rFonts w:asciiTheme="majorHAnsi" w:hAnsiTheme="majorHAnsi" w:cstheme="majorHAnsi"/>
        </w:rPr>
        <w:t xml:space="preserve"> celów i wytypowanych</w:t>
      </w:r>
      <w:r w:rsidR="00353DD6">
        <w:rPr>
          <w:rFonts w:asciiTheme="majorHAnsi" w:hAnsiTheme="majorHAnsi" w:cstheme="majorHAnsi"/>
        </w:rPr>
        <w:t xml:space="preserve"> prognostycznie</w:t>
      </w:r>
      <w:r w:rsidR="00B03D5B">
        <w:rPr>
          <w:rFonts w:asciiTheme="majorHAnsi" w:hAnsiTheme="majorHAnsi" w:cstheme="majorHAnsi"/>
        </w:rPr>
        <w:t xml:space="preserve"> kierunków</w:t>
      </w:r>
      <w:r w:rsidR="003644F9">
        <w:rPr>
          <w:rFonts w:asciiTheme="majorHAnsi" w:hAnsiTheme="majorHAnsi" w:cstheme="majorHAnsi"/>
        </w:rPr>
        <w:t xml:space="preserve"> i </w:t>
      </w:r>
      <w:r w:rsidR="00B03D5B">
        <w:rPr>
          <w:rFonts w:asciiTheme="majorHAnsi" w:hAnsiTheme="majorHAnsi" w:cstheme="majorHAnsi"/>
        </w:rPr>
        <w:t>sposobów ich realizacji</w:t>
      </w:r>
      <w:r w:rsidRPr="009A04E0">
        <w:rPr>
          <w:rFonts w:asciiTheme="majorHAnsi" w:hAnsiTheme="majorHAnsi" w:cstheme="majorHAnsi"/>
        </w:rPr>
        <w:t xml:space="preserve"> będą występować oddziaływania: bezpośrednie, pośrednie, wtórne,</w:t>
      </w:r>
      <w:r w:rsidR="00E972A9">
        <w:rPr>
          <w:rFonts w:asciiTheme="majorHAnsi" w:hAnsiTheme="majorHAnsi" w:cstheme="majorHAnsi"/>
        </w:rPr>
        <w:t xml:space="preserve"> </w:t>
      </w:r>
      <w:r w:rsidRPr="009A04E0">
        <w:rPr>
          <w:rFonts w:asciiTheme="majorHAnsi" w:hAnsiTheme="majorHAnsi" w:cstheme="majorHAnsi"/>
        </w:rPr>
        <w:t xml:space="preserve">krótkoterminowe, długoterminowe, stałe czy chwilowe pomiędzy działaniem, a danym elementem środowiska. </w:t>
      </w:r>
    </w:p>
    <w:p w:rsidR="009A04E0" w:rsidRDefault="009A04E0" w:rsidP="003644F9">
      <w:pPr>
        <w:spacing w:before="0" w:after="0" w:line="276" w:lineRule="auto"/>
        <w:rPr>
          <w:rFonts w:asciiTheme="majorHAnsi" w:hAnsiTheme="majorHAnsi" w:cstheme="majorHAnsi"/>
        </w:rPr>
      </w:pPr>
      <w:r w:rsidRPr="009A04E0">
        <w:rPr>
          <w:rFonts w:asciiTheme="majorHAnsi" w:hAnsiTheme="majorHAnsi" w:cstheme="majorHAnsi"/>
        </w:rPr>
        <w:t>Określono</w:t>
      </w:r>
      <w:r w:rsidR="00353DD6">
        <w:rPr>
          <w:rFonts w:asciiTheme="majorHAnsi" w:hAnsiTheme="majorHAnsi" w:cstheme="majorHAnsi"/>
        </w:rPr>
        <w:t>,</w:t>
      </w:r>
      <w:r w:rsidRPr="009A04E0">
        <w:rPr>
          <w:rFonts w:asciiTheme="majorHAnsi" w:hAnsiTheme="majorHAnsi" w:cstheme="majorHAnsi"/>
        </w:rPr>
        <w:t xml:space="preserve"> czy oddziaływanie to może być</w:t>
      </w:r>
      <w:r>
        <w:rPr>
          <w:rFonts w:asciiTheme="majorHAnsi" w:hAnsiTheme="majorHAnsi" w:cstheme="majorHAnsi"/>
        </w:rPr>
        <w:t>:</w:t>
      </w:r>
    </w:p>
    <w:p w:rsidR="009A04E0" w:rsidRDefault="009A04E0" w:rsidP="003644F9">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 xml:space="preserve">niekorzystne (-), </w:t>
      </w:r>
    </w:p>
    <w:p w:rsidR="009A04E0" w:rsidRDefault="009A04E0" w:rsidP="003644F9">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korzystne</w:t>
      </w:r>
      <w:r>
        <w:rPr>
          <w:rFonts w:asciiTheme="majorHAnsi" w:hAnsiTheme="majorHAnsi" w:cstheme="majorHAnsi"/>
        </w:rPr>
        <w:t xml:space="preserve"> (+),</w:t>
      </w:r>
    </w:p>
    <w:p w:rsidR="009A04E0" w:rsidRDefault="009A04E0" w:rsidP="003644F9">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 xml:space="preserve">obojętne (0). </w:t>
      </w:r>
    </w:p>
    <w:p w:rsidR="009A04E0" w:rsidRPr="009A04E0" w:rsidRDefault="009A04E0" w:rsidP="003644F9">
      <w:pPr>
        <w:spacing w:line="276" w:lineRule="auto"/>
        <w:rPr>
          <w:rFonts w:asciiTheme="majorHAnsi" w:hAnsiTheme="majorHAnsi" w:cstheme="majorHAnsi"/>
        </w:rPr>
      </w:pPr>
      <w:r w:rsidRPr="009A04E0">
        <w:rPr>
          <w:rFonts w:asciiTheme="majorHAnsi" w:hAnsiTheme="majorHAnsi" w:cstheme="majorHAnsi"/>
        </w:rPr>
        <w:t>W niektórych przypadkach oddziaływanie w zależności od aspektu jaki</w:t>
      </w:r>
      <w:r>
        <w:rPr>
          <w:rFonts w:asciiTheme="majorHAnsi" w:hAnsiTheme="majorHAnsi" w:cstheme="majorHAnsi"/>
        </w:rPr>
        <w:t xml:space="preserve"> </w:t>
      </w:r>
      <w:r w:rsidRPr="009A04E0">
        <w:rPr>
          <w:rFonts w:asciiTheme="majorHAnsi" w:hAnsiTheme="majorHAnsi" w:cstheme="majorHAnsi"/>
        </w:rPr>
        <w:t>się rozważa może mieć jednocześnie niekorzystny lub korzystny lub obojętny (-/+,-/0) wpływ</w:t>
      </w:r>
      <w:r>
        <w:rPr>
          <w:rFonts w:asciiTheme="majorHAnsi" w:hAnsiTheme="majorHAnsi" w:cstheme="majorHAnsi"/>
        </w:rPr>
        <w:t xml:space="preserve"> </w:t>
      </w:r>
      <w:r w:rsidRPr="009A04E0">
        <w:rPr>
          <w:rFonts w:asciiTheme="majorHAnsi" w:hAnsiTheme="majorHAnsi" w:cstheme="majorHAnsi"/>
        </w:rPr>
        <w:t xml:space="preserve">na dany element środowiska. Ze względu na brak szczegółów, co do sposobu realizacji poszczególnych działań przyjętych </w:t>
      </w:r>
      <w:r>
        <w:rPr>
          <w:rFonts w:asciiTheme="majorHAnsi" w:hAnsiTheme="majorHAnsi" w:cstheme="majorHAnsi"/>
        </w:rPr>
        <w:t xml:space="preserve">w </w:t>
      </w:r>
      <w:r w:rsidRPr="009A04E0">
        <w:rPr>
          <w:rFonts w:asciiTheme="majorHAnsi" w:hAnsiTheme="majorHAnsi" w:cstheme="majorHAnsi"/>
        </w:rPr>
        <w:t xml:space="preserve">aktualizacji dokumentu pn.  </w:t>
      </w:r>
      <w:r w:rsidR="00D12F4B" w:rsidRPr="000E1FD1">
        <w:rPr>
          <w:rFonts w:asciiTheme="majorHAnsi" w:hAnsiTheme="majorHAnsi" w:cstheme="majorHAnsi"/>
        </w:rPr>
        <w:t xml:space="preserve">„PLAN GOSPODARKI </w:t>
      </w:r>
      <w:r w:rsidR="00D12F4B">
        <w:rPr>
          <w:rFonts w:asciiTheme="majorHAnsi" w:hAnsiTheme="majorHAnsi" w:cstheme="majorHAnsi"/>
        </w:rPr>
        <w:t xml:space="preserve">NISKOEMISYJNEJ DLA GMINY ŻARKI” </w:t>
      </w:r>
      <w:r w:rsidRPr="009A04E0">
        <w:rPr>
          <w:rFonts w:asciiTheme="majorHAnsi" w:hAnsiTheme="majorHAnsi" w:cstheme="majorHAnsi"/>
        </w:rPr>
        <w:t xml:space="preserve">w </w:t>
      </w:r>
      <w:r w:rsidR="00353DD6">
        <w:rPr>
          <w:rFonts w:asciiTheme="majorHAnsi" w:hAnsiTheme="majorHAnsi" w:cstheme="majorHAnsi"/>
        </w:rPr>
        <w:t>niniejszej p</w:t>
      </w:r>
      <w:r w:rsidRPr="009A04E0">
        <w:rPr>
          <w:rFonts w:asciiTheme="majorHAnsi" w:hAnsiTheme="majorHAnsi" w:cstheme="majorHAnsi"/>
        </w:rPr>
        <w:t>rognozie zidentyfikowano tylko</w:t>
      </w:r>
      <w:r>
        <w:rPr>
          <w:rFonts w:asciiTheme="majorHAnsi" w:hAnsiTheme="majorHAnsi" w:cstheme="majorHAnsi"/>
        </w:rPr>
        <w:t xml:space="preserve"> </w:t>
      </w:r>
      <w:r w:rsidRPr="009A04E0">
        <w:rPr>
          <w:rFonts w:asciiTheme="majorHAnsi" w:hAnsiTheme="majorHAnsi" w:cstheme="majorHAnsi"/>
        </w:rPr>
        <w:t xml:space="preserve">kierunki </w:t>
      </w:r>
      <w:r w:rsidR="00353DD6">
        <w:rPr>
          <w:rFonts w:asciiTheme="majorHAnsi" w:hAnsiTheme="majorHAnsi" w:cstheme="majorHAnsi"/>
        </w:rPr>
        <w:t xml:space="preserve">prognostyczne </w:t>
      </w:r>
      <w:r w:rsidRPr="009A04E0">
        <w:rPr>
          <w:rFonts w:asciiTheme="majorHAnsi" w:hAnsiTheme="majorHAnsi" w:cstheme="majorHAnsi"/>
        </w:rPr>
        <w:t>tych oddziaływań.</w:t>
      </w:r>
    </w:p>
    <w:p w:rsidR="009A04E0" w:rsidRPr="009A04E0" w:rsidRDefault="009A04E0" w:rsidP="003644F9">
      <w:pPr>
        <w:spacing w:line="276" w:lineRule="auto"/>
        <w:rPr>
          <w:rFonts w:asciiTheme="majorHAnsi" w:hAnsiTheme="majorHAnsi" w:cstheme="majorHAnsi"/>
        </w:rPr>
      </w:pPr>
      <w:r w:rsidRPr="009A04E0">
        <w:rPr>
          <w:rFonts w:asciiTheme="majorHAnsi" w:hAnsiTheme="majorHAnsi" w:cstheme="majorHAnsi"/>
        </w:rPr>
        <w:t xml:space="preserve">Jednocześnie </w:t>
      </w:r>
      <w:r w:rsidR="00353DD6">
        <w:rPr>
          <w:rFonts w:asciiTheme="majorHAnsi" w:hAnsiTheme="majorHAnsi" w:cstheme="majorHAnsi"/>
        </w:rPr>
        <w:t>niniejsza p</w:t>
      </w:r>
      <w:r w:rsidRPr="009A04E0">
        <w:rPr>
          <w:rFonts w:asciiTheme="majorHAnsi" w:hAnsiTheme="majorHAnsi" w:cstheme="majorHAnsi"/>
        </w:rPr>
        <w:t>rognoza nie zawiera i nie zastępuje ocen oddziaływań na środowisko tych</w:t>
      </w:r>
      <w:r>
        <w:rPr>
          <w:rFonts w:asciiTheme="majorHAnsi" w:hAnsiTheme="majorHAnsi" w:cstheme="majorHAnsi"/>
        </w:rPr>
        <w:t xml:space="preserve"> </w:t>
      </w:r>
      <w:r w:rsidRPr="009A04E0">
        <w:rPr>
          <w:rFonts w:asciiTheme="majorHAnsi" w:hAnsiTheme="majorHAnsi" w:cstheme="majorHAnsi"/>
        </w:rPr>
        <w:t>planowanych przedsięwzięć, które zgodnie z przepisami prawa zobligowane są do przeprowadzenia takiej oceny.</w:t>
      </w:r>
    </w:p>
    <w:p w:rsidR="009A04E0" w:rsidRPr="009A04E0" w:rsidRDefault="009A04E0" w:rsidP="003644F9">
      <w:pPr>
        <w:spacing w:before="0" w:after="0" w:line="276" w:lineRule="auto"/>
        <w:rPr>
          <w:rFonts w:asciiTheme="majorHAnsi" w:hAnsiTheme="majorHAnsi" w:cstheme="majorHAnsi"/>
        </w:rPr>
      </w:pPr>
      <w:r w:rsidRPr="009A04E0">
        <w:rPr>
          <w:rFonts w:asciiTheme="majorHAnsi" w:hAnsiTheme="majorHAnsi" w:cstheme="majorHAnsi"/>
        </w:rPr>
        <w:t>Tabelę zawierającą analizę ww. oddziaływań, jak również ogólne omówienie wyników oceny</w:t>
      </w:r>
    </w:p>
    <w:p w:rsidR="001F0D87" w:rsidRDefault="009A04E0" w:rsidP="003644F9">
      <w:pPr>
        <w:spacing w:before="0" w:after="0" w:line="276" w:lineRule="auto"/>
        <w:rPr>
          <w:rFonts w:asciiTheme="majorHAnsi" w:hAnsiTheme="majorHAnsi" w:cstheme="majorHAnsi"/>
        </w:rPr>
      </w:pPr>
      <w:r w:rsidRPr="009A04E0">
        <w:rPr>
          <w:rFonts w:asciiTheme="majorHAnsi" w:hAnsiTheme="majorHAnsi" w:cstheme="majorHAnsi"/>
        </w:rPr>
        <w:t>tych oddziaływań, przedstawiono w rozdziale 5.</w:t>
      </w: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D12F4B" w:rsidRDefault="00D12F4B" w:rsidP="003644F9">
      <w:pPr>
        <w:spacing w:before="0" w:after="0" w:line="276" w:lineRule="auto"/>
        <w:rPr>
          <w:rFonts w:asciiTheme="majorHAnsi" w:hAnsiTheme="majorHAnsi" w:cstheme="majorHAnsi"/>
        </w:rPr>
      </w:pPr>
    </w:p>
    <w:p w:rsidR="00D12F4B" w:rsidRDefault="00D12F4B" w:rsidP="003644F9">
      <w:pPr>
        <w:spacing w:before="0" w:after="0" w:line="276" w:lineRule="auto"/>
        <w:rPr>
          <w:rFonts w:asciiTheme="majorHAnsi" w:hAnsiTheme="majorHAnsi" w:cstheme="majorHAnsi"/>
        </w:rPr>
      </w:pPr>
    </w:p>
    <w:p w:rsidR="00D12F4B" w:rsidRDefault="00D12F4B" w:rsidP="003644F9">
      <w:pPr>
        <w:spacing w:before="0" w:after="0" w:line="276" w:lineRule="auto"/>
        <w:rPr>
          <w:rFonts w:asciiTheme="majorHAnsi" w:hAnsiTheme="majorHAnsi" w:cstheme="majorHAnsi"/>
        </w:rPr>
      </w:pPr>
    </w:p>
    <w:p w:rsidR="00D12F4B" w:rsidRDefault="00D12F4B" w:rsidP="003644F9">
      <w:pPr>
        <w:spacing w:before="0" w:after="0" w:line="276" w:lineRule="auto"/>
        <w:rPr>
          <w:rFonts w:asciiTheme="majorHAnsi" w:hAnsiTheme="majorHAnsi" w:cstheme="majorHAnsi"/>
        </w:rPr>
      </w:pPr>
    </w:p>
    <w:p w:rsidR="00E972A9" w:rsidRDefault="009A04E0" w:rsidP="00295F31">
      <w:pPr>
        <w:pStyle w:val="Nagwek1"/>
        <w:numPr>
          <w:ilvl w:val="0"/>
          <w:numId w:val="6"/>
        </w:numPr>
        <w:spacing w:before="0" w:line="276" w:lineRule="auto"/>
        <w:ind w:hanging="720"/>
      </w:pPr>
      <w:bookmarkStart w:id="9" w:name="_Toc85107502"/>
      <w:r>
        <w:t xml:space="preserve">Stan środowiska w Gminie </w:t>
      </w:r>
      <w:r w:rsidR="00E972A9">
        <w:t>Żarki</w:t>
      </w:r>
      <w:bookmarkEnd w:id="9"/>
      <w:r>
        <w:t xml:space="preserve"> </w:t>
      </w:r>
    </w:p>
    <w:p w:rsidR="00E912E6" w:rsidRPr="00E912E6" w:rsidRDefault="00E912E6" w:rsidP="00353DD6">
      <w:pPr>
        <w:spacing w:line="276" w:lineRule="auto"/>
      </w:pPr>
    </w:p>
    <w:p w:rsidR="009A04E0" w:rsidRPr="009A04E0" w:rsidRDefault="009A04E0" w:rsidP="00353DD6">
      <w:pPr>
        <w:pStyle w:val="Nagwek2"/>
        <w:spacing w:before="0" w:line="276" w:lineRule="auto"/>
      </w:pPr>
      <w:bookmarkStart w:id="10" w:name="_Toc85107503"/>
      <w:r w:rsidRPr="009A04E0">
        <w:t>KLIMAT</w:t>
      </w:r>
      <w:bookmarkEnd w:id="10"/>
    </w:p>
    <w:p w:rsidR="00EB507B" w:rsidRDefault="00EB507B" w:rsidP="00353DD6">
      <w:pPr>
        <w:autoSpaceDE w:val="0"/>
        <w:autoSpaceDN w:val="0"/>
        <w:adjustRightInd w:val="0"/>
        <w:spacing w:before="0" w:after="0" w:line="276" w:lineRule="auto"/>
        <w:rPr>
          <w:rFonts w:ascii="Calibri Light" w:eastAsia="Calibri" w:hAnsi="Calibri Light"/>
          <w:color w:val="000000"/>
          <w:szCs w:val="24"/>
        </w:rPr>
      </w:pPr>
    </w:p>
    <w:p w:rsidR="00F57D0D" w:rsidRDefault="003644F9" w:rsidP="00353DD6">
      <w:pPr>
        <w:autoSpaceDE w:val="0"/>
        <w:autoSpaceDN w:val="0"/>
        <w:adjustRightInd w:val="0"/>
        <w:spacing w:before="0" w:after="0" w:line="276" w:lineRule="auto"/>
        <w:rPr>
          <w:rFonts w:ascii="Calibri Light" w:eastAsia="Calibri" w:hAnsi="Calibri Light"/>
          <w:color w:val="000000"/>
          <w:szCs w:val="24"/>
        </w:rPr>
      </w:pPr>
      <w:r>
        <w:rPr>
          <w:rFonts w:ascii="Calibri Light" w:eastAsia="Calibri" w:hAnsi="Calibri Light"/>
          <w:color w:val="000000"/>
          <w:szCs w:val="24"/>
        </w:rPr>
        <w:t>Obszar M</w:t>
      </w:r>
      <w:r w:rsidR="00F57D0D" w:rsidRPr="00F57D0D">
        <w:rPr>
          <w:rFonts w:ascii="Calibri Light" w:eastAsia="Calibri" w:hAnsi="Calibri Light"/>
          <w:color w:val="000000"/>
          <w:szCs w:val="24"/>
        </w:rPr>
        <w:t>iasta i</w:t>
      </w:r>
      <w:r>
        <w:rPr>
          <w:rFonts w:ascii="Calibri Light" w:eastAsia="Calibri" w:hAnsi="Calibri Light"/>
          <w:color w:val="000000"/>
          <w:szCs w:val="24"/>
        </w:rPr>
        <w:t xml:space="preserve"> G</w:t>
      </w:r>
      <w:r w:rsidR="00F57D0D" w:rsidRPr="00F57D0D">
        <w:rPr>
          <w:rFonts w:ascii="Calibri Light" w:eastAsia="Calibri" w:hAnsi="Calibri Light"/>
          <w:color w:val="000000"/>
          <w:szCs w:val="24"/>
        </w:rPr>
        <w:t>miny Żarki ze względu na swe położenie geografic</w:t>
      </w:r>
      <w:r>
        <w:rPr>
          <w:rFonts w:ascii="Calibri Light" w:eastAsia="Calibri" w:hAnsi="Calibri Light"/>
          <w:color w:val="000000"/>
          <w:szCs w:val="24"/>
        </w:rPr>
        <w:t>zne</w:t>
      </w:r>
      <w:r w:rsidR="00F57D0D">
        <w:rPr>
          <w:rFonts w:ascii="Calibri Light" w:eastAsia="Calibri" w:hAnsi="Calibri Light"/>
          <w:color w:val="000000"/>
          <w:szCs w:val="24"/>
        </w:rPr>
        <w:t xml:space="preserve"> jest terenem podlegającym </w:t>
      </w:r>
      <w:r w:rsidR="00F57D0D" w:rsidRPr="00F57D0D">
        <w:rPr>
          <w:rFonts w:ascii="Calibri Light" w:eastAsia="Calibri" w:hAnsi="Calibri Light"/>
          <w:color w:val="000000"/>
          <w:szCs w:val="24"/>
        </w:rPr>
        <w:t>najsłabszym na terenie kraju bezpośrednim wpływom oceanicznym, kontynentalnym, morskim oraz</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wyżyn i gór (</w:t>
      </w:r>
      <w:proofErr w:type="spellStart"/>
      <w:r w:rsidR="00F57D0D" w:rsidRPr="00F57D0D">
        <w:rPr>
          <w:rFonts w:ascii="Calibri Light" w:eastAsia="Calibri" w:hAnsi="Calibri Light"/>
          <w:color w:val="000000"/>
          <w:szCs w:val="24"/>
        </w:rPr>
        <w:t>Okołowicz</w:t>
      </w:r>
      <w:proofErr w:type="spellEnd"/>
      <w:r w:rsidR="00F57D0D" w:rsidRPr="00F57D0D">
        <w:rPr>
          <w:rFonts w:ascii="Calibri Light" w:eastAsia="Calibri" w:hAnsi="Calibri Light"/>
          <w:color w:val="000000"/>
          <w:szCs w:val="24"/>
        </w:rPr>
        <w:t>, Martyn, 1979). Pogodę kształtują masy powietrza znad Europy Północno</w:t>
      </w:r>
      <w:r w:rsidR="00F57D0D">
        <w:rPr>
          <w:rFonts w:ascii="Calibri Light" w:eastAsia="Calibri" w:hAnsi="Calibri Light"/>
          <w:color w:val="000000"/>
          <w:szCs w:val="24"/>
        </w:rPr>
        <w:t>-</w:t>
      </w:r>
      <w:r w:rsidR="00F57D0D" w:rsidRPr="00F57D0D">
        <w:rPr>
          <w:rFonts w:ascii="Calibri Light" w:eastAsia="Calibri" w:hAnsi="Calibri Light"/>
          <w:color w:val="000000"/>
          <w:szCs w:val="24"/>
        </w:rPr>
        <w:t>Zachodniej. Ma to odzwierciedlenie w przestrzennym rozmieszczeniu czynników meteorologicznych.</w:t>
      </w:r>
      <w:r w:rsidR="00F57D0D">
        <w:rPr>
          <w:rFonts w:ascii="Calibri Light" w:eastAsia="Calibri" w:hAnsi="Calibri Light"/>
          <w:color w:val="000000"/>
          <w:szCs w:val="24"/>
        </w:rPr>
        <w:t xml:space="preserve"> </w:t>
      </w:r>
      <w:r>
        <w:rPr>
          <w:rFonts w:ascii="Calibri Light" w:eastAsia="Calibri" w:hAnsi="Calibri Light"/>
          <w:color w:val="000000"/>
          <w:szCs w:val="24"/>
        </w:rPr>
        <w:t>Miasto i G</w:t>
      </w:r>
      <w:r w:rsidR="00F57D0D" w:rsidRPr="00F57D0D">
        <w:rPr>
          <w:rFonts w:ascii="Calibri Light" w:eastAsia="Calibri" w:hAnsi="Calibri Light"/>
          <w:color w:val="000000"/>
          <w:szCs w:val="24"/>
        </w:rPr>
        <w:t xml:space="preserve">mina Żarki położone są </w:t>
      </w:r>
      <w:r w:rsidR="00F57D0D">
        <w:rPr>
          <w:rFonts w:ascii="Calibri Light" w:eastAsia="Calibri" w:hAnsi="Calibri Light"/>
          <w:color w:val="000000"/>
          <w:szCs w:val="24"/>
        </w:rPr>
        <w:br/>
      </w:r>
      <w:r w:rsidR="00F57D0D" w:rsidRPr="00F57D0D">
        <w:rPr>
          <w:rFonts w:ascii="Calibri Light" w:eastAsia="Calibri" w:hAnsi="Calibri Light"/>
          <w:color w:val="000000"/>
          <w:szCs w:val="24"/>
        </w:rPr>
        <w:t xml:space="preserve">w częstochowsko-kieleckiej dzielnicy rolniczo-klimatycznej (według klasyfikacji </w:t>
      </w:r>
      <w:r w:rsidR="00304F93">
        <w:rPr>
          <w:rFonts w:ascii="Calibri Light" w:eastAsia="Calibri" w:hAnsi="Calibri Light"/>
          <w:color w:val="000000"/>
          <w:szCs w:val="24"/>
        </w:rPr>
        <w:br/>
      </w:r>
      <w:r w:rsidR="00F57D0D" w:rsidRPr="00F57D0D">
        <w:rPr>
          <w:rFonts w:ascii="Calibri Light" w:eastAsia="Calibri" w:hAnsi="Calibri Light"/>
          <w:color w:val="000000"/>
          <w:szCs w:val="24"/>
        </w:rPr>
        <w:t>R. Gumińskiego). Dominującym układem barycznym w ciągu roku są wyże, które</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 xml:space="preserve">notuje się </w:t>
      </w:r>
      <w:r>
        <w:rPr>
          <w:rFonts w:ascii="Calibri Light" w:eastAsia="Calibri" w:hAnsi="Calibri Light"/>
          <w:color w:val="000000"/>
          <w:szCs w:val="24"/>
        </w:rPr>
        <w:br/>
        <w:t xml:space="preserve">na przestrzeni </w:t>
      </w:r>
      <w:r w:rsidR="00F57D0D" w:rsidRPr="00F57D0D">
        <w:rPr>
          <w:rFonts w:ascii="Calibri Light" w:eastAsia="Calibri" w:hAnsi="Calibri Light"/>
          <w:color w:val="000000"/>
          <w:szCs w:val="24"/>
        </w:rPr>
        <w:t xml:space="preserve">52% dni. Przez 31% dni w </w:t>
      </w:r>
      <w:r w:rsidR="00EB507B">
        <w:rPr>
          <w:rFonts w:ascii="Calibri Light" w:eastAsia="Calibri" w:hAnsi="Calibri Light"/>
          <w:color w:val="000000"/>
          <w:szCs w:val="24"/>
        </w:rPr>
        <w:t xml:space="preserve">ciągu </w:t>
      </w:r>
      <w:r w:rsidR="00F57D0D" w:rsidRPr="00F57D0D">
        <w:rPr>
          <w:rFonts w:ascii="Calibri Light" w:eastAsia="Calibri" w:hAnsi="Calibri Light"/>
          <w:color w:val="000000"/>
          <w:szCs w:val="24"/>
        </w:rPr>
        <w:t>roku nad omawianym obszarem przemieszczają się fronty</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atmosferyczne, z których połowa to fronty chłodne (aktywniejsze, za którymi napływają masy powietrza chłodniejszego). Średnioroczna temperatura wynosi tu około 7,7°C, przy rocznej amplitudzie 20°C, co daje nieco ponad średnią wartość w skali kraju. Czas trwania zimy wynosi tu ok. 70-90 dni, a lata 80 dni. W ciągu roku dni z przymrozkiem jest średnio nieco powyżej 100. Średnia</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roczna suma opadów wynosi 650-750 mm, z objawami pewnego niedoboru w okresie styczeń-luty.</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Jest to wartość osiągająca poziom nieco ponad średnią krajową. O</w:t>
      </w:r>
      <w:r w:rsidR="00F57D0D">
        <w:rPr>
          <w:rFonts w:ascii="Calibri Light" w:eastAsia="Calibri" w:hAnsi="Calibri Light"/>
          <w:color w:val="000000"/>
          <w:szCs w:val="24"/>
        </w:rPr>
        <w:t xml:space="preserve">kres wegetacji roślin wynosi ok. </w:t>
      </w:r>
      <w:r w:rsidR="00F57D0D" w:rsidRPr="00F57D0D">
        <w:rPr>
          <w:rFonts w:ascii="Calibri Light" w:eastAsia="Calibri" w:hAnsi="Calibri Light"/>
          <w:color w:val="000000"/>
          <w:szCs w:val="24"/>
        </w:rPr>
        <w:t xml:space="preserve">210-220 dni, co jest wartością jedną z większych </w:t>
      </w:r>
      <w:r w:rsidR="00EB507B">
        <w:rPr>
          <w:rFonts w:ascii="Calibri Light" w:eastAsia="Calibri" w:hAnsi="Calibri Light"/>
          <w:color w:val="000000"/>
          <w:szCs w:val="24"/>
        </w:rPr>
        <w:br/>
      </w:r>
      <w:r w:rsidR="00F57D0D" w:rsidRPr="00F57D0D">
        <w:rPr>
          <w:rFonts w:ascii="Calibri Light" w:eastAsia="Calibri" w:hAnsi="Calibri Light"/>
          <w:color w:val="000000"/>
          <w:szCs w:val="24"/>
        </w:rPr>
        <w:t xml:space="preserve">w Polsce. Na terenie </w:t>
      </w:r>
      <w:r w:rsidR="00EB507B">
        <w:rPr>
          <w:rFonts w:ascii="Calibri Light" w:eastAsia="Calibri" w:hAnsi="Calibri Light"/>
          <w:color w:val="000000"/>
          <w:szCs w:val="24"/>
        </w:rPr>
        <w:t>G</w:t>
      </w:r>
      <w:r w:rsidR="00F57D0D" w:rsidRPr="00F57D0D">
        <w:rPr>
          <w:rFonts w:ascii="Calibri Light" w:eastAsia="Calibri" w:hAnsi="Calibri Light"/>
          <w:color w:val="000000"/>
          <w:szCs w:val="24"/>
        </w:rPr>
        <w:t>miny</w:t>
      </w:r>
      <w:r w:rsidR="00EB507B">
        <w:rPr>
          <w:rFonts w:ascii="Calibri Light" w:eastAsia="Calibri" w:hAnsi="Calibri Light"/>
          <w:color w:val="000000"/>
          <w:szCs w:val="24"/>
        </w:rPr>
        <w:t xml:space="preserve"> Żarki</w:t>
      </w:r>
      <w:r w:rsidR="00F57D0D" w:rsidRPr="00F57D0D">
        <w:rPr>
          <w:rFonts w:ascii="Calibri Light" w:eastAsia="Calibri" w:hAnsi="Calibri Light"/>
          <w:color w:val="000000"/>
          <w:szCs w:val="24"/>
        </w:rPr>
        <w:t xml:space="preserve"> przeważają wiatry o</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składowej zachodniej (47% rocznie) oraz południowe (18% rocznie).</w:t>
      </w:r>
      <w:r w:rsidR="00F57D0D">
        <w:rPr>
          <w:rFonts w:ascii="Calibri Light" w:eastAsia="Calibri" w:hAnsi="Calibri Light"/>
          <w:color w:val="000000"/>
          <w:szCs w:val="24"/>
        </w:rPr>
        <w:t xml:space="preserve"> </w:t>
      </w:r>
      <w:r w:rsidR="00EB507B">
        <w:rPr>
          <w:rFonts w:ascii="Calibri Light" w:eastAsia="Calibri" w:hAnsi="Calibri Light"/>
          <w:color w:val="000000"/>
          <w:szCs w:val="24"/>
        </w:rPr>
        <w:t>Panujące na terenie G</w:t>
      </w:r>
      <w:r w:rsidR="00F57D0D" w:rsidRPr="00F57D0D">
        <w:rPr>
          <w:rFonts w:ascii="Calibri Light" w:eastAsia="Calibri" w:hAnsi="Calibri Light"/>
          <w:color w:val="000000"/>
          <w:szCs w:val="24"/>
        </w:rPr>
        <w:t>miny</w:t>
      </w:r>
      <w:r w:rsidR="00EB507B">
        <w:rPr>
          <w:rFonts w:ascii="Calibri Light" w:eastAsia="Calibri" w:hAnsi="Calibri Light"/>
          <w:color w:val="000000"/>
          <w:szCs w:val="24"/>
        </w:rPr>
        <w:t xml:space="preserve"> Żarki uwarunkowania klimatyczne</w:t>
      </w:r>
      <w:r w:rsidR="00F57D0D" w:rsidRPr="00F57D0D">
        <w:rPr>
          <w:rFonts w:ascii="Calibri Light" w:eastAsia="Calibri" w:hAnsi="Calibri Light"/>
          <w:color w:val="000000"/>
          <w:szCs w:val="24"/>
        </w:rPr>
        <w:t xml:space="preserve"> </w:t>
      </w:r>
      <w:r w:rsidR="00EB507B">
        <w:rPr>
          <w:rFonts w:ascii="Calibri Light" w:eastAsia="Calibri" w:hAnsi="Calibri Light"/>
          <w:color w:val="000000"/>
          <w:szCs w:val="24"/>
        </w:rPr>
        <w:br/>
      </w:r>
      <w:r w:rsidR="00F57D0D" w:rsidRPr="00F57D0D">
        <w:rPr>
          <w:rFonts w:ascii="Calibri Light" w:eastAsia="Calibri" w:hAnsi="Calibri Light"/>
          <w:color w:val="000000"/>
          <w:szCs w:val="24"/>
        </w:rPr>
        <w:t>o wartościach plasujących się na średnich</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poziomach na tle kraju, nie stanowią poważnej bariery dla rozwoju terenów o różnorakich funkcjach: od gospodarczych poprzez osadnicze do bardziej naturalnych (rolniczych i leśnych). Przewaga wiatrów zachodnich powoduje zwiększenie napływu zanieczyszczeń z uprzemysłowionych rejonów Górnego Śląska.</w:t>
      </w:r>
    </w:p>
    <w:p w:rsidR="00C53C15" w:rsidRDefault="00C53C15" w:rsidP="003644F9">
      <w:pPr>
        <w:autoSpaceDE w:val="0"/>
        <w:autoSpaceDN w:val="0"/>
        <w:adjustRightInd w:val="0"/>
        <w:spacing w:before="0" w:after="0" w:line="276" w:lineRule="auto"/>
        <w:rPr>
          <w:rFonts w:ascii="Calibri Light" w:eastAsia="Calibri" w:hAnsi="Calibri Light"/>
          <w:color w:val="000000"/>
          <w:szCs w:val="24"/>
        </w:rPr>
      </w:pPr>
    </w:p>
    <w:p w:rsidR="00EB507B" w:rsidRPr="009A04E0" w:rsidRDefault="00EB507B" w:rsidP="00EB507B">
      <w:pPr>
        <w:pStyle w:val="Nagwek2"/>
        <w:spacing w:before="0" w:line="240" w:lineRule="auto"/>
      </w:pPr>
      <w:bookmarkStart w:id="11" w:name="_Toc85107504"/>
      <w:r>
        <w:t>POWIERZCHNIA ZIEMI</w:t>
      </w:r>
      <w:bookmarkEnd w:id="11"/>
    </w:p>
    <w:p w:rsidR="00304F93" w:rsidRDefault="00304F93" w:rsidP="00304F93">
      <w:pPr>
        <w:autoSpaceDE w:val="0"/>
        <w:autoSpaceDN w:val="0"/>
        <w:adjustRightInd w:val="0"/>
        <w:spacing w:before="0" w:after="0" w:line="240" w:lineRule="auto"/>
        <w:rPr>
          <w:rStyle w:val="Nagwek2Znak"/>
        </w:rPr>
      </w:pPr>
    </w:p>
    <w:p w:rsidR="00304F93" w:rsidRDefault="00304F93" w:rsidP="00EB507B">
      <w:pPr>
        <w:autoSpaceDE w:val="0"/>
        <w:autoSpaceDN w:val="0"/>
        <w:adjustRightInd w:val="0"/>
        <w:spacing w:before="0" w:after="0" w:line="276" w:lineRule="auto"/>
        <w:rPr>
          <w:rFonts w:ascii="Calibri Light" w:eastAsia="Calibri" w:hAnsi="Calibri Light"/>
          <w:color w:val="000000"/>
          <w:szCs w:val="24"/>
        </w:rPr>
      </w:pPr>
      <w:r w:rsidRPr="00304F93">
        <w:rPr>
          <w:rFonts w:ascii="Calibri Light" w:eastAsia="Calibri" w:hAnsi="Calibri Light"/>
          <w:color w:val="000000"/>
          <w:szCs w:val="24"/>
        </w:rPr>
        <w:t>Zgodnie z podziałem Polski na jednostki fizyczno</w:t>
      </w:r>
      <w:r w:rsidR="00EB507B">
        <w:rPr>
          <w:rFonts w:ascii="Calibri Light" w:eastAsia="Calibri" w:hAnsi="Calibri Light"/>
          <w:color w:val="000000"/>
          <w:szCs w:val="24"/>
        </w:rPr>
        <w:t>geograficzne (Kondracki, 1994) Miasto i G</w:t>
      </w:r>
      <w:r w:rsidRPr="00304F93">
        <w:rPr>
          <w:rFonts w:ascii="Calibri Light" w:eastAsia="Calibri" w:hAnsi="Calibri Light"/>
          <w:color w:val="000000"/>
          <w:szCs w:val="24"/>
        </w:rPr>
        <w:t>mina</w:t>
      </w:r>
      <w:r>
        <w:rPr>
          <w:rFonts w:ascii="Calibri Light" w:eastAsia="Calibri" w:hAnsi="Calibri Light"/>
          <w:color w:val="000000"/>
          <w:szCs w:val="24"/>
        </w:rPr>
        <w:t xml:space="preserve"> </w:t>
      </w:r>
      <w:r w:rsidRPr="00304F93">
        <w:rPr>
          <w:rFonts w:ascii="Calibri Light" w:eastAsia="Calibri" w:hAnsi="Calibri Light"/>
          <w:color w:val="000000"/>
          <w:szCs w:val="24"/>
        </w:rPr>
        <w:t>Żarki leży w środkowej części Wyżyny Śląsko-Krakowskiej, należącej do prowincji Wyżyn Polskich.</w:t>
      </w:r>
      <w:r>
        <w:rPr>
          <w:rFonts w:ascii="Calibri Light" w:eastAsia="Calibri" w:hAnsi="Calibri Light"/>
          <w:color w:val="000000"/>
          <w:szCs w:val="24"/>
        </w:rPr>
        <w:t xml:space="preserve"> </w:t>
      </w:r>
      <w:r w:rsidR="00EB507B">
        <w:rPr>
          <w:rFonts w:ascii="Calibri Light" w:eastAsia="Calibri" w:hAnsi="Calibri Light"/>
          <w:color w:val="000000"/>
          <w:szCs w:val="24"/>
        </w:rPr>
        <w:t>Przez teren G</w:t>
      </w:r>
      <w:r w:rsidRPr="00304F93">
        <w:rPr>
          <w:rFonts w:ascii="Calibri Light" w:eastAsia="Calibri" w:hAnsi="Calibri Light"/>
          <w:color w:val="000000"/>
          <w:szCs w:val="24"/>
        </w:rPr>
        <w:t xml:space="preserve">miny </w:t>
      </w:r>
      <w:r w:rsidR="00EB507B">
        <w:rPr>
          <w:rFonts w:ascii="Calibri Light" w:eastAsia="Calibri" w:hAnsi="Calibri Light"/>
          <w:color w:val="000000"/>
          <w:szCs w:val="24"/>
        </w:rPr>
        <w:t xml:space="preserve">Żarki </w:t>
      </w:r>
      <w:r w:rsidRPr="00304F93">
        <w:rPr>
          <w:rFonts w:ascii="Calibri Light" w:eastAsia="Calibri" w:hAnsi="Calibri Light"/>
          <w:color w:val="000000"/>
          <w:szCs w:val="24"/>
        </w:rPr>
        <w:t>przebiega granica pomiędzy dwoma makroregionami: Wyżyną Woźnicko</w:t>
      </w:r>
      <w:r>
        <w:rPr>
          <w:rFonts w:ascii="Calibri Light" w:eastAsia="Calibri" w:hAnsi="Calibri Light"/>
          <w:color w:val="000000"/>
          <w:szCs w:val="24"/>
        </w:rPr>
        <w:t>-</w:t>
      </w:r>
      <w:r w:rsidR="00EB507B">
        <w:rPr>
          <w:rFonts w:ascii="Calibri Light" w:eastAsia="Calibri" w:hAnsi="Calibri Light"/>
          <w:color w:val="000000"/>
          <w:szCs w:val="24"/>
        </w:rPr>
        <w:t>Wieluńską</w:t>
      </w:r>
      <w:r w:rsidRPr="00304F93">
        <w:rPr>
          <w:rFonts w:ascii="Calibri Light" w:eastAsia="Calibri" w:hAnsi="Calibri Light"/>
          <w:color w:val="000000"/>
          <w:szCs w:val="24"/>
        </w:rPr>
        <w:t xml:space="preserve"> i Wyżyną</w:t>
      </w:r>
      <w:r w:rsidR="00EB507B">
        <w:rPr>
          <w:rFonts w:ascii="Calibri Light" w:eastAsia="Calibri" w:hAnsi="Calibri Light"/>
          <w:color w:val="000000"/>
          <w:szCs w:val="24"/>
        </w:rPr>
        <w:t xml:space="preserve"> Krakowsko-Częstochowską</w:t>
      </w:r>
      <w:r w:rsidRPr="00304F93">
        <w:rPr>
          <w:rFonts w:ascii="Calibri Light" w:eastAsia="Calibri" w:hAnsi="Calibri Light"/>
          <w:color w:val="000000"/>
          <w:szCs w:val="24"/>
        </w:rPr>
        <w:t>. Obejmuje ona fragmenty dwóch</w:t>
      </w:r>
      <w:r>
        <w:rPr>
          <w:rFonts w:ascii="Calibri Light" w:eastAsia="Calibri" w:hAnsi="Calibri Light"/>
          <w:color w:val="000000"/>
          <w:szCs w:val="24"/>
        </w:rPr>
        <w:t xml:space="preserve"> </w:t>
      </w:r>
      <w:proofErr w:type="spellStart"/>
      <w:r w:rsidRPr="00304F93">
        <w:rPr>
          <w:rFonts w:ascii="Calibri Light" w:eastAsia="Calibri" w:hAnsi="Calibri Light"/>
          <w:color w:val="000000"/>
          <w:szCs w:val="24"/>
        </w:rPr>
        <w:t>mezoregionów</w:t>
      </w:r>
      <w:proofErr w:type="spellEnd"/>
      <w:r w:rsidRPr="00304F93">
        <w:rPr>
          <w:rFonts w:ascii="Calibri Light" w:eastAsia="Calibri" w:hAnsi="Calibri Light"/>
          <w:color w:val="000000"/>
          <w:szCs w:val="24"/>
        </w:rPr>
        <w:t xml:space="preserve">: </w:t>
      </w:r>
      <w:r w:rsidR="00EB507B">
        <w:rPr>
          <w:rFonts w:ascii="Calibri Light" w:eastAsia="Calibri" w:hAnsi="Calibri Light"/>
          <w:color w:val="000000"/>
          <w:szCs w:val="24"/>
        </w:rPr>
        <w:t xml:space="preserve">Obniżenia Górnej Warty </w:t>
      </w:r>
      <w:r w:rsidRPr="00304F93">
        <w:rPr>
          <w:rFonts w:ascii="Calibri Light" w:eastAsia="Calibri" w:hAnsi="Calibri Light"/>
          <w:color w:val="000000"/>
          <w:szCs w:val="24"/>
        </w:rPr>
        <w:t>oraz</w:t>
      </w:r>
      <w:r w:rsidR="00EB507B">
        <w:rPr>
          <w:rFonts w:ascii="Calibri Light" w:eastAsia="Calibri" w:hAnsi="Calibri Light"/>
          <w:color w:val="000000"/>
          <w:szCs w:val="24"/>
        </w:rPr>
        <w:t xml:space="preserve"> Wyżyny Częstochowskiej</w:t>
      </w:r>
      <w:r w:rsidRPr="00304F93">
        <w:rPr>
          <w:rFonts w:ascii="Calibri Light" w:eastAsia="Calibri" w:hAnsi="Calibri Light"/>
          <w:color w:val="000000"/>
          <w:szCs w:val="24"/>
        </w:rPr>
        <w:t>. Oddziela</w:t>
      </w:r>
      <w:r>
        <w:rPr>
          <w:rFonts w:ascii="Calibri Light" w:eastAsia="Calibri" w:hAnsi="Calibri Light"/>
          <w:color w:val="000000"/>
          <w:szCs w:val="24"/>
        </w:rPr>
        <w:t xml:space="preserve"> </w:t>
      </w:r>
      <w:r w:rsidRPr="00304F93">
        <w:rPr>
          <w:rFonts w:ascii="Calibri Light" w:eastAsia="Calibri" w:hAnsi="Calibri Light"/>
          <w:color w:val="000000"/>
          <w:szCs w:val="24"/>
        </w:rPr>
        <w:t xml:space="preserve">je wyraźnie zaznaczony w krajobrazie stromy próg zwany kuestą </w:t>
      </w:r>
      <w:r w:rsidR="00EB507B">
        <w:rPr>
          <w:rFonts w:ascii="Calibri Light" w:eastAsia="Calibri" w:hAnsi="Calibri Light"/>
          <w:color w:val="000000"/>
          <w:szCs w:val="24"/>
        </w:rPr>
        <w:t>jurajską. Większą część G</w:t>
      </w:r>
      <w:r w:rsidRPr="00304F93">
        <w:rPr>
          <w:rFonts w:ascii="Calibri Light" w:eastAsia="Calibri" w:hAnsi="Calibri Light"/>
          <w:color w:val="000000"/>
          <w:szCs w:val="24"/>
        </w:rPr>
        <w:t>miny</w:t>
      </w:r>
      <w:r>
        <w:rPr>
          <w:rFonts w:ascii="Calibri Light" w:eastAsia="Calibri" w:hAnsi="Calibri Light"/>
          <w:color w:val="000000"/>
          <w:szCs w:val="24"/>
        </w:rPr>
        <w:t xml:space="preserve"> </w:t>
      </w:r>
      <w:r w:rsidR="00EB507B">
        <w:rPr>
          <w:rFonts w:ascii="Calibri Light" w:eastAsia="Calibri" w:hAnsi="Calibri Light"/>
          <w:color w:val="000000"/>
          <w:szCs w:val="24"/>
        </w:rPr>
        <w:t xml:space="preserve">Żarki </w:t>
      </w:r>
      <w:r w:rsidRPr="00304F93">
        <w:rPr>
          <w:rFonts w:ascii="Calibri Light" w:eastAsia="Calibri" w:hAnsi="Calibri Light"/>
          <w:color w:val="000000"/>
          <w:szCs w:val="24"/>
        </w:rPr>
        <w:t>stanowi fragment Wyżyny Częstochowskiej. Posiada ona wyrównaną, miejscami falisto</w:t>
      </w:r>
      <w:r>
        <w:rPr>
          <w:rFonts w:ascii="Calibri Light" w:eastAsia="Calibri" w:hAnsi="Calibri Light"/>
          <w:color w:val="000000"/>
          <w:szCs w:val="24"/>
        </w:rPr>
        <w:t>-</w:t>
      </w:r>
      <w:r w:rsidRPr="00304F93">
        <w:rPr>
          <w:rFonts w:ascii="Calibri Light" w:eastAsia="Calibri" w:hAnsi="Calibri Light"/>
          <w:color w:val="000000"/>
          <w:szCs w:val="24"/>
        </w:rPr>
        <w:t xml:space="preserve">pagórkowatą powierzchnię, w trzonie zbudowaną z wapieni </w:t>
      </w:r>
      <w:proofErr w:type="spellStart"/>
      <w:r w:rsidRPr="00304F93">
        <w:rPr>
          <w:rFonts w:ascii="Calibri Light" w:eastAsia="Calibri" w:hAnsi="Calibri Light"/>
          <w:color w:val="000000"/>
          <w:szCs w:val="24"/>
        </w:rPr>
        <w:t>górnojurajskich</w:t>
      </w:r>
      <w:proofErr w:type="spellEnd"/>
      <w:r w:rsidRPr="00304F93">
        <w:rPr>
          <w:rFonts w:ascii="Calibri Light" w:eastAsia="Calibri" w:hAnsi="Calibri Light"/>
          <w:color w:val="000000"/>
          <w:szCs w:val="24"/>
        </w:rPr>
        <w:t>, które już od trzeciorzędu ulegały silnej erozji krasowej. Istotą tego procesu jest niszczenie skał wapiennych, dolomitów i gipsów przez infiltrujące wody opadowe. Woda wnikając w głąb pokładów skał wapiennych,</w:t>
      </w:r>
      <w:r>
        <w:rPr>
          <w:rFonts w:ascii="Calibri Light" w:eastAsia="Calibri" w:hAnsi="Calibri Light"/>
          <w:color w:val="000000"/>
          <w:szCs w:val="24"/>
        </w:rPr>
        <w:t xml:space="preserve"> </w:t>
      </w:r>
      <w:r w:rsidRPr="00304F93">
        <w:rPr>
          <w:rFonts w:ascii="Calibri Light" w:eastAsia="Calibri" w:hAnsi="Calibri Light"/>
          <w:color w:val="000000"/>
          <w:szCs w:val="24"/>
        </w:rPr>
        <w:t>wykorzystując szczeliny oraz spękania</w:t>
      </w:r>
      <w:r w:rsidR="00EB507B">
        <w:rPr>
          <w:rFonts w:ascii="Calibri Light" w:eastAsia="Calibri" w:hAnsi="Calibri Light"/>
          <w:color w:val="000000"/>
          <w:szCs w:val="24"/>
        </w:rPr>
        <w:t>,</w:t>
      </w:r>
      <w:r w:rsidRPr="00304F93">
        <w:rPr>
          <w:rFonts w:ascii="Calibri Light" w:eastAsia="Calibri" w:hAnsi="Calibri Light"/>
          <w:color w:val="000000"/>
          <w:szCs w:val="24"/>
        </w:rPr>
        <w:t xml:space="preserve"> poszerza je stopniowo, tworząc wiele typowych dla tego</w:t>
      </w:r>
      <w:r>
        <w:rPr>
          <w:rFonts w:ascii="Calibri Light" w:eastAsia="Calibri" w:hAnsi="Calibri Light"/>
          <w:color w:val="000000"/>
          <w:szCs w:val="24"/>
        </w:rPr>
        <w:t xml:space="preserve"> </w:t>
      </w:r>
      <w:r w:rsidRPr="00304F93">
        <w:rPr>
          <w:rFonts w:ascii="Calibri Light" w:eastAsia="Calibri" w:hAnsi="Calibri Light"/>
          <w:color w:val="000000"/>
          <w:szCs w:val="24"/>
        </w:rPr>
        <w:t>terenu form geomorfologi</w:t>
      </w:r>
      <w:r w:rsidR="00EB507B">
        <w:rPr>
          <w:rFonts w:ascii="Calibri Light" w:eastAsia="Calibri" w:hAnsi="Calibri Light"/>
          <w:color w:val="000000"/>
          <w:szCs w:val="24"/>
        </w:rPr>
        <w:t>cznych. W krajobrazie G</w:t>
      </w:r>
      <w:r w:rsidRPr="00304F93">
        <w:rPr>
          <w:rFonts w:ascii="Calibri Light" w:eastAsia="Calibri" w:hAnsi="Calibri Light"/>
          <w:color w:val="000000"/>
          <w:szCs w:val="24"/>
        </w:rPr>
        <w:t xml:space="preserve">miny </w:t>
      </w:r>
      <w:r w:rsidR="00EB507B">
        <w:rPr>
          <w:rFonts w:ascii="Calibri Light" w:eastAsia="Calibri" w:hAnsi="Calibri Light"/>
          <w:color w:val="000000"/>
          <w:szCs w:val="24"/>
        </w:rPr>
        <w:t xml:space="preserve">Żarki </w:t>
      </w:r>
      <w:r w:rsidRPr="00304F93">
        <w:rPr>
          <w:rFonts w:ascii="Calibri Light" w:eastAsia="Calibri" w:hAnsi="Calibri Light"/>
          <w:color w:val="000000"/>
          <w:szCs w:val="24"/>
        </w:rPr>
        <w:t>można też napotkać bardzo charakterystyczne dla tego regionu suche (bezwodne) doliny okresowo odprowadzające wody opadowe lub</w:t>
      </w:r>
      <w:r>
        <w:rPr>
          <w:rFonts w:ascii="Calibri Light" w:eastAsia="Calibri" w:hAnsi="Calibri Light"/>
          <w:color w:val="000000"/>
          <w:szCs w:val="24"/>
        </w:rPr>
        <w:t xml:space="preserve"> </w:t>
      </w:r>
      <w:r w:rsidRPr="00304F93">
        <w:rPr>
          <w:rFonts w:ascii="Calibri Light" w:eastAsia="Calibri" w:hAnsi="Calibri Light"/>
          <w:color w:val="000000"/>
          <w:szCs w:val="24"/>
        </w:rPr>
        <w:t>roztopowe. Obecnie wypełni</w:t>
      </w:r>
      <w:r w:rsidR="00EB507B">
        <w:rPr>
          <w:rFonts w:ascii="Calibri Light" w:eastAsia="Calibri" w:hAnsi="Calibri Light"/>
          <w:color w:val="000000"/>
          <w:szCs w:val="24"/>
        </w:rPr>
        <w:t>ają je przede wszystkim piaski -</w:t>
      </w:r>
      <w:r w:rsidRPr="00304F93">
        <w:rPr>
          <w:rFonts w:ascii="Calibri Light" w:eastAsia="Calibri" w:hAnsi="Calibri Light"/>
          <w:color w:val="000000"/>
          <w:szCs w:val="24"/>
        </w:rPr>
        <w:t xml:space="preserve"> pozostałość zlodowacenia odrzańskiego. Najstarszymi ut</w:t>
      </w:r>
      <w:r w:rsidR="00EB507B">
        <w:rPr>
          <w:rFonts w:ascii="Calibri Light" w:eastAsia="Calibri" w:hAnsi="Calibri Light"/>
          <w:color w:val="000000"/>
          <w:szCs w:val="24"/>
        </w:rPr>
        <w:t>worami nawierconymi na terenie Miasta i G</w:t>
      </w:r>
      <w:r w:rsidRPr="00304F93">
        <w:rPr>
          <w:rFonts w:ascii="Calibri Light" w:eastAsia="Calibri" w:hAnsi="Calibri Light"/>
          <w:color w:val="000000"/>
          <w:szCs w:val="24"/>
        </w:rPr>
        <w:t>miny Żarki są utwory paleozoiku, które</w:t>
      </w:r>
      <w:r>
        <w:rPr>
          <w:rFonts w:ascii="Calibri Light" w:eastAsia="Calibri" w:hAnsi="Calibri Light"/>
          <w:color w:val="000000"/>
          <w:szCs w:val="24"/>
        </w:rPr>
        <w:t xml:space="preserve"> </w:t>
      </w:r>
      <w:r w:rsidRPr="00304F93">
        <w:rPr>
          <w:rFonts w:ascii="Calibri Light" w:eastAsia="Calibri" w:hAnsi="Calibri Light"/>
          <w:color w:val="000000"/>
          <w:szCs w:val="24"/>
        </w:rPr>
        <w:t>zalegają na głębokości od 353 do 654 m. Osady wieku holoceńskiego to głównie mady, piaski</w:t>
      </w:r>
      <w:r>
        <w:rPr>
          <w:rFonts w:ascii="Calibri Light" w:eastAsia="Calibri" w:hAnsi="Calibri Light"/>
          <w:color w:val="000000"/>
          <w:szCs w:val="24"/>
        </w:rPr>
        <w:t xml:space="preserve"> </w:t>
      </w:r>
      <w:r w:rsidRPr="00304F93">
        <w:rPr>
          <w:rFonts w:ascii="Calibri Light" w:eastAsia="Calibri" w:hAnsi="Calibri Light"/>
          <w:color w:val="000000"/>
          <w:szCs w:val="24"/>
        </w:rPr>
        <w:t>rzeczne, a miejscami torfy, występujące głównie w dolinach cieków.</w:t>
      </w:r>
    </w:p>
    <w:p w:rsidR="00304F93" w:rsidRPr="00304F93" w:rsidRDefault="00304F93" w:rsidP="00EB507B">
      <w:pPr>
        <w:spacing w:before="0" w:after="0" w:line="276" w:lineRule="auto"/>
        <w:rPr>
          <w:rFonts w:asciiTheme="majorHAnsi" w:eastAsia="Calibri" w:hAnsiTheme="majorHAnsi" w:cstheme="majorHAnsi"/>
        </w:rPr>
      </w:pPr>
    </w:p>
    <w:p w:rsidR="00041CB9" w:rsidRDefault="00041CB9" w:rsidP="00EB507B">
      <w:pPr>
        <w:pStyle w:val="Nagwek2"/>
        <w:spacing w:line="276" w:lineRule="auto"/>
        <w:rPr>
          <w:rFonts w:eastAsia="Calibri"/>
        </w:rPr>
      </w:pPr>
      <w:bookmarkStart w:id="12" w:name="_Toc85107505"/>
      <w:r>
        <w:rPr>
          <w:rFonts w:eastAsia="Calibri"/>
        </w:rPr>
        <w:t>GLEBY</w:t>
      </w:r>
      <w:r w:rsidR="00941FD3">
        <w:rPr>
          <w:rFonts w:eastAsia="Calibri"/>
        </w:rPr>
        <w:t xml:space="preserve"> I SUROWCE NATURALNE</w:t>
      </w:r>
      <w:bookmarkEnd w:id="12"/>
    </w:p>
    <w:p w:rsidR="00041CB9" w:rsidRDefault="00041CB9" w:rsidP="00EB507B">
      <w:pPr>
        <w:autoSpaceDE w:val="0"/>
        <w:autoSpaceDN w:val="0"/>
        <w:adjustRightInd w:val="0"/>
        <w:spacing w:before="0" w:after="0" w:line="276" w:lineRule="auto"/>
        <w:rPr>
          <w:rFonts w:ascii="Calibri Light" w:eastAsia="Calibri" w:hAnsi="Calibri Light"/>
          <w:color w:val="000000"/>
          <w:szCs w:val="24"/>
        </w:rPr>
      </w:pPr>
    </w:p>
    <w:p w:rsidR="00304F93" w:rsidRPr="00304F93" w:rsidRDefault="00304F93" w:rsidP="00EB507B">
      <w:pPr>
        <w:pStyle w:val="Normalny0"/>
        <w:spacing w:before="0" w:after="0" w:line="276" w:lineRule="auto"/>
        <w:rPr>
          <w:rFonts w:asciiTheme="majorHAnsi" w:hAnsiTheme="majorHAnsi" w:cstheme="majorHAnsi"/>
        </w:rPr>
      </w:pPr>
      <w:r w:rsidRPr="00304F93">
        <w:rPr>
          <w:rFonts w:asciiTheme="majorHAnsi" w:hAnsiTheme="majorHAnsi" w:cstheme="majorHAnsi"/>
        </w:rPr>
        <w:t xml:space="preserve">Gleby charakteryzują się określonymi właściwościami fizycznymi, chemicznymi i biologicznymi kształtowanymi pod wpływem działania naturalnych procesów glebotwórczych oraz rolniczej </w:t>
      </w:r>
      <w:r>
        <w:rPr>
          <w:rFonts w:asciiTheme="majorHAnsi" w:hAnsiTheme="majorHAnsi" w:cstheme="majorHAnsi"/>
        </w:rPr>
        <w:br/>
      </w:r>
      <w:r w:rsidRPr="00304F93">
        <w:rPr>
          <w:rFonts w:asciiTheme="majorHAnsi" w:hAnsiTheme="majorHAnsi" w:cstheme="majorHAnsi"/>
        </w:rPr>
        <w:t xml:space="preserve">i pozarolniczej działalności człowieka. Właściwości te znajdują się w stanie określonej równowagi, która może ulegać zmianom pod wpływem tej działalności. Nieprzemyślana działalność człowieka prowadzić może do całkowitej degradacji bardzo często niemożliwej do usunięcia. </w:t>
      </w:r>
    </w:p>
    <w:p w:rsidR="00EB507B" w:rsidRDefault="00EB507B" w:rsidP="00EB507B">
      <w:pPr>
        <w:pStyle w:val="Normalny0"/>
        <w:spacing w:before="0" w:after="0" w:line="276" w:lineRule="auto"/>
        <w:rPr>
          <w:rFonts w:asciiTheme="majorHAnsi" w:hAnsiTheme="majorHAnsi" w:cstheme="majorHAnsi"/>
        </w:rPr>
      </w:pPr>
    </w:p>
    <w:p w:rsidR="00304F93" w:rsidRPr="00304F93" w:rsidRDefault="00304F93" w:rsidP="00EB507B">
      <w:pPr>
        <w:pStyle w:val="Normalny0"/>
        <w:spacing w:before="0" w:after="0" w:line="276" w:lineRule="auto"/>
        <w:rPr>
          <w:rFonts w:asciiTheme="majorHAnsi" w:hAnsiTheme="majorHAnsi" w:cstheme="majorHAnsi"/>
        </w:rPr>
      </w:pPr>
      <w:r w:rsidRPr="00304F93">
        <w:rPr>
          <w:rFonts w:asciiTheme="majorHAnsi" w:hAnsiTheme="majorHAnsi" w:cstheme="majorHAnsi"/>
        </w:rPr>
        <w:t xml:space="preserve">Na obszarze Gminy Żarki występują gleby </w:t>
      </w:r>
      <w:proofErr w:type="spellStart"/>
      <w:r w:rsidRPr="00304F93">
        <w:rPr>
          <w:rFonts w:asciiTheme="majorHAnsi" w:hAnsiTheme="majorHAnsi" w:cstheme="majorHAnsi"/>
        </w:rPr>
        <w:t>pseudobielicowe</w:t>
      </w:r>
      <w:proofErr w:type="spellEnd"/>
      <w:r w:rsidRPr="00304F93">
        <w:rPr>
          <w:rFonts w:asciiTheme="majorHAnsi" w:hAnsiTheme="majorHAnsi" w:cstheme="majorHAnsi"/>
        </w:rPr>
        <w:t xml:space="preserve">, mułowo− torfowe i brunatne. Gleby </w:t>
      </w:r>
      <w:proofErr w:type="spellStart"/>
      <w:r w:rsidRPr="00304F93">
        <w:rPr>
          <w:rFonts w:asciiTheme="majorHAnsi" w:hAnsiTheme="majorHAnsi" w:cstheme="majorHAnsi"/>
        </w:rPr>
        <w:t>pseudobielicowe</w:t>
      </w:r>
      <w:proofErr w:type="spellEnd"/>
      <w:r w:rsidRPr="00304F93">
        <w:rPr>
          <w:rFonts w:asciiTheme="majorHAnsi" w:hAnsiTheme="majorHAnsi" w:cstheme="majorHAnsi"/>
        </w:rPr>
        <w:t xml:space="preserve"> tworzą się na różnego rodzaju piaskach, dochodzi w nich do procesu wymywania niektórych związków chemicznych tworzących minerały</w:t>
      </w:r>
      <w:r w:rsidR="00EB507B">
        <w:rPr>
          <w:rFonts w:asciiTheme="majorHAnsi" w:hAnsiTheme="majorHAnsi" w:cstheme="majorHAnsi"/>
        </w:rPr>
        <w:t>,</w:t>
      </w:r>
      <w:r w:rsidRPr="00304F93">
        <w:rPr>
          <w:rFonts w:asciiTheme="majorHAnsi" w:hAnsiTheme="majorHAnsi" w:cstheme="majorHAnsi"/>
        </w:rPr>
        <w:t xml:space="preserve"> co nazywane jest bielicowaniem.</w:t>
      </w:r>
    </w:p>
    <w:p w:rsidR="00304F93" w:rsidRPr="00304F93" w:rsidRDefault="00304F93" w:rsidP="00EB507B">
      <w:pPr>
        <w:pStyle w:val="Normalny0"/>
        <w:spacing w:before="0" w:after="0" w:line="276" w:lineRule="auto"/>
        <w:rPr>
          <w:rFonts w:asciiTheme="majorHAnsi" w:hAnsiTheme="majorHAnsi" w:cstheme="majorHAnsi"/>
        </w:rPr>
      </w:pPr>
      <w:r w:rsidRPr="00304F93">
        <w:rPr>
          <w:rFonts w:asciiTheme="majorHAnsi" w:hAnsiTheme="majorHAnsi" w:cstheme="majorHAnsi"/>
        </w:rPr>
        <w:t xml:space="preserve">Gleby brunatne, powstają na glinach zwałowych oraz piaskach i piaskowcach, można wśród nich wyróżnić: </w:t>
      </w:r>
    </w:p>
    <w:p w:rsidR="00304F93" w:rsidRPr="00304F93" w:rsidRDefault="00304F93" w:rsidP="00EB507B">
      <w:pPr>
        <w:pStyle w:val="Normalny0"/>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353DD6">
        <w:rPr>
          <w:rFonts w:asciiTheme="majorHAnsi" w:hAnsiTheme="majorHAnsi" w:cstheme="majorHAnsi"/>
        </w:rPr>
        <w:t>brunatno-</w:t>
      </w:r>
      <w:r w:rsidRPr="00304F93">
        <w:rPr>
          <w:rFonts w:asciiTheme="majorHAnsi" w:hAnsiTheme="majorHAnsi" w:cstheme="majorHAnsi"/>
        </w:rPr>
        <w:t xml:space="preserve"> kwaśne, tworzące się na podłożach bogatych w związki fosforu, potasu, wapnia i magnezu, </w:t>
      </w:r>
    </w:p>
    <w:p w:rsidR="00304F93" w:rsidRPr="00304F93" w:rsidRDefault="00304F93" w:rsidP="00EB507B">
      <w:pPr>
        <w:pStyle w:val="Normalny0"/>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353DD6">
        <w:rPr>
          <w:rFonts w:asciiTheme="majorHAnsi" w:hAnsiTheme="majorHAnsi" w:cstheme="majorHAnsi"/>
        </w:rPr>
        <w:t>brunatno-</w:t>
      </w:r>
      <w:r w:rsidRPr="00304F93">
        <w:rPr>
          <w:rFonts w:asciiTheme="majorHAnsi" w:hAnsiTheme="majorHAnsi" w:cstheme="majorHAnsi"/>
        </w:rPr>
        <w:t xml:space="preserve"> wyługowane, które cechuje wyługowanie górnej części profilu z kationów zasadowych oraz brakiem zawartości węglanu wapnia, co ogranicza ich żyzność.</w:t>
      </w:r>
    </w:p>
    <w:p w:rsidR="00304F93" w:rsidRPr="00304F93" w:rsidRDefault="00304F93" w:rsidP="00EB507B">
      <w:pPr>
        <w:pStyle w:val="Normalny0"/>
        <w:spacing w:before="0" w:after="0" w:line="276" w:lineRule="auto"/>
        <w:rPr>
          <w:rFonts w:asciiTheme="majorHAnsi" w:hAnsiTheme="majorHAnsi" w:cstheme="majorHAnsi"/>
        </w:rPr>
      </w:pPr>
      <w:r w:rsidRPr="00304F93">
        <w:rPr>
          <w:rFonts w:asciiTheme="majorHAnsi" w:hAnsiTheme="majorHAnsi" w:cstheme="majorHAnsi"/>
        </w:rPr>
        <w:t>Natomiast gleby mułowo− torfowe tworzą się na obszarach o stałej, dużej wilgotności.</w:t>
      </w:r>
    </w:p>
    <w:p w:rsidR="00304F93" w:rsidRDefault="00304F93" w:rsidP="00EB507B">
      <w:pPr>
        <w:spacing w:before="0" w:after="0" w:line="276" w:lineRule="auto"/>
        <w:rPr>
          <w:rFonts w:asciiTheme="majorHAnsi" w:eastAsia="Calibri" w:hAnsiTheme="majorHAnsi" w:cstheme="majorHAnsi"/>
        </w:rPr>
      </w:pPr>
    </w:p>
    <w:p w:rsidR="00304F93" w:rsidRDefault="00EB507B" w:rsidP="00EB507B">
      <w:pPr>
        <w:spacing w:before="0" w:after="0" w:line="276" w:lineRule="auto"/>
        <w:rPr>
          <w:rFonts w:asciiTheme="majorHAnsi" w:eastAsia="Calibri" w:hAnsiTheme="majorHAnsi" w:cstheme="majorHAnsi"/>
        </w:rPr>
      </w:pPr>
      <w:r>
        <w:rPr>
          <w:rFonts w:asciiTheme="majorHAnsi" w:eastAsia="Calibri" w:hAnsiTheme="majorHAnsi" w:cstheme="majorHAnsi"/>
        </w:rPr>
        <w:t>W budowie geologicznej obszaru G</w:t>
      </w:r>
      <w:r w:rsidR="00304F93" w:rsidRPr="00304F93">
        <w:rPr>
          <w:rFonts w:asciiTheme="majorHAnsi" w:eastAsia="Calibri" w:hAnsiTheme="majorHAnsi" w:cstheme="majorHAnsi"/>
        </w:rPr>
        <w:t xml:space="preserve">miny </w:t>
      </w:r>
      <w:r>
        <w:rPr>
          <w:rFonts w:asciiTheme="majorHAnsi" w:eastAsia="Calibri" w:hAnsiTheme="majorHAnsi" w:cstheme="majorHAnsi"/>
        </w:rPr>
        <w:t xml:space="preserve">Żarki </w:t>
      </w:r>
      <w:r w:rsidR="00304F93" w:rsidRPr="00304F93">
        <w:rPr>
          <w:rFonts w:asciiTheme="majorHAnsi" w:eastAsia="Calibri" w:hAnsiTheme="majorHAnsi" w:cstheme="majorHAnsi"/>
        </w:rPr>
        <w:t>biorą</w:t>
      </w:r>
      <w:r>
        <w:rPr>
          <w:rFonts w:asciiTheme="majorHAnsi" w:eastAsia="Calibri" w:hAnsiTheme="majorHAnsi" w:cstheme="majorHAnsi"/>
        </w:rPr>
        <w:t xml:space="preserve"> udział dwa piętra strukturalne-</w:t>
      </w:r>
      <w:r w:rsidR="00353DD6">
        <w:rPr>
          <w:rFonts w:asciiTheme="majorHAnsi" w:eastAsia="Calibri" w:hAnsiTheme="majorHAnsi" w:cstheme="majorHAnsi"/>
        </w:rPr>
        <w:t xml:space="preserve"> </w:t>
      </w:r>
      <w:r w:rsidR="00304F93" w:rsidRPr="00304F93">
        <w:rPr>
          <w:rFonts w:asciiTheme="majorHAnsi" w:eastAsia="Calibri" w:hAnsiTheme="majorHAnsi" w:cstheme="majorHAnsi"/>
        </w:rPr>
        <w:t>waryscyjskie piętro fałdowe zb</w:t>
      </w:r>
      <w:r>
        <w:rPr>
          <w:rFonts w:asciiTheme="majorHAnsi" w:eastAsia="Calibri" w:hAnsiTheme="majorHAnsi" w:cstheme="majorHAnsi"/>
        </w:rPr>
        <w:t>udowane ze skał paleozoicznych, alpejskie piętro pokrywowe</w:t>
      </w:r>
      <w:r w:rsidR="00304F93" w:rsidRPr="00304F93">
        <w:rPr>
          <w:rFonts w:asciiTheme="majorHAnsi" w:eastAsia="Calibri" w:hAnsiTheme="majorHAnsi" w:cstheme="majorHAnsi"/>
        </w:rPr>
        <w:t xml:space="preserve"> zbudowane ze skał mezozoicznych oraz cienka i nieciągła pokrywa utworów kenozoicznych. Piętro waryscyjskie (nakładające się na starsze struktury kaledońskie) zbudowane jest ze sfałdowanych utworów kambru, syluru, dewonu i karbonu dolnego o przebiegu WNW−ESE. Wiek zmet</w:t>
      </w:r>
      <w:r>
        <w:rPr>
          <w:rFonts w:asciiTheme="majorHAnsi" w:eastAsia="Calibri" w:hAnsiTheme="majorHAnsi" w:cstheme="majorHAnsi"/>
        </w:rPr>
        <w:t xml:space="preserve">amorfizowanych łupków </w:t>
      </w:r>
      <w:proofErr w:type="spellStart"/>
      <w:r>
        <w:rPr>
          <w:rFonts w:asciiTheme="majorHAnsi" w:eastAsia="Calibri" w:hAnsiTheme="majorHAnsi" w:cstheme="majorHAnsi"/>
        </w:rPr>
        <w:t>iłowcowo</w:t>
      </w:r>
      <w:proofErr w:type="spellEnd"/>
      <w:r>
        <w:rPr>
          <w:rFonts w:asciiTheme="majorHAnsi" w:eastAsia="Calibri" w:hAnsiTheme="majorHAnsi" w:cstheme="majorHAnsi"/>
        </w:rPr>
        <w:t>-</w:t>
      </w:r>
      <w:r w:rsidR="00353DD6">
        <w:rPr>
          <w:rFonts w:asciiTheme="majorHAnsi" w:eastAsia="Calibri" w:hAnsiTheme="majorHAnsi" w:cstheme="majorHAnsi"/>
        </w:rPr>
        <w:t xml:space="preserve"> </w:t>
      </w:r>
      <w:proofErr w:type="spellStart"/>
      <w:r w:rsidR="00304F93" w:rsidRPr="00304F93">
        <w:rPr>
          <w:rFonts w:asciiTheme="majorHAnsi" w:eastAsia="Calibri" w:hAnsiTheme="majorHAnsi" w:cstheme="majorHAnsi"/>
        </w:rPr>
        <w:t>mułowcowych</w:t>
      </w:r>
      <w:proofErr w:type="spellEnd"/>
      <w:r w:rsidR="00304F93" w:rsidRPr="00304F93">
        <w:rPr>
          <w:rFonts w:asciiTheme="majorHAnsi" w:eastAsia="Calibri" w:hAnsiTheme="majorHAnsi" w:cstheme="majorHAnsi"/>
        </w:rPr>
        <w:t xml:space="preserve"> występujących w jądrach ant</w:t>
      </w:r>
      <w:r>
        <w:rPr>
          <w:rFonts w:asciiTheme="majorHAnsi" w:eastAsia="Calibri" w:hAnsiTheme="majorHAnsi" w:cstheme="majorHAnsi"/>
        </w:rPr>
        <w:t xml:space="preserve">yklin określany jest na </w:t>
      </w:r>
      <w:proofErr w:type="spellStart"/>
      <w:r>
        <w:rPr>
          <w:rFonts w:asciiTheme="majorHAnsi" w:eastAsia="Calibri" w:hAnsiTheme="majorHAnsi" w:cstheme="majorHAnsi"/>
        </w:rPr>
        <w:t>kambro</w:t>
      </w:r>
      <w:proofErr w:type="spellEnd"/>
      <w:r>
        <w:rPr>
          <w:rFonts w:asciiTheme="majorHAnsi" w:eastAsia="Calibri" w:hAnsiTheme="majorHAnsi" w:cstheme="majorHAnsi"/>
        </w:rPr>
        <w:t>-</w:t>
      </w:r>
      <w:r w:rsidR="005C77A6">
        <w:rPr>
          <w:rFonts w:asciiTheme="majorHAnsi" w:eastAsia="Calibri" w:hAnsiTheme="majorHAnsi" w:cstheme="majorHAnsi"/>
        </w:rPr>
        <w:t xml:space="preserve"> </w:t>
      </w:r>
      <w:r w:rsidR="00304F93" w:rsidRPr="00304F93">
        <w:rPr>
          <w:rFonts w:asciiTheme="majorHAnsi" w:eastAsia="Calibri" w:hAnsiTheme="majorHAnsi" w:cstheme="majorHAnsi"/>
        </w:rPr>
        <w:t>sylur. Utwory paleozoiczne pocięte są licznymi intruzjami skał magmowych (granitoidy, dacyty, diabazy, andezyty, lamprofiry). Na ściętych erozyjnie utworach paleozoiku zalegają epikontynentalne utwory triasu i jury, budu</w:t>
      </w:r>
      <w:r>
        <w:rPr>
          <w:rFonts w:asciiTheme="majorHAnsi" w:eastAsia="Calibri" w:hAnsiTheme="majorHAnsi" w:cstheme="majorHAnsi"/>
        </w:rPr>
        <w:t>jące fragment monokliny śląsko−</w:t>
      </w:r>
      <w:r w:rsidR="00304F93" w:rsidRPr="00304F93">
        <w:rPr>
          <w:rFonts w:asciiTheme="majorHAnsi" w:eastAsia="Calibri" w:hAnsiTheme="majorHAnsi" w:cstheme="majorHAnsi"/>
        </w:rPr>
        <w:t>krakowskiej. Płyta monokliny pocięta jest licznymi uskokami o pr</w:t>
      </w:r>
      <w:r>
        <w:rPr>
          <w:rFonts w:asciiTheme="majorHAnsi" w:eastAsia="Calibri" w:hAnsiTheme="majorHAnsi" w:cstheme="majorHAnsi"/>
        </w:rPr>
        <w:t>zebiegu północny wschód–</w:t>
      </w:r>
      <w:r w:rsidR="00304F93" w:rsidRPr="00304F93">
        <w:rPr>
          <w:rFonts w:asciiTheme="majorHAnsi" w:eastAsia="Calibri" w:hAnsiTheme="majorHAnsi" w:cstheme="majorHAnsi"/>
        </w:rPr>
        <w:t>południowy zachód i amplitudach od 20 do 100 metrów. Miąższość utworów mezozoicznych na obszarze Gminy Żarki dochodzi do blisko 700</w:t>
      </w:r>
      <w:r>
        <w:rPr>
          <w:rFonts w:asciiTheme="majorHAnsi" w:eastAsia="Calibri" w:hAnsiTheme="majorHAnsi" w:cstheme="majorHAnsi"/>
        </w:rPr>
        <w:t xml:space="preserve"> metrów</w:t>
      </w:r>
      <w:r w:rsidR="00304F93" w:rsidRPr="00304F93">
        <w:rPr>
          <w:rFonts w:asciiTheme="majorHAnsi" w:eastAsia="Calibri" w:hAnsiTheme="majorHAnsi" w:cstheme="majorHAnsi"/>
        </w:rPr>
        <w:t xml:space="preserve">. Osady triasu dolnego </w:t>
      </w:r>
      <w:r>
        <w:rPr>
          <w:rFonts w:asciiTheme="majorHAnsi" w:eastAsia="Calibri" w:hAnsiTheme="majorHAnsi" w:cstheme="majorHAnsi"/>
        </w:rPr>
        <w:br/>
      </w:r>
      <w:r w:rsidR="00304F93" w:rsidRPr="00304F93">
        <w:rPr>
          <w:rFonts w:asciiTheme="majorHAnsi" w:eastAsia="Calibri" w:hAnsiTheme="majorHAnsi" w:cstheme="majorHAnsi"/>
        </w:rPr>
        <w:t xml:space="preserve">i środkowego wykształcone są w postaci cienkiej i nieciągłej (do 15 m) warstwy piaskowców </w:t>
      </w:r>
      <w:r w:rsidR="00304F93">
        <w:rPr>
          <w:rFonts w:asciiTheme="majorHAnsi" w:eastAsia="Calibri" w:hAnsiTheme="majorHAnsi" w:cstheme="majorHAnsi"/>
        </w:rPr>
        <w:br/>
      </w:r>
      <w:r w:rsidR="00304F93" w:rsidRPr="00304F93">
        <w:rPr>
          <w:rFonts w:asciiTheme="majorHAnsi" w:eastAsia="Calibri" w:hAnsiTheme="majorHAnsi" w:cstheme="majorHAnsi"/>
        </w:rPr>
        <w:t>i mułow</w:t>
      </w:r>
      <w:r>
        <w:rPr>
          <w:rFonts w:asciiTheme="majorHAnsi" w:eastAsia="Calibri" w:hAnsiTheme="majorHAnsi" w:cstheme="majorHAnsi"/>
        </w:rPr>
        <w:t>ców z gipsami oraz od 80 do 120-</w:t>
      </w:r>
      <w:r w:rsidR="00304F93" w:rsidRPr="00304F93">
        <w:rPr>
          <w:rFonts w:asciiTheme="majorHAnsi" w:eastAsia="Calibri" w:hAnsiTheme="majorHAnsi" w:cstheme="majorHAnsi"/>
        </w:rPr>
        <w:t xml:space="preserve">metrowego kompleksu skał węglanowych (wapieni </w:t>
      </w:r>
      <w:r w:rsidR="00304F93">
        <w:rPr>
          <w:rFonts w:asciiTheme="majorHAnsi" w:eastAsia="Calibri" w:hAnsiTheme="majorHAnsi" w:cstheme="majorHAnsi"/>
        </w:rPr>
        <w:br/>
      </w:r>
      <w:r w:rsidR="00304F93" w:rsidRPr="00304F93">
        <w:rPr>
          <w:rFonts w:asciiTheme="majorHAnsi" w:eastAsia="Calibri" w:hAnsiTheme="majorHAnsi" w:cstheme="majorHAnsi"/>
        </w:rPr>
        <w:t xml:space="preserve">i dolomitów). Trias górny reprezentuje od 20 do 150− metrowy kompleks skał </w:t>
      </w:r>
      <w:proofErr w:type="spellStart"/>
      <w:r w:rsidR="00304F93" w:rsidRPr="00304F93">
        <w:rPr>
          <w:rFonts w:asciiTheme="majorHAnsi" w:eastAsia="Calibri" w:hAnsiTheme="majorHAnsi" w:cstheme="majorHAnsi"/>
        </w:rPr>
        <w:t>iłowcowo</w:t>
      </w:r>
      <w:r>
        <w:rPr>
          <w:rFonts w:asciiTheme="majorHAnsi" w:eastAsia="Calibri" w:hAnsiTheme="majorHAnsi" w:cstheme="majorHAnsi"/>
        </w:rPr>
        <w:t>-</w:t>
      </w:r>
      <w:r w:rsidR="00304F93" w:rsidRPr="00304F93">
        <w:rPr>
          <w:rFonts w:asciiTheme="majorHAnsi" w:eastAsia="Calibri" w:hAnsiTheme="majorHAnsi" w:cstheme="majorHAnsi"/>
        </w:rPr>
        <w:t>mułowcowych</w:t>
      </w:r>
      <w:proofErr w:type="spellEnd"/>
      <w:r w:rsidR="00304F93" w:rsidRPr="00304F93">
        <w:rPr>
          <w:rFonts w:asciiTheme="majorHAnsi" w:eastAsia="Calibri" w:hAnsiTheme="majorHAnsi" w:cstheme="majorHAnsi"/>
        </w:rPr>
        <w:t xml:space="preserve">, w stropie którego lokalnie pojawia się kilku− kilkunastometrowa warstwa tzw. wapieni woźnickich. </w:t>
      </w:r>
    </w:p>
    <w:p w:rsidR="0093635B" w:rsidRDefault="0093635B" w:rsidP="00EB507B">
      <w:pPr>
        <w:pStyle w:val="text12"/>
        <w:spacing w:before="0" w:beforeAutospacing="0" w:after="0" w:afterAutospacing="0" w:line="276" w:lineRule="auto"/>
        <w:jc w:val="both"/>
        <w:rPr>
          <w:rFonts w:asciiTheme="majorHAnsi" w:hAnsiTheme="majorHAnsi" w:cstheme="majorHAnsi"/>
          <w:sz w:val="24"/>
          <w:szCs w:val="24"/>
        </w:rPr>
      </w:pPr>
      <w:r w:rsidRPr="0093635B">
        <w:rPr>
          <w:rFonts w:asciiTheme="majorHAnsi" w:hAnsiTheme="majorHAnsi" w:cstheme="majorHAnsi"/>
          <w:sz w:val="24"/>
          <w:szCs w:val="24"/>
        </w:rPr>
        <w:t>Na terenie Gminy Żarki występują udokumentowane złoża kopalin</w:t>
      </w:r>
      <w:r>
        <w:rPr>
          <w:rFonts w:asciiTheme="majorHAnsi" w:hAnsiTheme="majorHAnsi" w:cstheme="majorHAnsi"/>
          <w:sz w:val="24"/>
          <w:szCs w:val="24"/>
        </w:rPr>
        <w:t>:</w:t>
      </w:r>
      <w:bookmarkStart w:id="13" w:name="_Toc20732746"/>
      <w:bookmarkStart w:id="14" w:name="_Toc81483760"/>
    </w:p>
    <w:p w:rsidR="0093635B" w:rsidRPr="0093635B" w:rsidRDefault="0093635B" w:rsidP="00EB507B">
      <w:pPr>
        <w:pStyle w:val="Legenda"/>
        <w:spacing w:after="0" w:line="276" w:lineRule="auto"/>
        <w:rPr>
          <w:rFonts w:asciiTheme="majorHAnsi" w:hAnsiTheme="majorHAnsi" w:cstheme="majorHAnsi"/>
        </w:rPr>
      </w:pPr>
      <w:r w:rsidRPr="0093635B">
        <w:rPr>
          <w:rFonts w:asciiTheme="majorHAnsi" w:hAnsiTheme="majorHAnsi" w:cstheme="majorHAnsi"/>
        </w:rPr>
        <w:t xml:space="preserve">Tabela </w:t>
      </w:r>
      <w:r w:rsidRPr="0093635B">
        <w:rPr>
          <w:rFonts w:asciiTheme="majorHAnsi" w:hAnsiTheme="majorHAnsi" w:cstheme="majorHAnsi"/>
        </w:rPr>
        <w:fldChar w:fldCharType="begin"/>
      </w:r>
      <w:r w:rsidRPr="0093635B">
        <w:rPr>
          <w:rFonts w:asciiTheme="majorHAnsi" w:hAnsiTheme="majorHAnsi" w:cstheme="majorHAnsi"/>
        </w:rPr>
        <w:instrText xml:space="preserve"> SEQ Tabela \* ARABIC </w:instrText>
      </w:r>
      <w:r w:rsidRPr="0093635B">
        <w:rPr>
          <w:rFonts w:asciiTheme="majorHAnsi" w:hAnsiTheme="majorHAnsi" w:cstheme="majorHAnsi"/>
        </w:rPr>
        <w:fldChar w:fldCharType="separate"/>
      </w:r>
      <w:r w:rsidR="00AF7C41">
        <w:rPr>
          <w:rFonts w:asciiTheme="majorHAnsi" w:hAnsiTheme="majorHAnsi" w:cstheme="majorHAnsi"/>
          <w:noProof/>
        </w:rPr>
        <w:t>2</w:t>
      </w:r>
      <w:r w:rsidRPr="0093635B">
        <w:rPr>
          <w:rFonts w:asciiTheme="majorHAnsi" w:hAnsiTheme="majorHAnsi" w:cstheme="majorHAnsi"/>
          <w:noProof/>
        </w:rPr>
        <w:fldChar w:fldCharType="end"/>
      </w:r>
      <w:r w:rsidRPr="0093635B">
        <w:rPr>
          <w:rFonts w:asciiTheme="majorHAnsi" w:hAnsiTheme="majorHAnsi" w:cstheme="majorHAnsi"/>
        </w:rPr>
        <w:t xml:space="preserve"> </w:t>
      </w:r>
      <w:r>
        <w:rPr>
          <w:rFonts w:asciiTheme="majorHAnsi" w:hAnsiTheme="majorHAnsi" w:cstheme="majorHAnsi"/>
        </w:rPr>
        <w:t>Złoża surowców na terenie Gminy Żarki</w:t>
      </w:r>
      <w:bookmarkEnd w:id="13"/>
      <w:bookmarkEnd w:id="14"/>
    </w:p>
    <w:tbl>
      <w:tblPr>
        <w:tblStyle w:val="GridTable5DarkAccent6"/>
        <w:tblW w:w="5081" w:type="pct"/>
        <w:tblLook w:val="04A0" w:firstRow="1" w:lastRow="0" w:firstColumn="1" w:lastColumn="0" w:noHBand="0" w:noVBand="1"/>
      </w:tblPr>
      <w:tblGrid>
        <w:gridCol w:w="521"/>
        <w:gridCol w:w="1969"/>
        <w:gridCol w:w="1803"/>
        <w:gridCol w:w="1348"/>
        <w:gridCol w:w="2080"/>
        <w:gridCol w:w="1717"/>
      </w:tblGrid>
      <w:tr w:rsidR="0093635B" w:rsidRPr="0093635B" w:rsidTr="00936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b w:val="0"/>
              </w:rPr>
            </w:pPr>
            <w:r w:rsidRPr="0093635B">
              <w:rPr>
                <w:rFonts w:asciiTheme="majorHAnsi" w:hAnsiTheme="majorHAnsi" w:cstheme="majorHAnsi"/>
              </w:rPr>
              <w:t>Lp.</w:t>
            </w:r>
          </w:p>
        </w:tc>
        <w:tc>
          <w:tcPr>
            <w:tcW w:w="1074" w:type="pct"/>
          </w:tcPr>
          <w:p w:rsidR="0093635B" w:rsidRPr="0093635B" w:rsidRDefault="0093635B" w:rsidP="00EB507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93635B">
              <w:rPr>
                <w:rFonts w:asciiTheme="majorHAnsi" w:hAnsiTheme="majorHAnsi" w:cstheme="majorHAnsi"/>
              </w:rPr>
              <w:t>Nazwa złoża</w:t>
            </w:r>
          </w:p>
        </w:tc>
        <w:tc>
          <w:tcPr>
            <w:tcW w:w="802" w:type="pct"/>
          </w:tcPr>
          <w:p w:rsidR="0093635B" w:rsidRPr="0093635B" w:rsidRDefault="0093635B" w:rsidP="00EB507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93635B">
              <w:rPr>
                <w:rFonts w:asciiTheme="majorHAnsi" w:hAnsiTheme="majorHAnsi" w:cstheme="majorHAnsi"/>
              </w:rPr>
              <w:t>Obszar</w:t>
            </w:r>
          </w:p>
        </w:tc>
        <w:tc>
          <w:tcPr>
            <w:tcW w:w="717" w:type="pct"/>
          </w:tcPr>
          <w:p w:rsidR="0093635B" w:rsidRPr="0093635B" w:rsidRDefault="0093635B" w:rsidP="00EB507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93635B">
              <w:rPr>
                <w:rFonts w:asciiTheme="majorHAnsi" w:hAnsiTheme="majorHAnsi" w:cstheme="majorHAnsi"/>
              </w:rPr>
              <w:t>Kopalina główna</w:t>
            </w:r>
          </w:p>
        </w:tc>
        <w:tc>
          <w:tcPr>
            <w:tcW w:w="1160" w:type="pct"/>
          </w:tcPr>
          <w:p w:rsidR="0093635B" w:rsidRPr="0093635B" w:rsidRDefault="0093635B" w:rsidP="00EB507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93635B">
              <w:rPr>
                <w:rFonts w:asciiTheme="majorHAnsi" w:hAnsiTheme="majorHAnsi" w:cstheme="majorHAnsi"/>
              </w:rPr>
              <w:t>Zagospodarowanie</w:t>
            </w:r>
          </w:p>
        </w:tc>
        <w:tc>
          <w:tcPr>
            <w:tcW w:w="940" w:type="pct"/>
          </w:tcPr>
          <w:p w:rsidR="0093635B" w:rsidRPr="0093635B" w:rsidRDefault="0093635B" w:rsidP="00EB507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93635B">
              <w:rPr>
                <w:rFonts w:asciiTheme="majorHAnsi" w:hAnsiTheme="majorHAnsi" w:cstheme="majorHAnsi"/>
              </w:rPr>
              <w:t>Powierzchnia złoża</w:t>
            </w:r>
          </w:p>
          <w:p w:rsidR="0093635B" w:rsidRPr="0093635B" w:rsidRDefault="0093635B" w:rsidP="00EB507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93635B">
              <w:rPr>
                <w:rFonts w:asciiTheme="majorHAnsi" w:hAnsiTheme="majorHAnsi" w:cstheme="majorHAnsi"/>
              </w:rPr>
              <w:t>ha</w:t>
            </w:r>
          </w:p>
        </w:tc>
      </w:tr>
      <w:tr w:rsidR="0093635B" w:rsidRPr="0093635B" w:rsidTr="0093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1.</w:t>
            </w:r>
          </w:p>
        </w:tc>
        <w:tc>
          <w:tcPr>
            <w:tcW w:w="1074"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spellStart"/>
            <w:r w:rsidRPr="0093635B">
              <w:rPr>
                <w:rFonts w:asciiTheme="majorHAnsi" w:hAnsiTheme="majorHAnsi" w:cstheme="majorHAnsi"/>
              </w:rPr>
              <w:t>Czatachowa</w:t>
            </w:r>
            <w:proofErr w:type="spellEnd"/>
          </w:p>
        </w:tc>
        <w:tc>
          <w:tcPr>
            <w:tcW w:w="802"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tc>
        <w:tc>
          <w:tcPr>
            <w:tcW w:w="717"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Kruszywa naturalne</w:t>
            </w:r>
          </w:p>
        </w:tc>
        <w:tc>
          <w:tcPr>
            <w:tcW w:w="116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rozpoznane szczegółowo</w:t>
            </w:r>
          </w:p>
        </w:tc>
        <w:tc>
          <w:tcPr>
            <w:tcW w:w="94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2,78</w:t>
            </w:r>
          </w:p>
        </w:tc>
      </w:tr>
      <w:tr w:rsidR="0093635B" w:rsidRPr="0093635B" w:rsidTr="0093635B">
        <w:trPr>
          <w:trHeight w:val="1248"/>
        </w:trPr>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2.</w:t>
            </w:r>
          </w:p>
        </w:tc>
        <w:tc>
          <w:tcPr>
            <w:tcW w:w="1074"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Osiny (</w:t>
            </w:r>
            <w:proofErr w:type="spellStart"/>
            <w:r w:rsidRPr="0093635B">
              <w:rPr>
                <w:rFonts w:asciiTheme="majorHAnsi" w:hAnsiTheme="majorHAnsi" w:cstheme="majorHAnsi"/>
              </w:rPr>
              <w:t>obsz</w:t>
            </w:r>
            <w:proofErr w:type="spellEnd"/>
            <w:r w:rsidRPr="0093635B">
              <w:rPr>
                <w:rFonts w:asciiTheme="majorHAnsi" w:hAnsiTheme="majorHAnsi" w:cstheme="majorHAnsi"/>
              </w:rPr>
              <w:t>.)</w:t>
            </w:r>
          </w:p>
        </w:tc>
        <w:tc>
          <w:tcPr>
            <w:tcW w:w="802"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p w:rsid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M. Częstochowa</w:t>
            </w:r>
            <w:r>
              <w:rPr>
                <w:rFonts w:asciiTheme="majorHAnsi" w:hAnsiTheme="majorHAnsi" w:cstheme="majorHAnsi"/>
              </w:rPr>
              <w:t xml:space="preserve"> </w:t>
            </w:r>
            <w:r w:rsidRPr="0093635B">
              <w:rPr>
                <w:rFonts w:asciiTheme="majorHAnsi" w:hAnsiTheme="majorHAnsi" w:cstheme="majorHAnsi"/>
              </w:rPr>
              <w:t>Poczesna</w:t>
            </w:r>
            <w:r>
              <w:rPr>
                <w:rFonts w:asciiTheme="majorHAnsi" w:hAnsiTheme="majorHAnsi" w:cstheme="majorHAnsi"/>
              </w:rPr>
              <w:t xml:space="preserve"> </w:t>
            </w:r>
          </w:p>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Poraj</w:t>
            </w:r>
          </w:p>
        </w:tc>
        <w:tc>
          <w:tcPr>
            <w:tcW w:w="717"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Rudy żelaza</w:t>
            </w:r>
          </w:p>
        </w:tc>
        <w:tc>
          <w:tcPr>
            <w:tcW w:w="116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skreślone z bilansu zasobów</w:t>
            </w:r>
          </w:p>
        </w:tc>
        <w:tc>
          <w:tcPr>
            <w:tcW w:w="94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Style w:val="Pogrubienie"/>
              </w:rPr>
              <w:t>-</w:t>
            </w:r>
          </w:p>
        </w:tc>
      </w:tr>
      <w:tr w:rsidR="0093635B" w:rsidRPr="0093635B" w:rsidTr="0093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3.</w:t>
            </w:r>
          </w:p>
        </w:tc>
        <w:tc>
          <w:tcPr>
            <w:tcW w:w="1074"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spellStart"/>
            <w:r w:rsidRPr="0093635B">
              <w:rPr>
                <w:rFonts w:asciiTheme="majorHAnsi" w:hAnsiTheme="majorHAnsi" w:cstheme="majorHAnsi"/>
              </w:rPr>
              <w:t>Przewodziszowice</w:t>
            </w:r>
            <w:proofErr w:type="spellEnd"/>
          </w:p>
        </w:tc>
        <w:tc>
          <w:tcPr>
            <w:tcW w:w="802"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Niegowa</w:t>
            </w:r>
          </w:p>
        </w:tc>
        <w:tc>
          <w:tcPr>
            <w:tcW w:w="717"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Piaski formierskie</w:t>
            </w:r>
          </w:p>
        </w:tc>
        <w:tc>
          <w:tcPr>
            <w:tcW w:w="116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Eksploatacja złoża zaniechana</w:t>
            </w:r>
          </w:p>
        </w:tc>
        <w:tc>
          <w:tcPr>
            <w:tcW w:w="94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4,165</w:t>
            </w:r>
          </w:p>
        </w:tc>
      </w:tr>
      <w:tr w:rsidR="0093635B" w:rsidRPr="0093635B" w:rsidTr="0093635B">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4.</w:t>
            </w:r>
          </w:p>
        </w:tc>
        <w:tc>
          <w:tcPr>
            <w:tcW w:w="1074"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roofErr w:type="spellStart"/>
            <w:r w:rsidRPr="0093635B">
              <w:rPr>
                <w:rFonts w:asciiTheme="majorHAnsi" w:hAnsiTheme="majorHAnsi" w:cstheme="majorHAnsi"/>
              </w:rPr>
              <w:t>Przewodziszowice</w:t>
            </w:r>
            <w:proofErr w:type="spellEnd"/>
            <w:r w:rsidRPr="0093635B">
              <w:rPr>
                <w:rFonts w:asciiTheme="majorHAnsi" w:hAnsiTheme="majorHAnsi" w:cstheme="majorHAnsi"/>
              </w:rPr>
              <w:t xml:space="preserve"> /</w:t>
            </w:r>
            <w:proofErr w:type="spellStart"/>
            <w:r w:rsidRPr="0093635B">
              <w:rPr>
                <w:rFonts w:asciiTheme="majorHAnsi" w:hAnsiTheme="majorHAnsi" w:cstheme="majorHAnsi"/>
              </w:rPr>
              <w:t>zarej</w:t>
            </w:r>
            <w:proofErr w:type="spellEnd"/>
            <w:r w:rsidRPr="0093635B">
              <w:rPr>
                <w:rFonts w:asciiTheme="majorHAnsi" w:hAnsiTheme="majorHAnsi" w:cstheme="majorHAnsi"/>
              </w:rPr>
              <w:t>./</w:t>
            </w:r>
          </w:p>
        </w:tc>
        <w:tc>
          <w:tcPr>
            <w:tcW w:w="802"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tc>
        <w:tc>
          <w:tcPr>
            <w:tcW w:w="717"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Piaski formierskie</w:t>
            </w:r>
          </w:p>
        </w:tc>
        <w:tc>
          <w:tcPr>
            <w:tcW w:w="116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skreślone z bilansu zasobów</w:t>
            </w:r>
          </w:p>
        </w:tc>
        <w:tc>
          <w:tcPr>
            <w:tcW w:w="94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0,86</w:t>
            </w:r>
          </w:p>
        </w:tc>
      </w:tr>
      <w:tr w:rsidR="0093635B" w:rsidRPr="0093635B" w:rsidTr="0093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5.</w:t>
            </w:r>
          </w:p>
        </w:tc>
        <w:tc>
          <w:tcPr>
            <w:tcW w:w="1074"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Zaborze</w:t>
            </w:r>
          </w:p>
        </w:tc>
        <w:tc>
          <w:tcPr>
            <w:tcW w:w="802"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Olsztyn</w:t>
            </w:r>
          </w:p>
        </w:tc>
        <w:tc>
          <w:tcPr>
            <w:tcW w:w="717"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Piaski formierskie</w:t>
            </w:r>
          </w:p>
        </w:tc>
        <w:tc>
          <w:tcPr>
            <w:tcW w:w="116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skreślone z bilansu zasobów</w:t>
            </w:r>
          </w:p>
        </w:tc>
        <w:tc>
          <w:tcPr>
            <w:tcW w:w="94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35,09</w:t>
            </w:r>
          </w:p>
        </w:tc>
      </w:tr>
      <w:tr w:rsidR="0093635B" w:rsidRPr="0093635B" w:rsidTr="0093635B">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6.</w:t>
            </w:r>
          </w:p>
        </w:tc>
        <w:tc>
          <w:tcPr>
            <w:tcW w:w="1074"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tc>
        <w:tc>
          <w:tcPr>
            <w:tcW w:w="802"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tc>
        <w:tc>
          <w:tcPr>
            <w:tcW w:w="717"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Surowce ilaste ceramiki budowlanej</w:t>
            </w:r>
          </w:p>
        </w:tc>
        <w:tc>
          <w:tcPr>
            <w:tcW w:w="116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eksploatowane okresowo</w:t>
            </w:r>
          </w:p>
        </w:tc>
        <w:tc>
          <w:tcPr>
            <w:tcW w:w="94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1,9457</w:t>
            </w:r>
          </w:p>
        </w:tc>
      </w:tr>
      <w:tr w:rsidR="0093635B" w:rsidRPr="0093635B" w:rsidTr="0093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7.</w:t>
            </w:r>
          </w:p>
        </w:tc>
        <w:tc>
          <w:tcPr>
            <w:tcW w:w="1074"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 II</w:t>
            </w:r>
          </w:p>
        </w:tc>
        <w:tc>
          <w:tcPr>
            <w:tcW w:w="802"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tc>
        <w:tc>
          <w:tcPr>
            <w:tcW w:w="717"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Surowce ilaste ceramiki budowlanej</w:t>
            </w:r>
          </w:p>
        </w:tc>
        <w:tc>
          <w:tcPr>
            <w:tcW w:w="116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rozpoznane wstępnie</w:t>
            </w:r>
          </w:p>
        </w:tc>
        <w:tc>
          <w:tcPr>
            <w:tcW w:w="94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20</w:t>
            </w:r>
          </w:p>
        </w:tc>
      </w:tr>
      <w:tr w:rsidR="0093635B" w:rsidRPr="0093635B" w:rsidTr="0093635B">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8.</w:t>
            </w:r>
          </w:p>
        </w:tc>
        <w:tc>
          <w:tcPr>
            <w:tcW w:w="1074"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 IV (kop.)</w:t>
            </w:r>
          </w:p>
        </w:tc>
        <w:tc>
          <w:tcPr>
            <w:tcW w:w="802"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tc>
        <w:tc>
          <w:tcPr>
            <w:tcW w:w="717"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Rudy żelaza</w:t>
            </w:r>
          </w:p>
        </w:tc>
        <w:tc>
          <w:tcPr>
            <w:tcW w:w="116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skreślone z bilansu zasobów</w:t>
            </w:r>
          </w:p>
        </w:tc>
        <w:tc>
          <w:tcPr>
            <w:tcW w:w="94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1027</w:t>
            </w:r>
          </w:p>
        </w:tc>
      </w:tr>
    </w:tbl>
    <w:p w:rsidR="0093635B" w:rsidRPr="0093635B" w:rsidRDefault="0093635B" w:rsidP="00EB507B">
      <w:pPr>
        <w:spacing w:before="0" w:line="276" w:lineRule="auto"/>
        <w:rPr>
          <w:rFonts w:asciiTheme="majorHAnsi" w:hAnsiTheme="majorHAnsi" w:cstheme="majorHAnsi"/>
          <w:i/>
          <w:sz w:val="20"/>
        </w:rPr>
      </w:pPr>
      <w:r w:rsidRPr="0093635B">
        <w:rPr>
          <w:rFonts w:asciiTheme="majorHAnsi" w:hAnsiTheme="majorHAnsi" w:cstheme="majorHAnsi"/>
          <w:i/>
          <w:sz w:val="20"/>
        </w:rPr>
        <w:t>Źródło: http://igs.pgi.gov.pl/</w:t>
      </w:r>
    </w:p>
    <w:p w:rsidR="00304F93" w:rsidRDefault="00EB507B" w:rsidP="00EB507B">
      <w:pPr>
        <w:autoSpaceDE w:val="0"/>
        <w:autoSpaceDN w:val="0"/>
        <w:adjustRightInd w:val="0"/>
        <w:spacing w:before="0" w:after="0" w:line="276" w:lineRule="auto"/>
        <w:rPr>
          <w:rFonts w:ascii="Calibri Light" w:eastAsia="Calibri" w:hAnsi="Calibri Light"/>
          <w:color w:val="000000"/>
          <w:szCs w:val="24"/>
        </w:rPr>
      </w:pPr>
      <w:r>
        <w:rPr>
          <w:rFonts w:ascii="Calibri Light" w:eastAsia="Calibri" w:hAnsi="Calibri Light"/>
          <w:color w:val="000000"/>
          <w:szCs w:val="24"/>
        </w:rPr>
        <w:t>Na terenie G</w:t>
      </w:r>
      <w:r w:rsidR="00304F93" w:rsidRPr="00304F93">
        <w:rPr>
          <w:rFonts w:ascii="Calibri Light" w:eastAsia="Calibri" w:hAnsi="Calibri Light"/>
          <w:color w:val="000000"/>
          <w:szCs w:val="24"/>
        </w:rPr>
        <w:t xml:space="preserve">miny Żarki nie są prowadzone stałe pomiary jakości gleb w ramach Państwowego Monitoringu Środowiska. Zgodnie z informacjami zawartymi w opracowaniu </w:t>
      </w:r>
      <w:proofErr w:type="spellStart"/>
      <w:r w:rsidR="00304F93" w:rsidRPr="00304F93">
        <w:rPr>
          <w:rFonts w:ascii="Calibri Light" w:eastAsia="Calibri" w:hAnsi="Calibri Light"/>
          <w:color w:val="000000"/>
          <w:szCs w:val="24"/>
        </w:rPr>
        <w:t>ekofizjograficznym</w:t>
      </w:r>
      <w:proofErr w:type="spellEnd"/>
      <w:r w:rsidR="00304F93" w:rsidRPr="00304F93">
        <w:rPr>
          <w:rFonts w:ascii="Calibri Light" w:eastAsia="Calibri" w:hAnsi="Calibri Light"/>
          <w:color w:val="000000"/>
          <w:szCs w:val="24"/>
        </w:rPr>
        <w:t xml:space="preserve"> badania w ramach monitoringu przeprowadzone były tylko w 2005 r. Badania te przeprowadzono w</w:t>
      </w:r>
      <w:r w:rsidR="0093635B">
        <w:rPr>
          <w:rFonts w:ascii="Calibri Light" w:eastAsia="Calibri" w:hAnsi="Calibri Light"/>
          <w:color w:val="000000"/>
          <w:szCs w:val="24"/>
        </w:rPr>
        <w:t xml:space="preserve"> </w:t>
      </w:r>
      <w:r w:rsidR="00304F93" w:rsidRPr="00304F93">
        <w:rPr>
          <w:rFonts w:ascii="Calibri Light" w:eastAsia="Calibri" w:hAnsi="Calibri Light"/>
          <w:color w:val="000000"/>
          <w:szCs w:val="24"/>
        </w:rPr>
        <w:t xml:space="preserve">skali całego województwa, dla poszczególnych powiatów. Zgodnie </w:t>
      </w:r>
      <w:r w:rsidR="0093635B">
        <w:rPr>
          <w:rFonts w:ascii="Calibri Light" w:eastAsia="Calibri" w:hAnsi="Calibri Light"/>
          <w:color w:val="000000"/>
          <w:szCs w:val="24"/>
        </w:rPr>
        <w:br/>
      </w:r>
      <w:r w:rsidR="00304F93" w:rsidRPr="00304F93">
        <w:rPr>
          <w:rFonts w:ascii="Calibri Light" w:eastAsia="Calibri" w:hAnsi="Calibri Light"/>
          <w:color w:val="000000"/>
          <w:szCs w:val="24"/>
        </w:rPr>
        <w:t>z wynikami badań wskaźnik gleb</w:t>
      </w:r>
      <w:r w:rsidR="0093635B">
        <w:rPr>
          <w:rFonts w:ascii="Calibri Light" w:eastAsia="Calibri" w:hAnsi="Calibri Light"/>
          <w:color w:val="000000"/>
          <w:szCs w:val="24"/>
        </w:rPr>
        <w:t xml:space="preserve"> </w:t>
      </w:r>
      <w:r w:rsidR="00304F93" w:rsidRPr="00304F93">
        <w:rPr>
          <w:rFonts w:ascii="Calibri Light" w:eastAsia="Calibri" w:hAnsi="Calibri Light"/>
          <w:color w:val="000000"/>
          <w:szCs w:val="24"/>
        </w:rPr>
        <w:t xml:space="preserve">zakwaszonych oraz gleb potrzebujących wapniowania </w:t>
      </w:r>
      <w:r w:rsidR="0093635B">
        <w:rPr>
          <w:rFonts w:ascii="Calibri Light" w:eastAsia="Calibri" w:hAnsi="Calibri Light"/>
          <w:color w:val="000000"/>
          <w:szCs w:val="24"/>
        </w:rPr>
        <w:br/>
      </w:r>
      <w:r w:rsidR="00304F93" w:rsidRPr="00304F93">
        <w:rPr>
          <w:rFonts w:ascii="Calibri Light" w:eastAsia="Calibri" w:hAnsi="Calibri Light"/>
          <w:color w:val="000000"/>
          <w:szCs w:val="24"/>
        </w:rPr>
        <w:t>w powiecie myszkowskim</w:t>
      </w:r>
      <w:r>
        <w:rPr>
          <w:rFonts w:ascii="Calibri Light" w:eastAsia="Calibri" w:hAnsi="Calibri Light"/>
          <w:color w:val="000000"/>
          <w:szCs w:val="24"/>
        </w:rPr>
        <w:t>, a zatem także i w Gminie Żarki,</w:t>
      </w:r>
      <w:r w:rsidR="00304F93" w:rsidRPr="00304F93">
        <w:rPr>
          <w:rFonts w:ascii="Calibri Light" w:eastAsia="Calibri" w:hAnsi="Calibri Light"/>
          <w:color w:val="000000"/>
          <w:szCs w:val="24"/>
        </w:rPr>
        <w:t xml:space="preserve"> jest niewiele niższy</w:t>
      </w:r>
      <w:r w:rsidR="0093635B">
        <w:rPr>
          <w:rFonts w:ascii="Calibri Light" w:eastAsia="Calibri" w:hAnsi="Calibri Light"/>
          <w:color w:val="000000"/>
          <w:szCs w:val="24"/>
        </w:rPr>
        <w:t xml:space="preserve"> </w:t>
      </w:r>
      <w:r w:rsidR="00304F93" w:rsidRPr="00304F93">
        <w:rPr>
          <w:rFonts w:ascii="Calibri Light" w:eastAsia="Calibri" w:hAnsi="Calibri Light"/>
          <w:color w:val="000000"/>
          <w:szCs w:val="24"/>
        </w:rPr>
        <w:t xml:space="preserve">od średniej dla województwa, wskaźniki zawartości fosforu i potasu są wyższe od średniej dla województwa, </w:t>
      </w:r>
      <w:r>
        <w:rPr>
          <w:rFonts w:ascii="Calibri Light" w:eastAsia="Calibri" w:hAnsi="Calibri Light"/>
          <w:color w:val="000000"/>
          <w:szCs w:val="24"/>
        </w:rPr>
        <w:br/>
      </w:r>
      <w:r w:rsidR="00304F93" w:rsidRPr="00304F93">
        <w:rPr>
          <w:rFonts w:ascii="Calibri Light" w:eastAsia="Calibri" w:hAnsi="Calibri Light"/>
          <w:color w:val="000000"/>
          <w:szCs w:val="24"/>
        </w:rPr>
        <w:t>a wskaźnik zawartości magnezu jest zbliżony do średniej.</w:t>
      </w:r>
    </w:p>
    <w:p w:rsidR="0093635B" w:rsidRPr="00304F93" w:rsidRDefault="0093635B" w:rsidP="0093635B">
      <w:pPr>
        <w:autoSpaceDE w:val="0"/>
        <w:autoSpaceDN w:val="0"/>
        <w:adjustRightInd w:val="0"/>
        <w:spacing w:before="0" w:after="0" w:line="240" w:lineRule="auto"/>
        <w:rPr>
          <w:rFonts w:ascii="Calibri Light" w:eastAsia="Calibri" w:hAnsi="Calibri Light"/>
          <w:color w:val="000000"/>
          <w:szCs w:val="24"/>
        </w:rPr>
      </w:pPr>
    </w:p>
    <w:p w:rsidR="00041CB9" w:rsidRDefault="00AF6FA5" w:rsidP="0093635B">
      <w:pPr>
        <w:pStyle w:val="Nagwek2"/>
        <w:spacing w:before="0" w:line="240" w:lineRule="auto"/>
        <w:rPr>
          <w:rFonts w:eastAsia="Calibri"/>
        </w:rPr>
      </w:pPr>
      <w:bookmarkStart w:id="15" w:name="_Toc85107506"/>
      <w:r>
        <w:rPr>
          <w:rFonts w:eastAsia="Calibri"/>
        </w:rPr>
        <w:t>KRAJOBRAZ</w:t>
      </w:r>
      <w:r w:rsidR="00AB188B">
        <w:rPr>
          <w:rFonts w:eastAsia="Calibri"/>
        </w:rPr>
        <w:t>, FAUNA I FLORA</w:t>
      </w:r>
      <w:bookmarkEnd w:id="15"/>
    </w:p>
    <w:p w:rsidR="0093635B" w:rsidRDefault="0093635B" w:rsidP="0093635B">
      <w:pPr>
        <w:spacing w:before="0" w:after="0" w:line="240" w:lineRule="auto"/>
        <w:rPr>
          <w:rFonts w:asciiTheme="majorHAnsi" w:eastAsia="Calibri" w:hAnsiTheme="majorHAnsi" w:cstheme="majorHAnsi"/>
        </w:rPr>
      </w:pPr>
    </w:p>
    <w:p w:rsidR="0093635B" w:rsidRDefault="0093635B" w:rsidP="00EB507B">
      <w:pPr>
        <w:spacing w:before="0" w:after="0" w:line="276" w:lineRule="auto"/>
        <w:rPr>
          <w:rFonts w:asciiTheme="majorHAnsi" w:eastAsia="Calibri" w:hAnsiTheme="majorHAnsi" w:cstheme="majorHAnsi"/>
        </w:rPr>
      </w:pPr>
      <w:r w:rsidRPr="0093635B">
        <w:rPr>
          <w:rFonts w:asciiTheme="majorHAnsi" w:eastAsia="Calibri" w:hAnsiTheme="majorHAnsi" w:cstheme="majorHAnsi"/>
        </w:rPr>
        <w:t>Ogólna powierzchnia lasów na terenie Gminy Żarki według danych BDL na dzień 31.12.2019 r. wynosiła 3 326,68 ha. Lasy publiczne Skarbu Państwa stanowią ok. 960,77 ha.</w:t>
      </w:r>
      <w:r w:rsidR="00EB507B">
        <w:rPr>
          <w:rFonts w:asciiTheme="majorHAnsi" w:eastAsia="Calibri" w:hAnsiTheme="majorHAnsi" w:cstheme="majorHAnsi"/>
        </w:rPr>
        <w:t xml:space="preserve"> </w:t>
      </w:r>
      <w:r w:rsidRPr="0093635B">
        <w:rPr>
          <w:rFonts w:asciiTheme="majorHAnsi" w:eastAsia="Calibri" w:hAnsiTheme="majorHAnsi" w:cstheme="majorHAnsi"/>
        </w:rPr>
        <w:t>Obszary</w:t>
      </w:r>
      <w:r w:rsidR="00EB507B">
        <w:rPr>
          <w:rFonts w:asciiTheme="majorHAnsi" w:eastAsia="Calibri" w:hAnsiTheme="majorHAnsi" w:cstheme="majorHAnsi"/>
        </w:rPr>
        <w:t xml:space="preserve"> leśne na terenie G</w:t>
      </w:r>
      <w:r w:rsidRPr="0093635B">
        <w:rPr>
          <w:rFonts w:asciiTheme="majorHAnsi" w:eastAsia="Calibri" w:hAnsiTheme="majorHAnsi" w:cstheme="majorHAnsi"/>
        </w:rPr>
        <w:t xml:space="preserve">miny </w:t>
      </w:r>
      <w:r w:rsidR="00EB507B">
        <w:rPr>
          <w:rFonts w:asciiTheme="majorHAnsi" w:eastAsia="Calibri" w:hAnsiTheme="majorHAnsi" w:cstheme="majorHAnsi"/>
        </w:rPr>
        <w:t xml:space="preserve">Żarki </w:t>
      </w:r>
      <w:r w:rsidRPr="0093635B">
        <w:rPr>
          <w:rFonts w:asciiTheme="majorHAnsi" w:eastAsia="Calibri" w:hAnsiTheme="majorHAnsi" w:cstheme="majorHAnsi"/>
        </w:rPr>
        <w:t>są skupione w większych kompleksach leśnych. Lasy zajmują znaczną powierzchnię gminy.</w:t>
      </w:r>
      <w:r w:rsidR="00EB507B">
        <w:rPr>
          <w:rFonts w:asciiTheme="majorHAnsi" w:eastAsia="Calibri" w:hAnsiTheme="majorHAnsi" w:cstheme="majorHAnsi"/>
        </w:rPr>
        <w:t xml:space="preserve"> Lesistość G</w:t>
      </w:r>
      <w:r w:rsidRPr="0093635B">
        <w:rPr>
          <w:rFonts w:asciiTheme="majorHAnsi" w:eastAsia="Calibri" w:hAnsiTheme="majorHAnsi" w:cstheme="majorHAnsi"/>
        </w:rPr>
        <w:t>miny</w:t>
      </w:r>
      <w:r w:rsidR="00EB507B">
        <w:rPr>
          <w:rFonts w:asciiTheme="majorHAnsi" w:eastAsia="Calibri" w:hAnsiTheme="majorHAnsi" w:cstheme="majorHAnsi"/>
        </w:rPr>
        <w:t xml:space="preserve"> Żarki</w:t>
      </w:r>
      <w:r w:rsidRPr="0093635B">
        <w:rPr>
          <w:rFonts w:asciiTheme="majorHAnsi" w:eastAsia="Calibri" w:hAnsiTheme="majorHAnsi" w:cstheme="majorHAnsi"/>
        </w:rPr>
        <w:t xml:space="preserve"> (około 33%)  jest wyższa od średniej krajowej oraz województwa śląskiego. </w:t>
      </w:r>
      <w:r w:rsidR="00EB507B">
        <w:rPr>
          <w:rFonts w:asciiTheme="majorHAnsi" w:eastAsia="Calibri" w:hAnsiTheme="majorHAnsi" w:cstheme="majorHAnsi"/>
        </w:rPr>
        <w:t xml:space="preserve"> </w:t>
      </w:r>
      <w:r w:rsidRPr="0093635B">
        <w:rPr>
          <w:rFonts w:asciiTheme="majorHAnsi" w:eastAsia="Calibri" w:hAnsiTheme="majorHAnsi" w:cstheme="majorHAnsi"/>
        </w:rPr>
        <w:t>Według „Plan urządzania lasu dla Nadleśnictwa Złoty Potok na okres od 1 stycznia 2016 r. do 31 grudnia 2025 r. ” autorstwa Nadleśnictwo Złoty Potok gatunki panujące na obszarze gminy to przede wszystkim:</w:t>
      </w:r>
      <w:r w:rsidR="004B7936">
        <w:rPr>
          <w:rFonts w:asciiTheme="majorHAnsi" w:eastAsia="Calibri" w:hAnsiTheme="majorHAnsi" w:cstheme="majorHAnsi"/>
        </w:rPr>
        <w:t xml:space="preserve"> </w:t>
      </w:r>
      <w:r w:rsidRPr="0093635B">
        <w:rPr>
          <w:rFonts w:asciiTheme="majorHAnsi" w:eastAsia="Calibri" w:hAnsiTheme="majorHAnsi" w:cstheme="majorHAnsi"/>
        </w:rPr>
        <w:t>sosna,</w:t>
      </w:r>
      <w:r w:rsidR="004B7936">
        <w:rPr>
          <w:rFonts w:asciiTheme="majorHAnsi" w:eastAsia="Calibri" w:hAnsiTheme="majorHAnsi" w:cstheme="majorHAnsi"/>
        </w:rPr>
        <w:t xml:space="preserve"> </w:t>
      </w:r>
      <w:r w:rsidRPr="0093635B">
        <w:rPr>
          <w:rFonts w:asciiTheme="majorHAnsi" w:eastAsia="Calibri" w:hAnsiTheme="majorHAnsi" w:cstheme="majorHAnsi"/>
        </w:rPr>
        <w:t>brzoza,</w:t>
      </w:r>
      <w:r w:rsidR="004B7936">
        <w:rPr>
          <w:rFonts w:asciiTheme="majorHAnsi" w:eastAsia="Calibri" w:hAnsiTheme="majorHAnsi" w:cstheme="majorHAnsi"/>
        </w:rPr>
        <w:t xml:space="preserve"> </w:t>
      </w:r>
      <w:r w:rsidRPr="0093635B">
        <w:rPr>
          <w:rFonts w:asciiTheme="majorHAnsi" w:eastAsia="Calibri" w:hAnsiTheme="majorHAnsi" w:cstheme="majorHAnsi"/>
        </w:rPr>
        <w:t>dąb,</w:t>
      </w:r>
      <w:r w:rsidR="004B7936">
        <w:rPr>
          <w:rFonts w:asciiTheme="majorHAnsi" w:eastAsia="Calibri" w:hAnsiTheme="majorHAnsi" w:cstheme="majorHAnsi"/>
        </w:rPr>
        <w:t xml:space="preserve"> </w:t>
      </w:r>
      <w:r w:rsidRPr="0093635B">
        <w:rPr>
          <w:rFonts w:asciiTheme="majorHAnsi" w:eastAsia="Calibri" w:hAnsiTheme="majorHAnsi" w:cstheme="majorHAnsi"/>
        </w:rPr>
        <w:t>buk,</w:t>
      </w:r>
      <w:r w:rsidR="004B7936">
        <w:rPr>
          <w:rFonts w:asciiTheme="majorHAnsi" w:eastAsia="Calibri" w:hAnsiTheme="majorHAnsi" w:cstheme="majorHAnsi"/>
        </w:rPr>
        <w:t xml:space="preserve"> </w:t>
      </w:r>
      <w:r w:rsidRPr="0093635B">
        <w:rPr>
          <w:rFonts w:asciiTheme="majorHAnsi" w:eastAsia="Calibri" w:hAnsiTheme="majorHAnsi" w:cstheme="majorHAnsi"/>
        </w:rPr>
        <w:t>modrzew.</w:t>
      </w:r>
    </w:p>
    <w:p w:rsidR="0093635B" w:rsidRDefault="0093635B" w:rsidP="00EB507B">
      <w:pPr>
        <w:spacing w:before="0" w:after="0" w:line="276" w:lineRule="auto"/>
        <w:rPr>
          <w:rFonts w:asciiTheme="majorHAnsi" w:eastAsia="Calibri" w:hAnsiTheme="majorHAnsi" w:cstheme="majorHAnsi"/>
        </w:rPr>
      </w:pPr>
    </w:p>
    <w:p w:rsidR="002D4D9B" w:rsidRDefault="002D4D9B" w:rsidP="00EB507B">
      <w:pPr>
        <w:spacing w:before="0" w:after="0" w:line="276" w:lineRule="auto"/>
        <w:rPr>
          <w:rFonts w:asciiTheme="majorHAnsi" w:eastAsia="Calibri" w:hAnsiTheme="majorHAnsi" w:cstheme="majorHAnsi"/>
        </w:rPr>
      </w:pPr>
      <w:r w:rsidRPr="002D4D9B">
        <w:rPr>
          <w:rFonts w:asciiTheme="majorHAnsi" w:eastAsia="Calibri" w:hAnsiTheme="majorHAnsi" w:cstheme="majorHAnsi"/>
        </w:rPr>
        <w:t xml:space="preserve">Gmina Żarki odznacza się dużymi walorami przyrodniczo-krajobrazowymi. Większa część jej obszaru została objęta prawną ochroną przyrody. Obszary objęte opracowaniem znajdują się </w:t>
      </w:r>
      <w:r>
        <w:rPr>
          <w:rFonts w:asciiTheme="majorHAnsi" w:eastAsia="Calibri" w:hAnsiTheme="majorHAnsi" w:cstheme="majorHAnsi"/>
        </w:rPr>
        <w:br/>
      </w:r>
      <w:r w:rsidRPr="002D4D9B">
        <w:rPr>
          <w:rFonts w:asciiTheme="majorHAnsi" w:eastAsia="Calibri" w:hAnsiTheme="majorHAnsi" w:cstheme="majorHAnsi"/>
        </w:rPr>
        <w:t>w granicach Parku Krajobrazowego Orlich Gniazd i jego otuliny</w:t>
      </w:r>
      <w:r>
        <w:rPr>
          <w:rFonts w:asciiTheme="majorHAnsi" w:eastAsia="Calibri" w:hAnsiTheme="majorHAnsi" w:cstheme="majorHAnsi"/>
        </w:rPr>
        <w:t>.</w:t>
      </w:r>
    </w:p>
    <w:p w:rsidR="002D4D9B" w:rsidRDefault="002D4D9B" w:rsidP="00EB507B">
      <w:pPr>
        <w:spacing w:before="0" w:after="0" w:line="276" w:lineRule="auto"/>
        <w:rPr>
          <w:rFonts w:asciiTheme="majorHAnsi" w:eastAsia="Calibri" w:hAnsiTheme="majorHAnsi" w:cstheme="majorHAnsi"/>
        </w:rPr>
      </w:pPr>
    </w:p>
    <w:p w:rsidR="000A0A15" w:rsidRDefault="002D4D9B" w:rsidP="00AB188B">
      <w:pPr>
        <w:spacing w:before="0" w:after="0" w:line="276" w:lineRule="auto"/>
        <w:rPr>
          <w:rFonts w:asciiTheme="majorHAnsi" w:eastAsia="Calibri" w:hAnsiTheme="majorHAnsi" w:cstheme="majorHAnsi"/>
        </w:rPr>
      </w:pPr>
      <w:r w:rsidRPr="002D4D9B">
        <w:rPr>
          <w:rFonts w:asciiTheme="majorHAnsi" w:eastAsia="Calibri" w:hAnsiTheme="majorHAnsi" w:cstheme="majorHAnsi"/>
        </w:rPr>
        <w:t>Wielowiekowa antropopresja doprowadziła do znacznych zmian środowiska przyrodniczego. Na</w:t>
      </w:r>
      <w:r w:rsidR="00AB188B">
        <w:rPr>
          <w:rFonts w:asciiTheme="majorHAnsi" w:eastAsia="Calibri" w:hAnsiTheme="majorHAnsi" w:cstheme="majorHAnsi"/>
        </w:rPr>
        <w:t xml:space="preserve"> terenie G</w:t>
      </w:r>
      <w:r>
        <w:rPr>
          <w:rFonts w:asciiTheme="majorHAnsi" w:eastAsia="Calibri" w:hAnsiTheme="majorHAnsi" w:cstheme="majorHAnsi"/>
        </w:rPr>
        <w:t>miny</w:t>
      </w:r>
      <w:r w:rsidRPr="002D4D9B">
        <w:rPr>
          <w:rFonts w:asciiTheme="majorHAnsi" w:eastAsia="Calibri" w:hAnsiTheme="majorHAnsi" w:cstheme="majorHAnsi"/>
        </w:rPr>
        <w:t xml:space="preserve"> </w:t>
      </w:r>
      <w:r w:rsidR="00AB188B">
        <w:rPr>
          <w:rFonts w:asciiTheme="majorHAnsi" w:eastAsia="Calibri" w:hAnsiTheme="majorHAnsi" w:cstheme="majorHAnsi"/>
        </w:rPr>
        <w:t xml:space="preserve">Żarki </w:t>
      </w:r>
      <w:r w:rsidRPr="002D4D9B">
        <w:rPr>
          <w:rFonts w:asciiTheme="majorHAnsi" w:eastAsia="Calibri" w:hAnsiTheme="majorHAnsi" w:cstheme="majorHAnsi"/>
        </w:rPr>
        <w:t>zachowały się jednak liczne interesujące i cenne pod względem przyrodniczym obiekty,</w:t>
      </w:r>
      <w:r>
        <w:rPr>
          <w:rFonts w:asciiTheme="majorHAnsi" w:eastAsia="Calibri" w:hAnsiTheme="majorHAnsi" w:cstheme="majorHAnsi"/>
        </w:rPr>
        <w:t xml:space="preserve"> </w:t>
      </w:r>
      <w:r w:rsidRPr="002D4D9B">
        <w:rPr>
          <w:rFonts w:asciiTheme="majorHAnsi" w:eastAsia="Calibri" w:hAnsiTheme="majorHAnsi" w:cstheme="majorHAnsi"/>
        </w:rPr>
        <w:t>które stanowią ostoję dla wielu rzadkich i ginących w rejonie częstochowskim gatunków roślin i</w:t>
      </w:r>
      <w:r>
        <w:rPr>
          <w:rFonts w:asciiTheme="majorHAnsi" w:eastAsia="Calibri" w:hAnsiTheme="majorHAnsi" w:cstheme="majorHAnsi"/>
        </w:rPr>
        <w:t xml:space="preserve"> </w:t>
      </w:r>
      <w:r w:rsidRPr="002D4D9B">
        <w:rPr>
          <w:rFonts w:asciiTheme="majorHAnsi" w:eastAsia="Calibri" w:hAnsiTheme="majorHAnsi" w:cstheme="majorHAnsi"/>
        </w:rPr>
        <w:t>zwierząt.</w:t>
      </w:r>
      <w:r>
        <w:rPr>
          <w:rFonts w:asciiTheme="majorHAnsi" w:eastAsia="Calibri" w:hAnsiTheme="majorHAnsi" w:cstheme="majorHAnsi"/>
        </w:rPr>
        <w:t xml:space="preserve"> </w:t>
      </w:r>
      <w:r w:rsidRPr="002D4D9B">
        <w:rPr>
          <w:rFonts w:asciiTheme="majorHAnsi" w:eastAsia="Calibri" w:hAnsiTheme="majorHAnsi" w:cstheme="majorHAnsi"/>
        </w:rPr>
        <w:t>Fauna na analizowanym obszarze wykazuje zróżnicowanie wynikające z różnych typów siedlisk</w:t>
      </w:r>
      <w:r>
        <w:rPr>
          <w:rFonts w:asciiTheme="majorHAnsi" w:eastAsia="Calibri" w:hAnsiTheme="majorHAnsi" w:cstheme="majorHAnsi"/>
        </w:rPr>
        <w:t xml:space="preserve"> </w:t>
      </w:r>
      <w:r w:rsidRPr="002D4D9B">
        <w:rPr>
          <w:rFonts w:asciiTheme="majorHAnsi" w:eastAsia="Calibri" w:hAnsiTheme="majorHAnsi" w:cstheme="majorHAnsi"/>
        </w:rPr>
        <w:t>(obszary o zwartej zabudowie, tereny leśne, obszary otwarte oraz cieki wodne, wraz z otaczającymi je</w:t>
      </w:r>
      <w:r>
        <w:rPr>
          <w:rFonts w:asciiTheme="majorHAnsi" w:eastAsia="Calibri" w:hAnsiTheme="majorHAnsi" w:cstheme="majorHAnsi"/>
        </w:rPr>
        <w:t xml:space="preserve"> </w:t>
      </w:r>
      <w:r w:rsidRPr="002D4D9B">
        <w:rPr>
          <w:rFonts w:asciiTheme="majorHAnsi" w:eastAsia="Calibri" w:hAnsiTheme="majorHAnsi" w:cstheme="majorHAnsi"/>
        </w:rPr>
        <w:t>zbiorowiskami roślinnymi). Żyje tu wiele gatunków zwierząt kręgowych oraz liczne bezkręgowce.</w:t>
      </w:r>
      <w:r>
        <w:rPr>
          <w:rFonts w:asciiTheme="majorHAnsi" w:eastAsia="Calibri" w:hAnsiTheme="majorHAnsi" w:cstheme="majorHAnsi"/>
        </w:rPr>
        <w:t xml:space="preserve"> </w:t>
      </w:r>
      <w:r w:rsidRPr="002D4D9B">
        <w:rPr>
          <w:rFonts w:asciiTheme="majorHAnsi" w:eastAsia="Calibri" w:hAnsiTheme="majorHAnsi" w:cstheme="majorHAnsi"/>
        </w:rPr>
        <w:t>Na obszarach zabudowanych spotykać można typowe gatunki synantropijne, występujące we</w:t>
      </w:r>
      <w:r w:rsidR="000A0A15">
        <w:rPr>
          <w:rFonts w:asciiTheme="majorHAnsi" w:eastAsia="Calibri" w:hAnsiTheme="majorHAnsi" w:cstheme="majorHAnsi"/>
        </w:rPr>
        <w:t xml:space="preserve"> </w:t>
      </w:r>
      <w:r w:rsidRPr="002D4D9B">
        <w:rPr>
          <w:rFonts w:asciiTheme="majorHAnsi" w:eastAsia="Calibri" w:hAnsiTheme="majorHAnsi" w:cstheme="majorHAnsi"/>
        </w:rPr>
        <w:t>wszystkich większych aglomeracjach. Najczęściej są to ptaki takie jak: wróbel domowy czy gołąb</w:t>
      </w:r>
      <w:r w:rsidR="000A0A15">
        <w:rPr>
          <w:rFonts w:asciiTheme="majorHAnsi" w:eastAsia="Calibri" w:hAnsiTheme="majorHAnsi" w:cstheme="majorHAnsi"/>
        </w:rPr>
        <w:t xml:space="preserve"> </w:t>
      </w:r>
      <w:r w:rsidRPr="002D4D9B">
        <w:rPr>
          <w:rFonts w:asciiTheme="majorHAnsi" w:eastAsia="Calibri" w:hAnsiTheme="majorHAnsi" w:cstheme="majorHAnsi"/>
        </w:rPr>
        <w:t>domowy, gołąb grzywacz, kwiczoł sierpówka, jerzyki, jaskółki oknówki czy dymówki. Często spotykane</w:t>
      </w:r>
      <w:r w:rsidR="000A0A15">
        <w:rPr>
          <w:rFonts w:asciiTheme="majorHAnsi" w:eastAsia="Calibri" w:hAnsiTheme="majorHAnsi" w:cstheme="majorHAnsi"/>
        </w:rPr>
        <w:t xml:space="preserve"> </w:t>
      </w:r>
      <w:r w:rsidRPr="002D4D9B">
        <w:rPr>
          <w:rFonts w:asciiTheme="majorHAnsi" w:eastAsia="Calibri" w:hAnsiTheme="majorHAnsi" w:cstheme="majorHAnsi"/>
        </w:rPr>
        <w:t>są również kawki, sroki, kosy, gawrony i szpaki.</w:t>
      </w:r>
      <w:r w:rsidR="000A0A15">
        <w:rPr>
          <w:rFonts w:asciiTheme="majorHAnsi" w:eastAsia="Calibri" w:hAnsiTheme="majorHAnsi" w:cstheme="majorHAnsi"/>
        </w:rPr>
        <w:t xml:space="preserve"> </w:t>
      </w:r>
      <w:r w:rsidRPr="002D4D9B">
        <w:rPr>
          <w:rFonts w:asciiTheme="majorHAnsi" w:eastAsia="Calibri" w:hAnsiTheme="majorHAnsi" w:cstheme="majorHAnsi"/>
        </w:rPr>
        <w:t>Wolny od zabudowy obszar charakteryzuje się zalegającymi i snującymi się licznymi mgłami, stanowi również obszar</w:t>
      </w:r>
      <w:r w:rsidR="000A0A15">
        <w:rPr>
          <w:rFonts w:asciiTheme="majorHAnsi" w:eastAsia="Calibri" w:hAnsiTheme="majorHAnsi" w:cstheme="majorHAnsi"/>
        </w:rPr>
        <w:t xml:space="preserve"> </w:t>
      </w:r>
      <w:r w:rsidRPr="002D4D9B">
        <w:rPr>
          <w:rFonts w:asciiTheme="majorHAnsi" w:eastAsia="Calibri" w:hAnsiTheme="majorHAnsi" w:cstheme="majorHAnsi"/>
        </w:rPr>
        <w:t>korytarza ekologicznego o znaczeniu lokalnym służący do przewietrzania zainwestowanej przestrzeni</w:t>
      </w:r>
      <w:r w:rsidR="000A0A15">
        <w:rPr>
          <w:rFonts w:asciiTheme="majorHAnsi" w:eastAsia="Calibri" w:hAnsiTheme="majorHAnsi" w:cstheme="majorHAnsi"/>
        </w:rPr>
        <w:t xml:space="preserve"> </w:t>
      </w:r>
      <w:r w:rsidRPr="002D4D9B">
        <w:rPr>
          <w:rFonts w:asciiTheme="majorHAnsi" w:eastAsia="Calibri" w:hAnsiTheme="majorHAnsi" w:cstheme="majorHAnsi"/>
        </w:rPr>
        <w:t xml:space="preserve">miasta. </w:t>
      </w:r>
      <w:r w:rsidR="000A0A15">
        <w:rPr>
          <w:rFonts w:asciiTheme="majorHAnsi" w:eastAsia="Calibri" w:hAnsiTheme="majorHAnsi" w:cstheme="majorHAnsi"/>
        </w:rPr>
        <w:br/>
      </w:r>
      <w:r w:rsidRPr="002D4D9B">
        <w:rPr>
          <w:rFonts w:asciiTheme="majorHAnsi" w:eastAsia="Calibri" w:hAnsiTheme="majorHAnsi" w:cstheme="majorHAnsi"/>
        </w:rPr>
        <w:t xml:space="preserve">W obniżeniach terenowych spotykane są często podmokłe łąki oraz torfowiska niskie </w:t>
      </w:r>
      <w:r w:rsidR="000A0A15">
        <w:rPr>
          <w:rFonts w:asciiTheme="majorHAnsi" w:eastAsia="Calibri" w:hAnsiTheme="majorHAnsi" w:cstheme="majorHAnsi"/>
        </w:rPr>
        <w:br/>
      </w:r>
      <w:r w:rsidRPr="002D4D9B">
        <w:rPr>
          <w:rFonts w:asciiTheme="majorHAnsi" w:eastAsia="Calibri" w:hAnsiTheme="majorHAnsi" w:cstheme="majorHAnsi"/>
        </w:rPr>
        <w:t>i</w:t>
      </w:r>
      <w:r w:rsidR="000A0A15">
        <w:rPr>
          <w:rFonts w:asciiTheme="majorHAnsi" w:eastAsia="Calibri" w:hAnsiTheme="majorHAnsi" w:cstheme="majorHAnsi"/>
        </w:rPr>
        <w:t xml:space="preserve"> </w:t>
      </w:r>
      <w:r w:rsidRPr="002D4D9B">
        <w:rPr>
          <w:rFonts w:asciiTheme="majorHAnsi" w:eastAsia="Calibri" w:hAnsiTheme="majorHAnsi" w:cstheme="majorHAnsi"/>
        </w:rPr>
        <w:t>przejściowe. W licznych zbiornikach wodnych, potokach i rowach melioracyjnych występuje</w:t>
      </w:r>
      <w:r w:rsidR="000A0A15">
        <w:rPr>
          <w:rFonts w:asciiTheme="majorHAnsi" w:eastAsia="Calibri" w:hAnsiTheme="majorHAnsi" w:cstheme="majorHAnsi"/>
        </w:rPr>
        <w:t xml:space="preserve"> </w:t>
      </w:r>
      <w:r w:rsidRPr="002D4D9B">
        <w:rPr>
          <w:rFonts w:asciiTheme="majorHAnsi" w:eastAsia="Calibri" w:hAnsiTheme="majorHAnsi" w:cstheme="majorHAnsi"/>
        </w:rPr>
        <w:t>interesują</w:t>
      </w:r>
      <w:r w:rsidR="000A0A15">
        <w:rPr>
          <w:rFonts w:asciiTheme="majorHAnsi" w:eastAsia="Calibri" w:hAnsiTheme="majorHAnsi" w:cstheme="majorHAnsi"/>
        </w:rPr>
        <w:t>ca roślinność wodna i szuwarowa,</w:t>
      </w:r>
      <w:r w:rsidRPr="002D4D9B">
        <w:rPr>
          <w:rFonts w:asciiTheme="majorHAnsi" w:eastAsia="Calibri" w:hAnsiTheme="majorHAnsi" w:cstheme="majorHAnsi"/>
        </w:rPr>
        <w:t xml:space="preserve"> żyje tam wiele gatunków płazów. Tereny te są</w:t>
      </w:r>
      <w:r w:rsidR="000A0A15">
        <w:rPr>
          <w:rFonts w:asciiTheme="majorHAnsi" w:eastAsia="Calibri" w:hAnsiTheme="majorHAnsi" w:cstheme="majorHAnsi"/>
        </w:rPr>
        <w:t xml:space="preserve"> </w:t>
      </w:r>
      <w:r w:rsidRPr="002D4D9B">
        <w:rPr>
          <w:rFonts w:asciiTheme="majorHAnsi" w:eastAsia="Calibri" w:hAnsiTheme="majorHAnsi" w:cstheme="majorHAnsi"/>
        </w:rPr>
        <w:t xml:space="preserve">penetrowane przez ptactwo wodne i bociany. Stwierdzono tu występowanie wielu rzadkich </w:t>
      </w:r>
      <w:r w:rsidR="000A0A15">
        <w:rPr>
          <w:rFonts w:asciiTheme="majorHAnsi" w:eastAsia="Calibri" w:hAnsiTheme="majorHAnsi" w:cstheme="majorHAnsi"/>
        </w:rPr>
        <w:br/>
      </w:r>
      <w:r w:rsidRPr="002D4D9B">
        <w:rPr>
          <w:rFonts w:asciiTheme="majorHAnsi" w:eastAsia="Calibri" w:hAnsiTheme="majorHAnsi" w:cstheme="majorHAnsi"/>
        </w:rPr>
        <w:t>i</w:t>
      </w:r>
      <w:r w:rsidR="000A0A15">
        <w:rPr>
          <w:rFonts w:asciiTheme="majorHAnsi" w:eastAsia="Calibri" w:hAnsiTheme="majorHAnsi" w:cstheme="majorHAnsi"/>
        </w:rPr>
        <w:t xml:space="preserve"> </w:t>
      </w:r>
      <w:r w:rsidRPr="002D4D9B">
        <w:rPr>
          <w:rFonts w:asciiTheme="majorHAnsi" w:eastAsia="Calibri" w:hAnsiTheme="majorHAnsi" w:cstheme="majorHAnsi"/>
        </w:rPr>
        <w:t xml:space="preserve">chronionych gatunków roślin, m. in. konwalii majowej i widłaka </w:t>
      </w:r>
      <w:proofErr w:type="spellStart"/>
      <w:r w:rsidRPr="002D4D9B">
        <w:rPr>
          <w:rFonts w:asciiTheme="majorHAnsi" w:eastAsia="Calibri" w:hAnsiTheme="majorHAnsi" w:cstheme="majorHAnsi"/>
        </w:rPr>
        <w:t>goździstego</w:t>
      </w:r>
      <w:proofErr w:type="spellEnd"/>
      <w:r w:rsidRPr="002D4D9B">
        <w:rPr>
          <w:rFonts w:asciiTheme="majorHAnsi" w:eastAsia="Calibri" w:hAnsiTheme="majorHAnsi" w:cstheme="majorHAnsi"/>
        </w:rPr>
        <w:t>. Północno-wschodnią</w:t>
      </w:r>
      <w:r w:rsidR="000A0A15">
        <w:rPr>
          <w:rFonts w:asciiTheme="majorHAnsi" w:eastAsia="Calibri" w:hAnsiTheme="majorHAnsi" w:cstheme="majorHAnsi"/>
        </w:rPr>
        <w:t xml:space="preserve"> </w:t>
      </w:r>
      <w:r w:rsidRPr="002D4D9B">
        <w:rPr>
          <w:rFonts w:asciiTheme="majorHAnsi" w:eastAsia="Calibri" w:hAnsiTheme="majorHAnsi" w:cstheme="majorHAnsi"/>
        </w:rPr>
        <w:t>część analizowanego obszaru stanowią tereny leśne, w których dominują głównie bory sosnowe.</w:t>
      </w:r>
      <w:r w:rsidR="000A0A15">
        <w:rPr>
          <w:rFonts w:asciiTheme="majorHAnsi" w:eastAsia="Calibri" w:hAnsiTheme="majorHAnsi" w:cstheme="majorHAnsi"/>
        </w:rPr>
        <w:t xml:space="preserve"> </w:t>
      </w:r>
      <w:r w:rsidRPr="002D4D9B">
        <w:rPr>
          <w:rFonts w:asciiTheme="majorHAnsi" w:eastAsia="Calibri" w:hAnsiTheme="majorHAnsi" w:cstheme="majorHAnsi"/>
        </w:rPr>
        <w:t xml:space="preserve">Zmiana gruntów leśnych na rolne </w:t>
      </w:r>
      <w:r w:rsidR="000A0A15">
        <w:rPr>
          <w:rFonts w:asciiTheme="majorHAnsi" w:eastAsia="Calibri" w:hAnsiTheme="majorHAnsi" w:cstheme="majorHAnsi"/>
        </w:rPr>
        <w:t xml:space="preserve">i wzrost gęstości zaludnienia </w:t>
      </w:r>
      <w:r w:rsidRPr="002D4D9B">
        <w:rPr>
          <w:rFonts w:asciiTheme="majorHAnsi" w:eastAsia="Calibri" w:hAnsiTheme="majorHAnsi" w:cstheme="majorHAnsi"/>
        </w:rPr>
        <w:t>spowodowały</w:t>
      </w:r>
      <w:r w:rsidR="000A0A15">
        <w:rPr>
          <w:rFonts w:asciiTheme="majorHAnsi" w:eastAsia="Calibri" w:hAnsiTheme="majorHAnsi" w:cstheme="majorHAnsi"/>
        </w:rPr>
        <w:t xml:space="preserve"> </w:t>
      </w:r>
      <w:r w:rsidRPr="002D4D9B">
        <w:rPr>
          <w:rFonts w:asciiTheme="majorHAnsi" w:eastAsia="Calibri" w:hAnsiTheme="majorHAnsi" w:cstheme="majorHAnsi"/>
        </w:rPr>
        <w:t xml:space="preserve">wystąpienie bądź ograniczenie zasięgu stanu liczbowego gatunków zwierząt dziko żyjących. </w:t>
      </w:r>
      <w:r w:rsidR="000A0A15">
        <w:rPr>
          <w:rFonts w:asciiTheme="majorHAnsi" w:eastAsia="Calibri" w:hAnsiTheme="majorHAnsi" w:cstheme="majorHAnsi"/>
        </w:rPr>
        <w:br/>
      </w:r>
      <w:r w:rsidRPr="002D4D9B">
        <w:rPr>
          <w:rFonts w:asciiTheme="majorHAnsi" w:eastAsia="Calibri" w:hAnsiTheme="majorHAnsi" w:cstheme="majorHAnsi"/>
        </w:rPr>
        <w:t>W</w:t>
      </w:r>
      <w:r w:rsidR="000A0A15">
        <w:rPr>
          <w:rFonts w:asciiTheme="majorHAnsi" w:eastAsia="Calibri" w:hAnsiTheme="majorHAnsi" w:cstheme="majorHAnsi"/>
        </w:rPr>
        <w:t xml:space="preserve"> </w:t>
      </w:r>
      <w:r w:rsidRPr="002D4D9B">
        <w:rPr>
          <w:rFonts w:asciiTheme="majorHAnsi" w:eastAsia="Calibri" w:hAnsiTheme="majorHAnsi" w:cstheme="majorHAnsi"/>
        </w:rPr>
        <w:t>terenach leśnych żyją zające, dziki, lisy, sarny, kuny, pojawiają się piżmaki. Na okolicznych polach</w:t>
      </w:r>
      <w:r w:rsidR="000A0A15">
        <w:rPr>
          <w:rFonts w:asciiTheme="majorHAnsi" w:eastAsia="Calibri" w:hAnsiTheme="majorHAnsi" w:cstheme="majorHAnsi"/>
        </w:rPr>
        <w:t xml:space="preserve"> </w:t>
      </w:r>
      <w:r w:rsidRPr="002D4D9B">
        <w:rPr>
          <w:rFonts w:asciiTheme="majorHAnsi" w:eastAsia="Calibri" w:hAnsiTheme="majorHAnsi" w:cstheme="majorHAnsi"/>
        </w:rPr>
        <w:t>można spotkać kuropatwy oraz bażanty, myszołowy, sowy, bociany białe, kaczki cyranki i krzyżówki,</w:t>
      </w:r>
      <w:r w:rsidR="000A0A15">
        <w:rPr>
          <w:rFonts w:asciiTheme="majorHAnsi" w:eastAsia="Calibri" w:hAnsiTheme="majorHAnsi" w:cstheme="majorHAnsi"/>
        </w:rPr>
        <w:t xml:space="preserve"> </w:t>
      </w:r>
      <w:r w:rsidRPr="002D4D9B">
        <w:rPr>
          <w:rFonts w:asciiTheme="majorHAnsi" w:eastAsia="Calibri" w:hAnsiTheme="majorHAnsi" w:cstheme="majorHAnsi"/>
        </w:rPr>
        <w:t>łyski oraz łabędzie.</w:t>
      </w:r>
    </w:p>
    <w:p w:rsidR="00AB188B" w:rsidRPr="00AB188B" w:rsidRDefault="00AB188B" w:rsidP="00AB188B">
      <w:pPr>
        <w:spacing w:before="0" w:after="0" w:line="276" w:lineRule="auto"/>
        <w:rPr>
          <w:rFonts w:asciiTheme="majorHAnsi" w:eastAsia="Calibri" w:hAnsiTheme="majorHAnsi" w:cstheme="majorHAnsi"/>
        </w:rPr>
      </w:pPr>
    </w:p>
    <w:p w:rsidR="000A0A15" w:rsidRPr="000A0A15" w:rsidRDefault="000A0A15" w:rsidP="003118F1">
      <w:pPr>
        <w:spacing w:before="0" w:after="0" w:line="276" w:lineRule="auto"/>
        <w:rPr>
          <w:rFonts w:asciiTheme="majorHAnsi" w:eastAsia="Calibri" w:hAnsiTheme="majorHAnsi" w:cstheme="majorHAnsi"/>
        </w:rPr>
      </w:pPr>
      <w:r w:rsidRPr="000A0A15">
        <w:rPr>
          <w:rFonts w:asciiTheme="majorHAnsi" w:eastAsia="Calibri" w:hAnsiTheme="majorHAnsi" w:cstheme="majorHAnsi"/>
        </w:rPr>
        <w:t>Na terenie powiatu myszkowskiego</w:t>
      </w:r>
      <w:r w:rsidR="00353DD6">
        <w:rPr>
          <w:rFonts w:asciiTheme="majorHAnsi" w:eastAsia="Calibri" w:hAnsiTheme="majorHAnsi" w:cstheme="majorHAnsi"/>
        </w:rPr>
        <w:t xml:space="preserve">, jak także i na terenie Gminy Żarki </w:t>
      </w:r>
      <w:r w:rsidRPr="000A0A15">
        <w:rPr>
          <w:rFonts w:asciiTheme="majorHAnsi" w:eastAsia="Calibri" w:hAnsiTheme="majorHAnsi" w:cstheme="majorHAnsi"/>
        </w:rPr>
        <w:t>można napotkać następujące gatunki zwierząt:</w:t>
      </w:r>
    </w:p>
    <w:p w:rsidR="000A0A15" w:rsidRDefault="000A0A15" w:rsidP="003118F1">
      <w:pPr>
        <w:spacing w:before="0" w:after="0" w:line="276" w:lineRule="auto"/>
        <w:ind w:left="710" w:hanging="710"/>
        <w:rPr>
          <w:rFonts w:asciiTheme="majorHAnsi" w:eastAsia="Calibri" w:hAnsiTheme="majorHAnsi" w:cstheme="majorHAnsi"/>
        </w:rPr>
      </w:pPr>
      <w:r>
        <w:rPr>
          <w:rFonts w:asciiTheme="majorHAnsi" w:eastAsia="Calibri" w:hAnsiTheme="majorHAnsi" w:cstheme="majorHAnsi"/>
        </w:rPr>
        <w:t>-</w:t>
      </w:r>
      <w:r>
        <w:rPr>
          <w:rFonts w:asciiTheme="majorHAnsi" w:eastAsia="Calibri" w:hAnsiTheme="majorHAnsi" w:cstheme="majorHAnsi"/>
        </w:rPr>
        <w:tab/>
        <w:t xml:space="preserve">Płazy: żaba trawna, żaba </w:t>
      </w:r>
      <w:proofErr w:type="spellStart"/>
      <w:r>
        <w:rPr>
          <w:rFonts w:asciiTheme="majorHAnsi" w:eastAsia="Calibri" w:hAnsiTheme="majorHAnsi" w:cstheme="majorHAnsi"/>
        </w:rPr>
        <w:t>jeziorkowa</w:t>
      </w:r>
      <w:proofErr w:type="spellEnd"/>
      <w:r>
        <w:rPr>
          <w:rFonts w:asciiTheme="majorHAnsi" w:eastAsia="Calibri" w:hAnsiTheme="majorHAnsi" w:cstheme="majorHAnsi"/>
        </w:rPr>
        <w:t>, żaba śmieszka, żaba wodna, ropucha szara, ropucha zielona, rzekotka drzewna, traszka zwyczajna, traszka grzebieniasta;</w:t>
      </w:r>
    </w:p>
    <w:p w:rsidR="000A0A15" w:rsidRDefault="000A0A15" w:rsidP="003118F1">
      <w:pPr>
        <w:spacing w:before="0" w:after="0" w:line="276" w:lineRule="auto"/>
        <w:ind w:left="710" w:hanging="710"/>
        <w:rPr>
          <w:rFonts w:asciiTheme="majorHAnsi" w:eastAsia="Calibri" w:hAnsiTheme="majorHAnsi" w:cstheme="majorHAnsi"/>
        </w:rPr>
      </w:pPr>
      <w:r>
        <w:rPr>
          <w:rFonts w:asciiTheme="majorHAnsi" w:eastAsia="Calibri" w:hAnsiTheme="majorHAnsi" w:cstheme="majorHAnsi"/>
        </w:rPr>
        <w:t>-</w:t>
      </w:r>
      <w:r>
        <w:rPr>
          <w:rFonts w:asciiTheme="majorHAnsi" w:eastAsia="Calibri" w:hAnsiTheme="majorHAnsi" w:cstheme="majorHAnsi"/>
        </w:rPr>
        <w:tab/>
        <w:t xml:space="preserve">Gady: </w:t>
      </w:r>
      <w:r w:rsidRPr="000A0A15">
        <w:rPr>
          <w:rFonts w:asciiTheme="majorHAnsi" w:eastAsia="Calibri" w:hAnsiTheme="majorHAnsi" w:cstheme="majorHAnsi"/>
        </w:rPr>
        <w:t>jaszczurka zwinka,</w:t>
      </w:r>
      <w:r>
        <w:rPr>
          <w:rFonts w:asciiTheme="majorHAnsi" w:eastAsia="Calibri" w:hAnsiTheme="majorHAnsi" w:cstheme="majorHAnsi"/>
        </w:rPr>
        <w:t xml:space="preserve"> </w:t>
      </w:r>
      <w:r w:rsidRPr="000A0A15">
        <w:rPr>
          <w:rFonts w:asciiTheme="majorHAnsi" w:eastAsia="Calibri" w:hAnsiTheme="majorHAnsi" w:cstheme="majorHAnsi"/>
        </w:rPr>
        <w:t>jaszczurka żyworodna,</w:t>
      </w:r>
      <w:r>
        <w:rPr>
          <w:rFonts w:asciiTheme="majorHAnsi" w:eastAsia="Calibri" w:hAnsiTheme="majorHAnsi" w:cstheme="majorHAnsi"/>
        </w:rPr>
        <w:t xml:space="preserve"> padalec;</w:t>
      </w:r>
    </w:p>
    <w:p w:rsidR="000A0A15" w:rsidRDefault="000A0A15" w:rsidP="003118F1">
      <w:pPr>
        <w:spacing w:before="0" w:after="0" w:line="276" w:lineRule="auto"/>
        <w:ind w:left="710" w:hanging="710"/>
        <w:rPr>
          <w:rFonts w:asciiTheme="majorHAnsi" w:eastAsia="Calibri" w:hAnsiTheme="majorHAnsi" w:cstheme="majorHAnsi"/>
        </w:rPr>
      </w:pPr>
      <w:r>
        <w:rPr>
          <w:rFonts w:asciiTheme="majorHAnsi" w:eastAsia="Calibri" w:hAnsiTheme="majorHAnsi" w:cstheme="majorHAnsi"/>
        </w:rPr>
        <w:t>-</w:t>
      </w:r>
      <w:r>
        <w:rPr>
          <w:rFonts w:asciiTheme="majorHAnsi" w:eastAsia="Calibri" w:hAnsiTheme="majorHAnsi" w:cstheme="majorHAnsi"/>
        </w:rPr>
        <w:tab/>
        <w:t xml:space="preserve">Ptaki: </w:t>
      </w:r>
      <w:r w:rsidRPr="000A0A15">
        <w:rPr>
          <w:rFonts w:asciiTheme="majorHAnsi" w:eastAsia="Calibri" w:hAnsiTheme="majorHAnsi" w:cstheme="majorHAnsi"/>
        </w:rPr>
        <w:t>kowalik,</w:t>
      </w:r>
      <w:r>
        <w:rPr>
          <w:rFonts w:asciiTheme="majorHAnsi" w:eastAsia="Calibri" w:hAnsiTheme="majorHAnsi" w:cstheme="majorHAnsi"/>
        </w:rPr>
        <w:t xml:space="preserve"> </w:t>
      </w:r>
      <w:r w:rsidRPr="000A0A15">
        <w:rPr>
          <w:rFonts w:asciiTheme="majorHAnsi" w:eastAsia="Calibri" w:hAnsiTheme="majorHAnsi" w:cstheme="majorHAnsi"/>
        </w:rPr>
        <w:t>bogatka,</w:t>
      </w:r>
      <w:r>
        <w:rPr>
          <w:rFonts w:asciiTheme="majorHAnsi" w:eastAsia="Calibri" w:hAnsiTheme="majorHAnsi" w:cstheme="majorHAnsi"/>
        </w:rPr>
        <w:t xml:space="preserve"> </w:t>
      </w:r>
      <w:r w:rsidRPr="000A0A15">
        <w:rPr>
          <w:rFonts w:asciiTheme="majorHAnsi" w:eastAsia="Calibri" w:hAnsiTheme="majorHAnsi" w:cstheme="majorHAnsi"/>
        </w:rPr>
        <w:t>modraszka,</w:t>
      </w:r>
      <w:r>
        <w:rPr>
          <w:rFonts w:asciiTheme="majorHAnsi" w:eastAsia="Calibri" w:hAnsiTheme="majorHAnsi" w:cstheme="majorHAnsi"/>
        </w:rPr>
        <w:t xml:space="preserve"> </w:t>
      </w:r>
      <w:r w:rsidRPr="000A0A15">
        <w:rPr>
          <w:rFonts w:asciiTheme="majorHAnsi" w:eastAsia="Calibri" w:hAnsiTheme="majorHAnsi" w:cstheme="majorHAnsi"/>
        </w:rPr>
        <w:t>gil,</w:t>
      </w:r>
      <w:r>
        <w:rPr>
          <w:rFonts w:asciiTheme="majorHAnsi" w:eastAsia="Calibri" w:hAnsiTheme="majorHAnsi" w:cstheme="majorHAnsi"/>
        </w:rPr>
        <w:t xml:space="preserve"> </w:t>
      </w:r>
      <w:r w:rsidRPr="000A0A15">
        <w:rPr>
          <w:rFonts w:asciiTheme="majorHAnsi" w:eastAsia="Calibri" w:hAnsiTheme="majorHAnsi" w:cstheme="majorHAnsi"/>
        </w:rPr>
        <w:t>świstunka,</w:t>
      </w:r>
      <w:r>
        <w:rPr>
          <w:rFonts w:asciiTheme="majorHAnsi" w:eastAsia="Calibri" w:hAnsiTheme="majorHAnsi" w:cstheme="majorHAnsi"/>
        </w:rPr>
        <w:t xml:space="preserve"> r</w:t>
      </w:r>
      <w:r w:rsidRPr="000A0A15">
        <w:rPr>
          <w:rFonts w:asciiTheme="majorHAnsi" w:eastAsia="Calibri" w:hAnsiTheme="majorHAnsi" w:cstheme="majorHAnsi"/>
        </w:rPr>
        <w:t>udzik,</w:t>
      </w:r>
      <w:r>
        <w:rPr>
          <w:rFonts w:asciiTheme="majorHAnsi" w:eastAsia="Calibri" w:hAnsiTheme="majorHAnsi" w:cstheme="majorHAnsi"/>
        </w:rPr>
        <w:t xml:space="preserve"> </w:t>
      </w:r>
      <w:r w:rsidRPr="000A0A15">
        <w:rPr>
          <w:rFonts w:asciiTheme="majorHAnsi" w:eastAsia="Calibri" w:hAnsiTheme="majorHAnsi" w:cstheme="majorHAnsi"/>
        </w:rPr>
        <w:t>sójka,</w:t>
      </w:r>
      <w:r w:rsidR="003118F1">
        <w:rPr>
          <w:rFonts w:asciiTheme="majorHAnsi" w:eastAsia="Calibri" w:hAnsiTheme="majorHAnsi" w:cstheme="majorHAnsi"/>
        </w:rPr>
        <w:t xml:space="preserve"> </w:t>
      </w:r>
      <w:r w:rsidRPr="000A0A15">
        <w:rPr>
          <w:rFonts w:asciiTheme="majorHAnsi" w:eastAsia="Calibri" w:hAnsiTheme="majorHAnsi" w:cstheme="majorHAnsi"/>
        </w:rPr>
        <w:t>raniuszek,</w:t>
      </w:r>
      <w:r w:rsidR="003118F1">
        <w:rPr>
          <w:rFonts w:asciiTheme="majorHAnsi" w:eastAsia="Calibri" w:hAnsiTheme="majorHAnsi" w:cstheme="majorHAnsi"/>
        </w:rPr>
        <w:t xml:space="preserve"> </w:t>
      </w:r>
      <w:r w:rsidRPr="000A0A15">
        <w:rPr>
          <w:rFonts w:asciiTheme="majorHAnsi" w:eastAsia="Calibri" w:hAnsiTheme="majorHAnsi" w:cstheme="majorHAnsi"/>
        </w:rPr>
        <w:t>dzięcioł duży,</w:t>
      </w:r>
      <w:r w:rsidR="003118F1">
        <w:rPr>
          <w:rFonts w:asciiTheme="majorHAnsi" w:eastAsia="Calibri" w:hAnsiTheme="majorHAnsi" w:cstheme="majorHAnsi"/>
        </w:rPr>
        <w:t xml:space="preserve"> </w:t>
      </w:r>
      <w:r w:rsidRPr="000A0A15">
        <w:rPr>
          <w:rFonts w:asciiTheme="majorHAnsi" w:eastAsia="Calibri" w:hAnsiTheme="majorHAnsi" w:cstheme="majorHAnsi"/>
        </w:rPr>
        <w:t xml:space="preserve"> dzięcioł zielony,</w:t>
      </w:r>
      <w:r w:rsidR="003118F1">
        <w:rPr>
          <w:rFonts w:asciiTheme="majorHAnsi" w:eastAsia="Calibri" w:hAnsiTheme="majorHAnsi" w:cstheme="majorHAnsi"/>
        </w:rPr>
        <w:t xml:space="preserve"> </w:t>
      </w:r>
      <w:r w:rsidRPr="000A0A15">
        <w:rPr>
          <w:rFonts w:asciiTheme="majorHAnsi" w:eastAsia="Calibri" w:hAnsiTheme="majorHAnsi" w:cstheme="majorHAnsi"/>
        </w:rPr>
        <w:t>myszołów zwyczajny,</w:t>
      </w:r>
      <w:r w:rsidR="003118F1">
        <w:rPr>
          <w:rFonts w:asciiTheme="majorHAnsi" w:eastAsia="Calibri" w:hAnsiTheme="majorHAnsi" w:cstheme="majorHAnsi"/>
        </w:rPr>
        <w:t xml:space="preserve"> </w:t>
      </w:r>
      <w:r w:rsidRPr="000A0A15">
        <w:rPr>
          <w:rFonts w:asciiTheme="majorHAnsi" w:eastAsia="Calibri" w:hAnsiTheme="majorHAnsi" w:cstheme="majorHAnsi"/>
        </w:rPr>
        <w:t>jastrząb,</w:t>
      </w:r>
      <w:r w:rsidR="003118F1">
        <w:rPr>
          <w:rFonts w:asciiTheme="majorHAnsi" w:eastAsia="Calibri" w:hAnsiTheme="majorHAnsi" w:cstheme="majorHAnsi"/>
        </w:rPr>
        <w:t xml:space="preserve"> </w:t>
      </w:r>
      <w:r w:rsidRPr="000A0A15">
        <w:rPr>
          <w:rFonts w:asciiTheme="majorHAnsi" w:eastAsia="Calibri" w:hAnsiTheme="majorHAnsi" w:cstheme="majorHAnsi"/>
        </w:rPr>
        <w:t>puszczyk,</w:t>
      </w:r>
      <w:r w:rsidR="003118F1">
        <w:rPr>
          <w:rFonts w:asciiTheme="majorHAnsi" w:eastAsia="Calibri" w:hAnsiTheme="majorHAnsi" w:cstheme="majorHAnsi"/>
        </w:rPr>
        <w:t xml:space="preserve"> </w:t>
      </w:r>
      <w:r w:rsidRPr="000A0A15">
        <w:rPr>
          <w:rFonts w:asciiTheme="majorHAnsi" w:eastAsia="Calibri" w:hAnsiTheme="majorHAnsi" w:cstheme="majorHAnsi"/>
        </w:rPr>
        <w:t>kruk,</w:t>
      </w:r>
      <w:r w:rsidR="003118F1">
        <w:rPr>
          <w:rFonts w:asciiTheme="majorHAnsi" w:eastAsia="Calibri" w:hAnsiTheme="majorHAnsi" w:cstheme="majorHAnsi"/>
        </w:rPr>
        <w:t xml:space="preserve"> </w:t>
      </w:r>
      <w:r w:rsidRPr="000A0A15">
        <w:rPr>
          <w:rFonts w:asciiTheme="majorHAnsi" w:eastAsia="Calibri" w:hAnsiTheme="majorHAnsi" w:cstheme="majorHAnsi"/>
        </w:rPr>
        <w:t>skowronek polny,</w:t>
      </w:r>
      <w:r w:rsidR="003118F1">
        <w:rPr>
          <w:rFonts w:asciiTheme="majorHAnsi" w:eastAsia="Calibri" w:hAnsiTheme="majorHAnsi" w:cstheme="majorHAnsi"/>
        </w:rPr>
        <w:t xml:space="preserve"> </w:t>
      </w:r>
      <w:r w:rsidRPr="000A0A15">
        <w:rPr>
          <w:rFonts w:asciiTheme="majorHAnsi" w:eastAsia="Calibri" w:hAnsiTheme="majorHAnsi" w:cstheme="majorHAnsi"/>
        </w:rPr>
        <w:t>czajka,</w:t>
      </w:r>
      <w:r w:rsidR="003118F1">
        <w:rPr>
          <w:rFonts w:asciiTheme="majorHAnsi" w:eastAsia="Calibri" w:hAnsiTheme="majorHAnsi" w:cstheme="majorHAnsi"/>
        </w:rPr>
        <w:t xml:space="preserve"> </w:t>
      </w:r>
      <w:r w:rsidRPr="000A0A15">
        <w:rPr>
          <w:rFonts w:asciiTheme="majorHAnsi" w:eastAsia="Calibri" w:hAnsiTheme="majorHAnsi" w:cstheme="majorHAnsi"/>
        </w:rPr>
        <w:t>pliszka siwa,</w:t>
      </w:r>
      <w:r w:rsidR="003118F1">
        <w:rPr>
          <w:rFonts w:asciiTheme="majorHAnsi" w:eastAsia="Calibri" w:hAnsiTheme="majorHAnsi" w:cstheme="majorHAnsi"/>
        </w:rPr>
        <w:t xml:space="preserve"> </w:t>
      </w:r>
      <w:r w:rsidRPr="000A0A15">
        <w:rPr>
          <w:rFonts w:asciiTheme="majorHAnsi" w:eastAsia="Calibri" w:hAnsiTheme="majorHAnsi" w:cstheme="majorHAnsi"/>
        </w:rPr>
        <w:t>kuropatwa,</w:t>
      </w:r>
      <w:r w:rsidR="003118F1">
        <w:rPr>
          <w:rFonts w:asciiTheme="majorHAnsi" w:eastAsia="Calibri" w:hAnsiTheme="majorHAnsi" w:cstheme="majorHAnsi"/>
        </w:rPr>
        <w:t xml:space="preserve"> </w:t>
      </w:r>
      <w:r w:rsidRPr="000A0A15">
        <w:rPr>
          <w:rFonts w:asciiTheme="majorHAnsi" w:eastAsia="Calibri" w:hAnsiTheme="majorHAnsi" w:cstheme="majorHAnsi"/>
        </w:rPr>
        <w:t>kawka,</w:t>
      </w:r>
      <w:r w:rsidR="003118F1">
        <w:rPr>
          <w:rFonts w:asciiTheme="majorHAnsi" w:eastAsia="Calibri" w:hAnsiTheme="majorHAnsi" w:cstheme="majorHAnsi"/>
        </w:rPr>
        <w:t xml:space="preserve"> </w:t>
      </w:r>
      <w:r w:rsidRPr="000A0A15">
        <w:rPr>
          <w:rFonts w:asciiTheme="majorHAnsi" w:eastAsia="Calibri" w:hAnsiTheme="majorHAnsi" w:cstheme="majorHAnsi"/>
        </w:rPr>
        <w:t>gawron,</w:t>
      </w:r>
      <w:r w:rsidR="003118F1">
        <w:rPr>
          <w:rFonts w:asciiTheme="majorHAnsi" w:eastAsia="Calibri" w:hAnsiTheme="majorHAnsi" w:cstheme="majorHAnsi"/>
        </w:rPr>
        <w:t xml:space="preserve"> </w:t>
      </w:r>
      <w:r w:rsidRPr="000A0A15">
        <w:rPr>
          <w:rFonts w:asciiTheme="majorHAnsi" w:eastAsia="Calibri" w:hAnsiTheme="majorHAnsi" w:cstheme="majorHAnsi"/>
        </w:rPr>
        <w:t>bocian biały,</w:t>
      </w:r>
      <w:r w:rsidR="003118F1">
        <w:rPr>
          <w:rFonts w:asciiTheme="majorHAnsi" w:eastAsia="Calibri" w:hAnsiTheme="majorHAnsi" w:cstheme="majorHAnsi"/>
        </w:rPr>
        <w:t xml:space="preserve"> </w:t>
      </w:r>
      <w:r w:rsidRPr="000A0A15">
        <w:rPr>
          <w:rFonts w:asciiTheme="majorHAnsi" w:eastAsia="Calibri" w:hAnsiTheme="majorHAnsi" w:cstheme="majorHAnsi"/>
        </w:rPr>
        <w:t>pustułka,</w:t>
      </w:r>
      <w:r w:rsidR="003118F1">
        <w:rPr>
          <w:rFonts w:asciiTheme="majorHAnsi" w:eastAsia="Calibri" w:hAnsiTheme="majorHAnsi" w:cstheme="majorHAnsi"/>
        </w:rPr>
        <w:t xml:space="preserve"> </w:t>
      </w:r>
      <w:r w:rsidRPr="000A0A15">
        <w:rPr>
          <w:rFonts w:asciiTheme="majorHAnsi" w:eastAsia="Calibri" w:hAnsiTheme="majorHAnsi" w:cstheme="majorHAnsi"/>
        </w:rPr>
        <w:t>łyska zwyczajna,</w:t>
      </w:r>
      <w:r w:rsidR="003118F1">
        <w:rPr>
          <w:rFonts w:asciiTheme="majorHAnsi" w:eastAsia="Calibri" w:hAnsiTheme="majorHAnsi" w:cstheme="majorHAnsi"/>
        </w:rPr>
        <w:t xml:space="preserve"> </w:t>
      </w:r>
      <w:r w:rsidRPr="000A0A15">
        <w:rPr>
          <w:rFonts w:asciiTheme="majorHAnsi" w:eastAsia="Calibri" w:hAnsiTheme="majorHAnsi" w:cstheme="majorHAnsi"/>
        </w:rPr>
        <w:t xml:space="preserve"> łozówka,</w:t>
      </w:r>
      <w:r w:rsidR="003118F1">
        <w:rPr>
          <w:rFonts w:asciiTheme="majorHAnsi" w:eastAsia="Calibri" w:hAnsiTheme="majorHAnsi" w:cstheme="majorHAnsi"/>
        </w:rPr>
        <w:t xml:space="preserve"> </w:t>
      </w:r>
      <w:proofErr w:type="spellStart"/>
      <w:r w:rsidRPr="000A0A15">
        <w:rPr>
          <w:rFonts w:asciiTheme="majorHAnsi" w:eastAsia="Calibri" w:hAnsiTheme="majorHAnsi" w:cstheme="majorHAnsi"/>
        </w:rPr>
        <w:t>trzcinniczek</w:t>
      </w:r>
      <w:proofErr w:type="spellEnd"/>
      <w:r w:rsidRPr="000A0A15">
        <w:rPr>
          <w:rFonts w:asciiTheme="majorHAnsi" w:eastAsia="Calibri" w:hAnsiTheme="majorHAnsi" w:cstheme="majorHAnsi"/>
        </w:rPr>
        <w:t>,</w:t>
      </w:r>
      <w:r w:rsidR="003118F1">
        <w:rPr>
          <w:rFonts w:asciiTheme="majorHAnsi" w:eastAsia="Calibri" w:hAnsiTheme="majorHAnsi" w:cstheme="majorHAnsi"/>
        </w:rPr>
        <w:t xml:space="preserve"> </w:t>
      </w:r>
      <w:r w:rsidRPr="000A0A15">
        <w:rPr>
          <w:rFonts w:asciiTheme="majorHAnsi" w:eastAsia="Calibri" w:hAnsiTheme="majorHAnsi" w:cstheme="majorHAnsi"/>
        </w:rPr>
        <w:t>bażant,</w:t>
      </w:r>
      <w:r w:rsidR="003118F1">
        <w:rPr>
          <w:rFonts w:asciiTheme="majorHAnsi" w:eastAsia="Calibri" w:hAnsiTheme="majorHAnsi" w:cstheme="majorHAnsi"/>
        </w:rPr>
        <w:t xml:space="preserve"> k</w:t>
      </w:r>
      <w:r w:rsidRPr="000A0A15">
        <w:rPr>
          <w:rFonts w:asciiTheme="majorHAnsi" w:eastAsia="Calibri" w:hAnsiTheme="majorHAnsi" w:cstheme="majorHAnsi"/>
        </w:rPr>
        <w:t>os,</w:t>
      </w:r>
      <w:r w:rsidR="003118F1">
        <w:rPr>
          <w:rFonts w:asciiTheme="majorHAnsi" w:eastAsia="Calibri" w:hAnsiTheme="majorHAnsi" w:cstheme="majorHAnsi"/>
        </w:rPr>
        <w:t xml:space="preserve"> </w:t>
      </w:r>
      <w:r w:rsidRPr="000A0A15">
        <w:rPr>
          <w:rFonts w:asciiTheme="majorHAnsi" w:eastAsia="Calibri" w:hAnsiTheme="majorHAnsi" w:cstheme="majorHAnsi"/>
        </w:rPr>
        <w:t>sroka,</w:t>
      </w:r>
      <w:r w:rsidR="003118F1">
        <w:rPr>
          <w:rFonts w:asciiTheme="majorHAnsi" w:eastAsia="Calibri" w:hAnsiTheme="majorHAnsi" w:cstheme="majorHAnsi"/>
        </w:rPr>
        <w:t xml:space="preserve"> </w:t>
      </w:r>
      <w:r w:rsidRPr="000A0A15">
        <w:rPr>
          <w:rFonts w:asciiTheme="majorHAnsi" w:eastAsia="Calibri" w:hAnsiTheme="majorHAnsi" w:cstheme="majorHAnsi"/>
        </w:rPr>
        <w:t>dzwoniec,</w:t>
      </w:r>
      <w:r w:rsidR="003118F1">
        <w:rPr>
          <w:rFonts w:asciiTheme="majorHAnsi" w:eastAsia="Calibri" w:hAnsiTheme="majorHAnsi" w:cstheme="majorHAnsi"/>
        </w:rPr>
        <w:t xml:space="preserve"> </w:t>
      </w:r>
      <w:r w:rsidRPr="000A0A15">
        <w:rPr>
          <w:rFonts w:asciiTheme="majorHAnsi" w:eastAsia="Calibri" w:hAnsiTheme="majorHAnsi" w:cstheme="majorHAnsi"/>
        </w:rPr>
        <w:t>łozówka,</w:t>
      </w:r>
      <w:r w:rsidR="003118F1">
        <w:rPr>
          <w:rFonts w:asciiTheme="majorHAnsi" w:eastAsia="Calibri" w:hAnsiTheme="majorHAnsi" w:cstheme="majorHAnsi"/>
        </w:rPr>
        <w:t xml:space="preserve"> </w:t>
      </w:r>
      <w:r w:rsidRPr="000A0A15">
        <w:rPr>
          <w:rFonts w:asciiTheme="majorHAnsi" w:eastAsia="Calibri" w:hAnsiTheme="majorHAnsi" w:cstheme="majorHAnsi"/>
        </w:rPr>
        <w:t>cierniówka,</w:t>
      </w:r>
      <w:r w:rsidR="003118F1">
        <w:rPr>
          <w:rFonts w:asciiTheme="majorHAnsi" w:eastAsia="Calibri" w:hAnsiTheme="majorHAnsi" w:cstheme="majorHAnsi"/>
        </w:rPr>
        <w:t xml:space="preserve"> </w:t>
      </w:r>
      <w:r w:rsidRPr="000A0A15">
        <w:rPr>
          <w:rFonts w:asciiTheme="majorHAnsi" w:eastAsia="Calibri" w:hAnsiTheme="majorHAnsi" w:cstheme="majorHAnsi"/>
        </w:rPr>
        <w:t>trznadel,</w:t>
      </w:r>
      <w:r w:rsidR="003118F1">
        <w:rPr>
          <w:rFonts w:asciiTheme="majorHAnsi" w:eastAsia="Calibri" w:hAnsiTheme="majorHAnsi" w:cstheme="majorHAnsi"/>
        </w:rPr>
        <w:t xml:space="preserve"> </w:t>
      </w:r>
      <w:r w:rsidRPr="000A0A15">
        <w:rPr>
          <w:rFonts w:asciiTheme="majorHAnsi" w:eastAsia="Calibri" w:hAnsiTheme="majorHAnsi" w:cstheme="majorHAnsi"/>
        </w:rPr>
        <w:t>zaganiacz,</w:t>
      </w:r>
      <w:r w:rsidR="003118F1">
        <w:rPr>
          <w:rFonts w:asciiTheme="majorHAnsi" w:eastAsia="Calibri" w:hAnsiTheme="majorHAnsi" w:cstheme="majorHAnsi"/>
        </w:rPr>
        <w:t xml:space="preserve"> </w:t>
      </w:r>
      <w:r w:rsidRPr="000A0A15">
        <w:rPr>
          <w:rFonts w:asciiTheme="majorHAnsi" w:eastAsia="Calibri" w:hAnsiTheme="majorHAnsi" w:cstheme="majorHAnsi"/>
        </w:rPr>
        <w:t>kwiczoł,</w:t>
      </w:r>
      <w:r w:rsidR="003118F1">
        <w:rPr>
          <w:rFonts w:asciiTheme="majorHAnsi" w:eastAsia="Calibri" w:hAnsiTheme="majorHAnsi" w:cstheme="majorHAnsi"/>
        </w:rPr>
        <w:t xml:space="preserve"> </w:t>
      </w:r>
      <w:r w:rsidRPr="000A0A15">
        <w:rPr>
          <w:rFonts w:asciiTheme="majorHAnsi" w:eastAsia="Calibri" w:hAnsiTheme="majorHAnsi" w:cstheme="majorHAnsi"/>
        </w:rPr>
        <w:t>wróbel domowy</w:t>
      </w:r>
      <w:r w:rsidR="003118F1">
        <w:rPr>
          <w:rFonts w:asciiTheme="majorHAnsi" w:eastAsia="Calibri" w:hAnsiTheme="majorHAnsi" w:cstheme="majorHAnsi"/>
        </w:rPr>
        <w:t>;</w:t>
      </w:r>
    </w:p>
    <w:p w:rsidR="003118F1" w:rsidRDefault="003118F1" w:rsidP="003118F1">
      <w:pPr>
        <w:spacing w:before="0" w:after="0" w:line="276" w:lineRule="auto"/>
        <w:ind w:left="710" w:hanging="710"/>
        <w:rPr>
          <w:rFonts w:asciiTheme="majorHAnsi" w:eastAsia="Calibri" w:hAnsiTheme="majorHAnsi" w:cstheme="majorHAnsi"/>
        </w:rPr>
      </w:pPr>
      <w:r>
        <w:rPr>
          <w:rFonts w:asciiTheme="majorHAnsi" w:eastAsia="Calibri" w:hAnsiTheme="majorHAnsi" w:cstheme="majorHAnsi"/>
        </w:rPr>
        <w:t>-</w:t>
      </w:r>
      <w:r>
        <w:rPr>
          <w:rFonts w:asciiTheme="majorHAnsi" w:eastAsia="Calibri" w:hAnsiTheme="majorHAnsi" w:cstheme="majorHAnsi"/>
        </w:rPr>
        <w:tab/>
        <w:t xml:space="preserve">Ssaki: </w:t>
      </w:r>
      <w:r w:rsidRPr="003118F1">
        <w:rPr>
          <w:rFonts w:asciiTheme="majorHAnsi" w:eastAsia="Calibri" w:hAnsiTheme="majorHAnsi" w:cstheme="majorHAnsi"/>
        </w:rPr>
        <w:t>ryjówka aksamitna,</w:t>
      </w:r>
      <w:r>
        <w:rPr>
          <w:rFonts w:asciiTheme="majorHAnsi" w:eastAsia="Calibri" w:hAnsiTheme="majorHAnsi" w:cstheme="majorHAnsi"/>
        </w:rPr>
        <w:t xml:space="preserve"> </w:t>
      </w:r>
      <w:r w:rsidRPr="003118F1">
        <w:rPr>
          <w:rFonts w:asciiTheme="majorHAnsi" w:eastAsia="Calibri" w:hAnsiTheme="majorHAnsi" w:cstheme="majorHAnsi"/>
        </w:rPr>
        <w:t>ryjówka malutka,</w:t>
      </w:r>
      <w:r>
        <w:rPr>
          <w:rFonts w:asciiTheme="majorHAnsi" w:eastAsia="Calibri" w:hAnsiTheme="majorHAnsi" w:cstheme="majorHAnsi"/>
        </w:rPr>
        <w:t xml:space="preserve"> </w:t>
      </w:r>
      <w:r w:rsidRPr="003118F1">
        <w:rPr>
          <w:rFonts w:asciiTheme="majorHAnsi" w:eastAsia="Calibri" w:hAnsiTheme="majorHAnsi" w:cstheme="majorHAnsi"/>
        </w:rPr>
        <w:t>nornik zwyczajny,</w:t>
      </w:r>
      <w:r>
        <w:rPr>
          <w:rFonts w:asciiTheme="majorHAnsi" w:eastAsia="Calibri" w:hAnsiTheme="majorHAnsi" w:cstheme="majorHAnsi"/>
        </w:rPr>
        <w:t xml:space="preserve"> </w:t>
      </w:r>
      <w:r w:rsidRPr="003118F1">
        <w:rPr>
          <w:rFonts w:asciiTheme="majorHAnsi" w:eastAsia="Calibri" w:hAnsiTheme="majorHAnsi" w:cstheme="majorHAnsi"/>
        </w:rPr>
        <w:t>nornik bury,</w:t>
      </w:r>
      <w:r>
        <w:rPr>
          <w:rFonts w:asciiTheme="majorHAnsi" w:eastAsia="Calibri" w:hAnsiTheme="majorHAnsi" w:cstheme="majorHAnsi"/>
        </w:rPr>
        <w:t xml:space="preserve"> </w:t>
      </w:r>
      <w:r w:rsidRPr="003118F1">
        <w:rPr>
          <w:rFonts w:asciiTheme="majorHAnsi" w:eastAsia="Calibri" w:hAnsiTheme="majorHAnsi" w:cstheme="majorHAnsi"/>
        </w:rPr>
        <w:t>mysz leśna,</w:t>
      </w:r>
      <w:r>
        <w:rPr>
          <w:rFonts w:asciiTheme="majorHAnsi" w:eastAsia="Calibri" w:hAnsiTheme="majorHAnsi" w:cstheme="majorHAnsi"/>
        </w:rPr>
        <w:t xml:space="preserve"> </w:t>
      </w:r>
      <w:r w:rsidRPr="003118F1">
        <w:rPr>
          <w:rFonts w:asciiTheme="majorHAnsi" w:eastAsia="Calibri" w:hAnsiTheme="majorHAnsi" w:cstheme="majorHAnsi"/>
        </w:rPr>
        <w:t>mysz polną,</w:t>
      </w:r>
      <w:r>
        <w:rPr>
          <w:rFonts w:asciiTheme="majorHAnsi" w:eastAsia="Calibri" w:hAnsiTheme="majorHAnsi" w:cstheme="majorHAnsi"/>
        </w:rPr>
        <w:t xml:space="preserve"> </w:t>
      </w:r>
      <w:r w:rsidRPr="003118F1">
        <w:rPr>
          <w:rFonts w:asciiTheme="majorHAnsi" w:eastAsia="Calibri" w:hAnsiTheme="majorHAnsi" w:cstheme="majorHAnsi"/>
        </w:rPr>
        <w:t>mysz domowa,</w:t>
      </w:r>
      <w:r>
        <w:rPr>
          <w:rFonts w:asciiTheme="majorHAnsi" w:eastAsia="Calibri" w:hAnsiTheme="majorHAnsi" w:cstheme="majorHAnsi"/>
        </w:rPr>
        <w:t xml:space="preserve"> </w:t>
      </w:r>
      <w:r w:rsidRPr="003118F1">
        <w:rPr>
          <w:rFonts w:asciiTheme="majorHAnsi" w:eastAsia="Calibri" w:hAnsiTheme="majorHAnsi" w:cstheme="majorHAnsi"/>
        </w:rPr>
        <w:t>mysz zaroślowa,</w:t>
      </w:r>
      <w:r>
        <w:rPr>
          <w:rFonts w:asciiTheme="majorHAnsi" w:eastAsia="Calibri" w:hAnsiTheme="majorHAnsi" w:cstheme="majorHAnsi"/>
        </w:rPr>
        <w:t xml:space="preserve"> </w:t>
      </w:r>
      <w:r w:rsidRPr="003118F1">
        <w:rPr>
          <w:rFonts w:asciiTheme="majorHAnsi" w:eastAsia="Calibri" w:hAnsiTheme="majorHAnsi" w:cstheme="majorHAnsi"/>
        </w:rPr>
        <w:t>szczur wędrowny,</w:t>
      </w:r>
      <w:r>
        <w:rPr>
          <w:rFonts w:asciiTheme="majorHAnsi" w:eastAsia="Calibri" w:hAnsiTheme="majorHAnsi" w:cstheme="majorHAnsi"/>
        </w:rPr>
        <w:t xml:space="preserve"> </w:t>
      </w:r>
      <w:r w:rsidRPr="003118F1">
        <w:rPr>
          <w:rFonts w:asciiTheme="majorHAnsi" w:eastAsia="Calibri" w:hAnsiTheme="majorHAnsi" w:cstheme="majorHAnsi"/>
        </w:rPr>
        <w:t>nornica ruda,</w:t>
      </w:r>
      <w:r>
        <w:rPr>
          <w:rFonts w:asciiTheme="majorHAnsi" w:eastAsia="Calibri" w:hAnsiTheme="majorHAnsi" w:cstheme="majorHAnsi"/>
        </w:rPr>
        <w:t xml:space="preserve"> </w:t>
      </w:r>
      <w:r w:rsidRPr="003118F1">
        <w:rPr>
          <w:rFonts w:asciiTheme="majorHAnsi" w:eastAsia="Calibri" w:hAnsiTheme="majorHAnsi" w:cstheme="majorHAnsi"/>
        </w:rPr>
        <w:t>sarna,</w:t>
      </w:r>
      <w:r>
        <w:rPr>
          <w:rFonts w:asciiTheme="majorHAnsi" w:eastAsia="Calibri" w:hAnsiTheme="majorHAnsi" w:cstheme="majorHAnsi"/>
        </w:rPr>
        <w:t xml:space="preserve"> </w:t>
      </w:r>
      <w:r w:rsidRPr="003118F1">
        <w:rPr>
          <w:rFonts w:asciiTheme="majorHAnsi" w:eastAsia="Calibri" w:hAnsiTheme="majorHAnsi" w:cstheme="majorHAnsi"/>
        </w:rPr>
        <w:t>dzik,</w:t>
      </w:r>
      <w:r>
        <w:rPr>
          <w:rFonts w:asciiTheme="majorHAnsi" w:eastAsia="Calibri" w:hAnsiTheme="majorHAnsi" w:cstheme="majorHAnsi"/>
        </w:rPr>
        <w:t xml:space="preserve"> </w:t>
      </w:r>
      <w:r w:rsidRPr="003118F1">
        <w:rPr>
          <w:rFonts w:asciiTheme="majorHAnsi" w:eastAsia="Calibri" w:hAnsiTheme="majorHAnsi" w:cstheme="majorHAnsi"/>
        </w:rPr>
        <w:t>łasica,</w:t>
      </w:r>
      <w:r>
        <w:rPr>
          <w:rFonts w:asciiTheme="majorHAnsi" w:eastAsia="Calibri" w:hAnsiTheme="majorHAnsi" w:cstheme="majorHAnsi"/>
        </w:rPr>
        <w:t xml:space="preserve"> </w:t>
      </w:r>
      <w:r w:rsidRPr="003118F1">
        <w:rPr>
          <w:rFonts w:asciiTheme="majorHAnsi" w:eastAsia="Calibri" w:hAnsiTheme="majorHAnsi" w:cstheme="majorHAnsi"/>
        </w:rPr>
        <w:t>lis,</w:t>
      </w:r>
      <w:r>
        <w:rPr>
          <w:rFonts w:asciiTheme="majorHAnsi" w:eastAsia="Calibri" w:hAnsiTheme="majorHAnsi" w:cstheme="majorHAnsi"/>
        </w:rPr>
        <w:t xml:space="preserve"> </w:t>
      </w:r>
      <w:r w:rsidRPr="003118F1">
        <w:rPr>
          <w:rFonts w:asciiTheme="majorHAnsi" w:eastAsia="Calibri" w:hAnsiTheme="majorHAnsi" w:cstheme="majorHAnsi"/>
        </w:rPr>
        <w:t>zając szarak,</w:t>
      </w:r>
      <w:r>
        <w:rPr>
          <w:rFonts w:asciiTheme="majorHAnsi" w:eastAsia="Calibri" w:hAnsiTheme="majorHAnsi" w:cstheme="majorHAnsi"/>
        </w:rPr>
        <w:t xml:space="preserve"> </w:t>
      </w:r>
      <w:r w:rsidRPr="003118F1">
        <w:rPr>
          <w:rFonts w:asciiTheme="majorHAnsi" w:eastAsia="Calibri" w:hAnsiTheme="majorHAnsi" w:cstheme="majorHAnsi"/>
        </w:rPr>
        <w:t>jeż,</w:t>
      </w:r>
      <w:r>
        <w:rPr>
          <w:rFonts w:asciiTheme="majorHAnsi" w:eastAsia="Calibri" w:hAnsiTheme="majorHAnsi" w:cstheme="majorHAnsi"/>
        </w:rPr>
        <w:t xml:space="preserve"> </w:t>
      </w:r>
      <w:r w:rsidRPr="003118F1">
        <w:rPr>
          <w:rFonts w:asciiTheme="majorHAnsi" w:eastAsia="Calibri" w:hAnsiTheme="majorHAnsi" w:cstheme="majorHAnsi"/>
        </w:rPr>
        <w:t>piżmak amerykański,</w:t>
      </w:r>
      <w:r>
        <w:rPr>
          <w:rFonts w:asciiTheme="majorHAnsi" w:eastAsia="Calibri" w:hAnsiTheme="majorHAnsi" w:cstheme="majorHAnsi"/>
        </w:rPr>
        <w:t xml:space="preserve"> </w:t>
      </w:r>
      <w:r w:rsidRPr="003118F1">
        <w:rPr>
          <w:rFonts w:asciiTheme="majorHAnsi" w:eastAsia="Calibri" w:hAnsiTheme="majorHAnsi" w:cstheme="majorHAnsi"/>
        </w:rPr>
        <w:t>rzęsorek rzeczny,</w:t>
      </w:r>
      <w:r>
        <w:rPr>
          <w:rFonts w:asciiTheme="majorHAnsi" w:eastAsia="Calibri" w:hAnsiTheme="majorHAnsi" w:cstheme="majorHAnsi"/>
        </w:rPr>
        <w:t xml:space="preserve"> </w:t>
      </w:r>
      <w:r w:rsidRPr="003118F1">
        <w:rPr>
          <w:rFonts w:asciiTheme="majorHAnsi" w:eastAsia="Calibri" w:hAnsiTheme="majorHAnsi" w:cstheme="majorHAnsi"/>
        </w:rPr>
        <w:t>kret,</w:t>
      </w:r>
      <w:r>
        <w:rPr>
          <w:rFonts w:asciiTheme="majorHAnsi" w:eastAsia="Calibri" w:hAnsiTheme="majorHAnsi" w:cstheme="majorHAnsi"/>
        </w:rPr>
        <w:t xml:space="preserve"> karczownik ziemnowodny;</w:t>
      </w:r>
    </w:p>
    <w:p w:rsidR="003118F1" w:rsidRDefault="003118F1" w:rsidP="003118F1">
      <w:pPr>
        <w:spacing w:before="0" w:after="0" w:line="276" w:lineRule="auto"/>
        <w:ind w:left="710" w:hanging="710"/>
        <w:rPr>
          <w:rFonts w:asciiTheme="majorHAnsi" w:eastAsia="Calibri" w:hAnsiTheme="majorHAnsi" w:cstheme="majorHAnsi"/>
        </w:rPr>
      </w:pPr>
      <w:r>
        <w:rPr>
          <w:rFonts w:asciiTheme="majorHAnsi" w:eastAsia="Calibri" w:hAnsiTheme="majorHAnsi" w:cstheme="majorHAnsi"/>
        </w:rPr>
        <w:t>-</w:t>
      </w:r>
      <w:r>
        <w:rPr>
          <w:rFonts w:asciiTheme="majorHAnsi" w:eastAsia="Calibri" w:hAnsiTheme="majorHAnsi" w:cstheme="majorHAnsi"/>
        </w:rPr>
        <w:tab/>
        <w:t xml:space="preserve">Ryby: </w:t>
      </w:r>
      <w:r w:rsidRPr="003118F1">
        <w:rPr>
          <w:rFonts w:asciiTheme="majorHAnsi" w:eastAsia="Calibri" w:hAnsiTheme="majorHAnsi" w:cstheme="majorHAnsi"/>
        </w:rPr>
        <w:t>lin,</w:t>
      </w:r>
      <w:r>
        <w:rPr>
          <w:rFonts w:asciiTheme="majorHAnsi" w:eastAsia="Calibri" w:hAnsiTheme="majorHAnsi" w:cstheme="majorHAnsi"/>
        </w:rPr>
        <w:t xml:space="preserve"> </w:t>
      </w:r>
      <w:r w:rsidRPr="003118F1">
        <w:rPr>
          <w:rFonts w:asciiTheme="majorHAnsi" w:eastAsia="Calibri" w:hAnsiTheme="majorHAnsi" w:cstheme="majorHAnsi"/>
        </w:rPr>
        <w:t>karaś,</w:t>
      </w:r>
      <w:r>
        <w:rPr>
          <w:rFonts w:asciiTheme="majorHAnsi" w:eastAsia="Calibri" w:hAnsiTheme="majorHAnsi" w:cstheme="majorHAnsi"/>
        </w:rPr>
        <w:t xml:space="preserve"> </w:t>
      </w:r>
      <w:r w:rsidRPr="003118F1">
        <w:rPr>
          <w:rFonts w:asciiTheme="majorHAnsi" w:eastAsia="Calibri" w:hAnsiTheme="majorHAnsi" w:cstheme="majorHAnsi"/>
        </w:rPr>
        <w:t>leszcz,</w:t>
      </w:r>
      <w:r>
        <w:rPr>
          <w:rFonts w:asciiTheme="majorHAnsi" w:eastAsia="Calibri" w:hAnsiTheme="majorHAnsi" w:cstheme="majorHAnsi"/>
        </w:rPr>
        <w:t xml:space="preserve"> </w:t>
      </w:r>
      <w:r w:rsidRPr="003118F1">
        <w:rPr>
          <w:rFonts w:asciiTheme="majorHAnsi" w:eastAsia="Calibri" w:hAnsiTheme="majorHAnsi" w:cstheme="majorHAnsi"/>
        </w:rPr>
        <w:t>sandacz,</w:t>
      </w:r>
      <w:r>
        <w:rPr>
          <w:rFonts w:asciiTheme="majorHAnsi" w:eastAsia="Calibri" w:hAnsiTheme="majorHAnsi" w:cstheme="majorHAnsi"/>
        </w:rPr>
        <w:t xml:space="preserve"> </w:t>
      </w:r>
      <w:r w:rsidRPr="003118F1">
        <w:rPr>
          <w:rFonts w:asciiTheme="majorHAnsi" w:eastAsia="Calibri" w:hAnsiTheme="majorHAnsi" w:cstheme="majorHAnsi"/>
        </w:rPr>
        <w:t>płoć,</w:t>
      </w:r>
      <w:r>
        <w:rPr>
          <w:rFonts w:asciiTheme="majorHAnsi" w:eastAsia="Calibri" w:hAnsiTheme="majorHAnsi" w:cstheme="majorHAnsi"/>
        </w:rPr>
        <w:t xml:space="preserve"> </w:t>
      </w:r>
      <w:r w:rsidRPr="003118F1">
        <w:rPr>
          <w:rFonts w:asciiTheme="majorHAnsi" w:eastAsia="Calibri" w:hAnsiTheme="majorHAnsi" w:cstheme="majorHAnsi"/>
        </w:rPr>
        <w:t>okoń,</w:t>
      </w:r>
      <w:r>
        <w:rPr>
          <w:rFonts w:asciiTheme="majorHAnsi" w:eastAsia="Calibri" w:hAnsiTheme="majorHAnsi" w:cstheme="majorHAnsi"/>
        </w:rPr>
        <w:t xml:space="preserve"> </w:t>
      </w:r>
      <w:r w:rsidRPr="003118F1">
        <w:rPr>
          <w:rFonts w:asciiTheme="majorHAnsi" w:eastAsia="Calibri" w:hAnsiTheme="majorHAnsi" w:cstheme="majorHAnsi"/>
        </w:rPr>
        <w:t>płoć,</w:t>
      </w:r>
      <w:r>
        <w:rPr>
          <w:rFonts w:asciiTheme="majorHAnsi" w:eastAsia="Calibri" w:hAnsiTheme="majorHAnsi" w:cstheme="majorHAnsi"/>
        </w:rPr>
        <w:t xml:space="preserve"> </w:t>
      </w:r>
      <w:r w:rsidRPr="003118F1">
        <w:rPr>
          <w:rFonts w:asciiTheme="majorHAnsi" w:eastAsia="Calibri" w:hAnsiTheme="majorHAnsi" w:cstheme="majorHAnsi"/>
        </w:rPr>
        <w:t>lina,</w:t>
      </w:r>
      <w:r>
        <w:rPr>
          <w:rFonts w:asciiTheme="majorHAnsi" w:eastAsia="Calibri" w:hAnsiTheme="majorHAnsi" w:cstheme="majorHAnsi"/>
        </w:rPr>
        <w:t xml:space="preserve"> </w:t>
      </w:r>
      <w:r w:rsidRPr="003118F1">
        <w:rPr>
          <w:rFonts w:asciiTheme="majorHAnsi" w:eastAsia="Calibri" w:hAnsiTheme="majorHAnsi" w:cstheme="majorHAnsi"/>
        </w:rPr>
        <w:t>karp,</w:t>
      </w:r>
      <w:r>
        <w:rPr>
          <w:rFonts w:asciiTheme="majorHAnsi" w:eastAsia="Calibri" w:hAnsiTheme="majorHAnsi" w:cstheme="majorHAnsi"/>
        </w:rPr>
        <w:t xml:space="preserve"> </w:t>
      </w:r>
      <w:r w:rsidRPr="003118F1">
        <w:rPr>
          <w:rFonts w:asciiTheme="majorHAnsi" w:eastAsia="Calibri" w:hAnsiTheme="majorHAnsi" w:cstheme="majorHAnsi"/>
        </w:rPr>
        <w:t>sum,</w:t>
      </w:r>
      <w:r>
        <w:rPr>
          <w:rFonts w:asciiTheme="majorHAnsi" w:eastAsia="Calibri" w:hAnsiTheme="majorHAnsi" w:cstheme="majorHAnsi"/>
        </w:rPr>
        <w:t xml:space="preserve"> </w:t>
      </w:r>
      <w:r w:rsidRPr="003118F1">
        <w:rPr>
          <w:rFonts w:asciiTheme="majorHAnsi" w:eastAsia="Calibri" w:hAnsiTheme="majorHAnsi" w:cstheme="majorHAnsi"/>
        </w:rPr>
        <w:t>amur,</w:t>
      </w:r>
      <w:r>
        <w:rPr>
          <w:rFonts w:asciiTheme="majorHAnsi" w:eastAsia="Calibri" w:hAnsiTheme="majorHAnsi" w:cstheme="majorHAnsi"/>
        </w:rPr>
        <w:t xml:space="preserve"> </w:t>
      </w:r>
      <w:r w:rsidRPr="003118F1">
        <w:rPr>
          <w:rFonts w:asciiTheme="majorHAnsi" w:eastAsia="Calibri" w:hAnsiTheme="majorHAnsi" w:cstheme="majorHAnsi"/>
        </w:rPr>
        <w:t>miętus,</w:t>
      </w:r>
      <w:r>
        <w:rPr>
          <w:rFonts w:asciiTheme="majorHAnsi" w:eastAsia="Calibri" w:hAnsiTheme="majorHAnsi" w:cstheme="majorHAnsi"/>
        </w:rPr>
        <w:t xml:space="preserve"> </w:t>
      </w:r>
      <w:r w:rsidRPr="003118F1">
        <w:rPr>
          <w:rFonts w:asciiTheme="majorHAnsi" w:eastAsia="Calibri" w:hAnsiTheme="majorHAnsi" w:cstheme="majorHAnsi"/>
        </w:rPr>
        <w:t>jaź,</w:t>
      </w:r>
      <w:r>
        <w:rPr>
          <w:rFonts w:asciiTheme="majorHAnsi" w:eastAsia="Calibri" w:hAnsiTheme="majorHAnsi" w:cstheme="majorHAnsi"/>
        </w:rPr>
        <w:t xml:space="preserve"> </w:t>
      </w:r>
      <w:r w:rsidRPr="003118F1">
        <w:rPr>
          <w:rFonts w:asciiTheme="majorHAnsi" w:eastAsia="Calibri" w:hAnsiTheme="majorHAnsi" w:cstheme="majorHAnsi"/>
        </w:rPr>
        <w:t>wzdręga,</w:t>
      </w:r>
      <w:r>
        <w:rPr>
          <w:rFonts w:asciiTheme="majorHAnsi" w:eastAsia="Calibri" w:hAnsiTheme="majorHAnsi" w:cstheme="majorHAnsi"/>
        </w:rPr>
        <w:t xml:space="preserve"> węgorz;</w:t>
      </w:r>
    </w:p>
    <w:p w:rsidR="00AB188B" w:rsidRDefault="00AB188B" w:rsidP="003118F1">
      <w:pPr>
        <w:spacing w:before="0" w:after="0" w:line="276" w:lineRule="auto"/>
        <w:rPr>
          <w:rFonts w:asciiTheme="majorHAnsi" w:eastAsia="Calibri" w:hAnsiTheme="majorHAnsi" w:cstheme="majorHAnsi"/>
        </w:rPr>
      </w:pPr>
    </w:p>
    <w:p w:rsidR="003118F1" w:rsidRDefault="003118F1" w:rsidP="003118F1">
      <w:pPr>
        <w:spacing w:before="0" w:after="0" w:line="276" w:lineRule="auto"/>
        <w:rPr>
          <w:rFonts w:asciiTheme="majorHAnsi" w:eastAsia="Calibri" w:hAnsiTheme="majorHAnsi" w:cstheme="majorHAnsi"/>
        </w:rPr>
      </w:pPr>
      <w:r w:rsidRPr="003118F1">
        <w:rPr>
          <w:rFonts w:asciiTheme="majorHAnsi" w:eastAsia="Calibri" w:hAnsiTheme="majorHAnsi" w:cstheme="majorHAnsi"/>
        </w:rPr>
        <w:t xml:space="preserve">Na terenie </w:t>
      </w:r>
      <w:r>
        <w:rPr>
          <w:rFonts w:asciiTheme="majorHAnsi" w:eastAsia="Calibri" w:hAnsiTheme="majorHAnsi" w:cstheme="majorHAnsi"/>
        </w:rPr>
        <w:t>Gminy Żarki</w:t>
      </w:r>
      <w:r w:rsidRPr="003118F1">
        <w:rPr>
          <w:rFonts w:asciiTheme="majorHAnsi" w:eastAsia="Calibri" w:hAnsiTheme="majorHAnsi" w:cstheme="majorHAnsi"/>
        </w:rPr>
        <w:t xml:space="preserve"> napotkać można </w:t>
      </w:r>
      <w:r w:rsidR="00AB188B">
        <w:rPr>
          <w:rFonts w:asciiTheme="majorHAnsi" w:eastAsia="Calibri" w:hAnsiTheme="majorHAnsi" w:cstheme="majorHAnsi"/>
        </w:rPr>
        <w:t xml:space="preserve">także </w:t>
      </w:r>
      <w:r w:rsidRPr="003118F1">
        <w:rPr>
          <w:rFonts w:asciiTheme="majorHAnsi" w:eastAsia="Calibri" w:hAnsiTheme="majorHAnsi" w:cstheme="majorHAnsi"/>
        </w:rPr>
        <w:t xml:space="preserve">przedstawicieli </w:t>
      </w:r>
      <w:r>
        <w:rPr>
          <w:rFonts w:asciiTheme="majorHAnsi" w:eastAsia="Calibri" w:hAnsiTheme="majorHAnsi" w:cstheme="majorHAnsi"/>
        </w:rPr>
        <w:t>wielu typów bezkręgowców: m</w:t>
      </w:r>
      <w:r w:rsidRPr="003118F1">
        <w:rPr>
          <w:rFonts w:asciiTheme="majorHAnsi" w:eastAsia="Calibri" w:hAnsiTheme="majorHAnsi" w:cstheme="majorHAnsi"/>
        </w:rPr>
        <w:t>ięczaki (np. ślimaki),</w:t>
      </w:r>
      <w:r>
        <w:rPr>
          <w:rFonts w:asciiTheme="majorHAnsi" w:eastAsia="Calibri" w:hAnsiTheme="majorHAnsi" w:cstheme="majorHAnsi"/>
        </w:rPr>
        <w:t xml:space="preserve"> p</w:t>
      </w:r>
      <w:r w:rsidRPr="003118F1">
        <w:rPr>
          <w:rFonts w:asciiTheme="majorHAnsi" w:eastAsia="Calibri" w:hAnsiTheme="majorHAnsi" w:cstheme="majorHAnsi"/>
        </w:rPr>
        <w:t>ierścienice (np. pijawki, skąposzczety)</w:t>
      </w:r>
      <w:r>
        <w:rPr>
          <w:rFonts w:asciiTheme="majorHAnsi" w:eastAsia="Calibri" w:hAnsiTheme="majorHAnsi" w:cstheme="majorHAnsi"/>
        </w:rPr>
        <w:t>, o</w:t>
      </w:r>
      <w:r w:rsidRPr="003118F1">
        <w:rPr>
          <w:rFonts w:asciiTheme="majorHAnsi" w:eastAsia="Calibri" w:hAnsiTheme="majorHAnsi" w:cstheme="majorHAnsi"/>
        </w:rPr>
        <w:t xml:space="preserve">wady (np. </w:t>
      </w:r>
      <w:r>
        <w:rPr>
          <w:rFonts w:asciiTheme="majorHAnsi" w:eastAsia="Calibri" w:hAnsiTheme="majorHAnsi" w:cstheme="majorHAnsi"/>
        </w:rPr>
        <w:t>chrząszcze, motyle, pluskwiaki).</w:t>
      </w:r>
    </w:p>
    <w:p w:rsidR="004B7936" w:rsidRDefault="004B7936" w:rsidP="003118F1">
      <w:pPr>
        <w:spacing w:before="0" w:after="0" w:line="276" w:lineRule="auto"/>
        <w:rPr>
          <w:rFonts w:asciiTheme="majorHAnsi" w:eastAsia="Calibri" w:hAnsiTheme="majorHAnsi" w:cstheme="majorHAnsi"/>
          <w:szCs w:val="24"/>
        </w:rPr>
      </w:pPr>
    </w:p>
    <w:p w:rsidR="003118F1" w:rsidRPr="003118F1" w:rsidRDefault="003118F1" w:rsidP="003118F1">
      <w:pPr>
        <w:spacing w:before="0" w:after="0" w:line="276" w:lineRule="auto"/>
        <w:rPr>
          <w:rFonts w:asciiTheme="majorHAnsi" w:eastAsia="Calibri" w:hAnsiTheme="majorHAnsi" w:cstheme="majorHAnsi"/>
          <w:szCs w:val="24"/>
        </w:rPr>
      </w:pPr>
      <w:r w:rsidRPr="003118F1">
        <w:rPr>
          <w:rFonts w:asciiTheme="majorHAnsi" w:eastAsia="Calibri" w:hAnsiTheme="majorHAnsi" w:cstheme="majorHAnsi"/>
          <w:szCs w:val="24"/>
        </w:rPr>
        <w:t xml:space="preserve">Na terenie </w:t>
      </w:r>
      <w:r>
        <w:rPr>
          <w:rFonts w:asciiTheme="majorHAnsi" w:eastAsia="Calibri" w:hAnsiTheme="majorHAnsi" w:cstheme="majorHAnsi"/>
          <w:szCs w:val="24"/>
        </w:rPr>
        <w:t>Gminy Żarki</w:t>
      </w:r>
      <w:r w:rsidRPr="003118F1">
        <w:rPr>
          <w:rFonts w:asciiTheme="majorHAnsi" w:eastAsia="Calibri" w:hAnsiTheme="majorHAnsi" w:cstheme="majorHAnsi"/>
          <w:szCs w:val="24"/>
        </w:rPr>
        <w:t xml:space="preserve"> napotkać można różne typy siedliskowe lasu</w:t>
      </w:r>
      <w:r>
        <w:rPr>
          <w:rFonts w:asciiTheme="majorHAnsi" w:eastAsia="Calibri" w:hAnsiTheme="majorHAnsi" w:cstheme="majorHAnsi"/>
          <w:szCs w:val="24"/>
        </w:rPr>
        <w:t>:</w:t>
      </w:r>
    </w:p>
    <w:p w:rsidR="003118F1" w:rsidRPr="003118F1" w:rsidRDefault="003118F1" w:rsidP="003118F1">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Bór świeży- </w:t>
      </w:r>
      <w:r w:rsidRPr="003118F1">
        <w:rPr>
          <w:rFonts w:asciiTheme="majorHAnsi" w:eastAsia="Calibri" w:hAnsiTheme="majorHAnsi" w:cstheme="majorHAnsi"/>
          <w:szCs w:val="24"/>
        </w:rPr>
        <w:t>powstaje na glebach rdzawych oraz bielicowych. W</w:t>
      </w:r>
      <w:r>
        <w:rPr>
          <w:rFonts w:asciiTheme="majorHAnsi" w:eastAsia="Calibri" w:hAnsiTheme="majorHAnsi" w:cstheme="majorHAnsi"/>
          <w:szCs w:val="24"/>
        </w:rPr>
        <w:t xml:space="preserve"> </w:t>
      </w:r>
      <w:r w:rsidRPr="003118F1">
        <w:rPr>
          <w:rFonts w:asciiTheme="majorHAnsi" w:eastAsia="Calibri" w:hAnsiTheme="majorHAnsi" w:cstheme="majorHAnsi"/>
          <w:szCs w:val="24"/>
        </w:rPr>
        <w:t>drzewostanie dominują sosny z domieszkami świerka, brzozy brodawkowej</w:t>
      </w:r>
      <w:r>
        <w:rPr>
          <w:rFonts w:asciiTheme="majorHAnsi" w:eastAsia="Calibri" w:hAnsiTheme="majorHAnsi" w:cstheme="majorHAnsi"/>
          <w:szCs w:val="24"/>
        </w:rPr>
        <w:t xml:space="preserve"> </w:t>
      </w:r>
      <w:r w:rsidRPr="003118F1">
        <w:rPr>
          <w:rFonts w:asciiTheme="majorHAnsi" w:eastAsia="Calibri" w:hAnsiTheme="majorHAnsi" w:cstheme="majorHAnsi"/>
          <w:szCs w:val="24"/>
        </w:rPr>
        <w:t>oraz jodły. Podszycie najczęściej tworzą jałowce, dęby bezszypułkowe oraz</w:t>
      </w:r>
      <w:r>
        <w:rPr>
          <w:rFonts w:asciiTheme="majorHAnsi" w:eastAsia="Calibri" w:hAnsiTheme="majorHAnsi" w:cstheme="majorHAnsi"/>
          <w:szCs w:val="24"/>
        </w:rPr>
        <w:t xml:space="preserve"> </w:t>
      </w:r>
      <w:r w:rsidRPr="003118F1">
        <w:rPr>
          <w:rFonts w:asciiTheme="majorHAnsi" w:eastAsia="Calibri" w:hAnsiTheme="majorHAnsi" w:cstheme="majorHAnsi"/>
          <w:szCs w:val="24"/>
        </w:rPr>
        <w:t xml:space="preserve">jarzęby, natomiast runo złożone jest </w:t>
      </w:r>
      <w:r w:rsidR="00AB188B">
        <w:rPr>
          <w:rFonts w:asciiTheme="majorHAnsi" w:eastAsia="Calibri" w:hAnsiTheme="majorHAnsi" w:cstheme="majorHAnsi"/>
          <w:szCs w:val="24"/>
        </w:rPr>
        <w:br/>
      </w:r>
      <w:r w:rsidRPr="003118F1">
        <w:rPr>
          <w:rFonts w:asciiTheme="majorHAnsi" w:eastAsia="Calibri" w:hAnsiTheme="majorHAnsi" w:cstheme="majorHAnsi"/>
          <w:szCs w:val="24"/>
        </w:rPr>
        <w:t>z mchów, borówki czernicy oraz roślin</w:t>
      </w:r>
      <w:r>
        <w:rPr>
          <w:rFonts w:asciiTheme="majorHAnsi" w:eastAsia="Calibri" w:hAnsiTheme="majorHAnsi" w:cstheme="majorHAnsi"/>
          <w:szCs w:val="24"/>
        </w:rPr>
        <w:t xml:space="preserve"> </w:t>
      </w:r>
      <w:proofErr w:type="spellStart"/>
      <w:r w:rsidRPr="003118F1">
        <w:rPr>
          <w:rFonts w:asciiTheme="majorHAnsi" w:eastAsia="Calibri" w:hAnsiTheme="majorHAnsi" w:cstheme="majorHAnsi"/>
          <w:szCs w:val="24"/>
        </w:rPr>
        <w:t>wierzchlinowatych</w:t>
      </w:r>
      <w:proofErr w:type="spellEnd"/>
      <w:r w:rsidRPr="003118F1">
        <w:rPr>
          <w:rFonts w:asciiTheme="majorHAnsi" w:eastAsia="Calibri" w:hAnsiTheme="majorHAnsi" w:cstheme="majorHAnsi"/>
          <w:szCs w:val="24"/>
        </w:rPr>
        <w:t>.</w:t>
      </w:r>
    </w:p>
    <w:p w:rsidR="003118F1" w:rsidRPr="003118F1" w:rsidRDefault="003118F1"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Bór wilgotny- </w:t>
      </w:r>
      <w:r w:rsidRPr="003118F1">
        <w:rPr>
          <w:rFonts w:asciiTheme="majorHAnsi" w:eastAsia="Calibri" w:hAnsiTheme="majorHAnsi" w:cstheme="majorHAnsi"/>
          <w:szCs w:val="24"/>
        </w:rPr>
        <w:t>są to siedliska dość ubogie tworzące się na glebach</w:t>
      </w:r>
      <w:r>
        <w:rPr>
          <w:rFonts w:asciiTheme="majorHAnsi" w:eastAsia="Calibri" w:hAnsiTheme="majorHAnsi" w:cstheme="majorHAnsi"/>
          <w:szCs w:val="24"/>
        </w:rPr>
        <w:t xml:space="preserve"> </w:t>
      </w:r>
      <w:r w:rsidRPr="003118F1">
        <w:rPr>
          <w:rFonts w:asciiTheme="majorHAnsi" w:eastAsia="Calibri" w:hAnsiTheme="majorHAnsi" w:cstheme="majorHAnsi"/>
          <w:szCs w:val="24"/>
        </w:rPr>
        <w:t>piaszczystych typu glejowo-bielicowego, najczęściej w trefach przejściowych pomiędzy olsami a borami świeżymi. Przez większość roku siedliska te</w:t>
      </w:r>
      <w:r>
        <w:rPr>
          <w:rFonts w:asciiTheme="majorHAnsi" w:eastAsia="Calibri" w:hAnsiTheme="majorHAnsi" w:cstheme="majorHAnsi"/>
          <w:szCs w:val="24"/>
        </w:rPr>
        <w:t xml:space="preserve"> </w:t>
      </w:r>
      <w:r w:rsidRPr="003118F1">
        <w:rPr>
          <w:rFonts w:asciiTheme="majorHAnsi" w:eastAsia="Calibri" w:hAnsiTheme="majorHAnsi" w:cstheme="majorHAnsi"/>
          <w:szCs w:val="24"/>
        </w:rPr>
        <w:t>znajdują się pod wpływem wód gruntowych. Dominuje w nich sosna, rzadziej</w:t>
      </w:r>
      <w:r>
        <w:rPr>
          <w:rFonts w:asciiTheme="majorHAnsi" w:eastAsia="Calibri" w:hAnsiTheme="majorHAnsi" w:cstheme="majorHAnsi"/>
          <w:szCs w:val="24"/>
        </w:rPr>
        <w:t xml:space="preserve"> </w:t>
      </w:r>
      <w:r w:rsidRPr="003118F1">
        <w:rPr>
          <w:rFonts w:asciiTheme="majorHAnsi" w:eastAsia="Calibri" w:hAnsiTheme="majorHAnsi" w:cstheme="majorHAnsi"/>
          <w:szCs w:val="24"/>
        </w:rPr>
        <w:t>świerk z domieszkami brzozy brodawkowej i omszonej. Do gatunków</w:t>
      </w:r>
      <w:r w:rsidR="00080A17">
        <w:rPr>
          <w:rFonts w:asciiTheme="majorHAnsi" w:eastAsia="Calibri" w:hAnsiTheme="majorHAnsi" w:cstheme="majorHAnsi"/>
          <w:szCs w:val="24"/>
        </w:rPr>
        <w:t xml:space="preserve"> </w:t>
      </w:r>
      <w:proofErr w:type="spellStart"/>
      <w:r w:rsidRPr="003118F1">
        <w:rPr>
          <w:rFonts w:asciiTheme="majorHAnsi" w:eastAsia="Calibri" w:hAnsiTheme="majorHAnsi" w:cstheme="majorHAnsi"/>
          <w:szCs w:val="24"/>
        </w:rPr>
        <w:t>podszyciowych</w:t>
      </w:r>
      <w:proofErr w:type="spellEnd"/>
      <w:r w:rsidRPr="003118F1">
        <w:rPr>
          <w:rFonts w:asciiTheme="majorHAnsi" w:eastAsia="Calibri" w:hAnsiTheme="majorHAnsi" w:cstheme="majorHAnsi"/>
          <w:szCs w:val="24"/>
        </w:rPr>
        <w:t xml:space="preserve"> należą: wierzby krzewiaste, jarząb oraz kruszyna, natomiast</w:t>
      </w:r>
      <w:r w:rsidR="00080A17">
        <w:rPr>
          <w:rFonts w:asciiTheme="majorHAnsi" w:eastAsia="Calibri" w:hAnsiTheme="majorHAnsi" w:cstheme="majorHAnsi"/>
          <w:szCs w:val="24"/>
        </w:rPr>
        <w:t xml:space="preserve"> </w:t>
      </w:r>
      <w:r w:rsidRPr="003118F1">
        <w:rPr>
          <w:rFonts w:asciiTheme="majorHAnsi" w:eastAsia="Calibri" w:hAnsiTheme="majorHAnsi" w:cstheme="majorHAnsi"/>
          <w:szCs w:val="24"/>
        </w:rPr>
        <w:t xml:space="preserve">runo tworzą: borówka czernica, rokiet, widłoząb oraz </w:t>
      </w:r>
      <w:proofErr w:type="spellStart"/>
      <w:r w:rsidRPr="003118F1">
        <w:rPr>
          <w:rFonts w:asciiTheme="majorHAnsi" w:eastAsia="Calibri" w:hAnsiTheme="majorHAnsi" w:cstheme="majorHAnsi"/>
          <w:szCs w:val="24"/>
        </w:rPr>
        <w:t>gajnik</w:t>
      </w:r>
      <w:proofErr w:type="spellEnd"/>
      <w:r w:rsidRPr="003118F1">
        <w:rPr>
          <w:rFonts w:asciiTheme="majorHAnsi" w:eastAsia="Calibri" w:hAnsiTheme="majorHAnsi" w:cstheme="majorHAnsi"/>
          <w:szCs w:val="24"/>
        </w:rPr>
        <w:t>.</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3118F1" w:rsidRPr="003118F1">
        <w:rPr>
          <w:rFonts w:asciiTheme="majorHAnsi" w:eastAsia="Calibri" w:hAnsiTheme="majorHAnsi" w:cstheme="majorHAnsi"/>
          <w:szCs w:val="24"/>
        </w:rPr>
        <w:t>Bór bagi</w:t>
      </w:r>
      <w:r w:rsidR="00AB188B">
        <w:rPr>
          <w:rFonts w:asciiTheme="majorHAnsi" w:eastAsia="Calibri" w:hAnsiTheme="majorHAnsi" w:cstheme="majorHAnsi"/>
          <w:szCs w:val="24"/>
        </w:rPr>
        <w:t xml:space="preserve">enny- </w:t>
      </w:r>
      <w:r w:rsidR="003118F1" w:rsidRPr="003118F1">
        <w:rPr>
          <w:rFonts w:asciiTheme="majorHAnsi" w:eastAsia="Calibri" w:hAnsiTheme="majorHAnsi" w:cstheme="majorHAnsi"/>
          <w:szCs w:val="24"/>
        </w:rPr>
        <w:t>siedliska tworzące się w zagłębieniach terenu, w których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wody gruntowe utrzymują się przez dużą część roku. Występują one w</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strefach przejściowych pomiędzy borami wilgotnymi a torfowiskami. Bory</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bagienne tworzą się na glebach torfowych oraz murszowych. W drzewostanie</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dominuje w nich sosna, z domieszkami brzozy omszonej oraz świerka. Do</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 xml:space="preserve">gatunków </w:t>
      </w:r>
      <w:proofErr w:type="spellStart"/>
      <w:r w:rsidR="003118F1" w:rsidRPr="003118F1">
        <w:rPr>
          <w:rFonts w:asciiTheme="majorHAnsi" w:eastAsia="Calibri" w:hAnsiTheme="majorHAnsi" w:cstheme="majorHAnsi"/>
          <w:szCs w:val="24"/>
        </w:rPr>
        <w:t>podszyciowych</w:t>
      </w:r>
      <w:proofErr w:type="spellEnd"/>
      <w:r w:rsidR="003118F1" w:rsidRPr="003118F1">
        <w:rPr>
          <w:rFonts w:asciiTheme="majorHAnsi" w:eastAsia="Calibri" w:hAnsiTheme="majorHAnsi" w:cstheme="majorHAnsi"/>
          <w:szCs w:val="24"/>
        </w:rPr>
        <w:t xml:space="preserve"> należą: wierzby krzewiaste oraz kruszyna,</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natomiast runo tworzą rośliny o charakterze bagiennym.</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Bór mieszany świeży- </w:t>
      </w:r>
      <w:r w:rsidR="003118F1" w:rsidRPr="003118F1">
        <w:rPr>
          <w:rFonts w:asciiTheme="majorHAnsi" w:eastAsia="Calibri" w:hAnsiTheme="majorHAnsi" w:cstheme="majorHAnsi"/>
          <w:szCs w:val="24"/>
        </w:rPr>
        <w:t>występuje na dość ubogich glebach bielicowych oraz</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rdzawych utworzonych na piaskach i żwirach utworzonych w czasie procesów</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akumulacyjnych. Do gatunków głównych tego siedliska leśnego zalicza się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sosny oraz świerki. Domieszkowo mogą także występować: buk, dęby, lipy,</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brzozy, jodły oraz modrzewie. W podszyciu napotyka się jałowce, jarzęby,</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leszczyny, kruszyny, trzmieliny oraz wiciokrzew pomorski. W skład runa borów</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mieszanych świeżych wchodzą: borówka czernica, konwalia majowa,</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konwalijka dwulistna, malina kamionka, kłosownica leśna czy orlica pospolita.</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Bór mieszany wilgotny- </w:t>
      </w:r>
      <w:r w:rsidR="003118F1" w:rsidRPr="003118F1">
        <w:rPr>
          <w:rFonts w:asciiTheme="majorHAnsi" w:eastAsia="Calibri" w:hAnsiTheme="majorHAnsi" w:cstheme="majorHAnsi"/>
          <w:szCs w:val="24"/>
        </w:rPr>
        <w:t>występuje na obszarach będących pod wpływem</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wód gruntowych, często w pobliżu boru wilgotnego. Tworzy się na glebach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 xml:space="preserve">bielicowych </w:t>
      </w:r>
      <w:proofErr w:type="spellStart"/>
      <w:r w:rsidR="003118F1" w:rsidRPr="003118F1">
        <w:rPr>
          <w:rFonts w:asciiTheme="majorHAnsi" w:eastAsia="Calibri" w:hAnsiTheme="majorHAnsi" w:cstheme="majorHAnsi"/>
          <w:szCs w:val="24"/>
        </w:rPr>
        <w:t>oglejonych</w:t>
      </w:r>
      <w:proofErr w:type="spellEnd"/>
      <w:r w:rsidR="00AB188B">
        <w:rPr>
          <w:rFonts w:asciiTheme="majorHAnsi" w:eastAsia="Calibri" w:hAnsiTheme="majorHAnsi" w:cstheme="majorHAnsi"/>
          <w:szCs w:val="24"/>
        </w:rPr>
        <w:t>,</w:t>
      </w:r>
      <w:r w:rsidR="003118F1" w:rsidRPr="003118F1">
        <w:rPr>
          <w:rFonts w:asciiTheme="majorHAnsi" w:eastAsia="Calibri" w:hAnsiTheme="majorHAnsi" w:cstheme="majorHAnsi"/>
          <w:szCs w:val="24"/>
        </w:rPr>
        <w:t xml:space="preserve"> a także na glebach murszowych oraz torfowych.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Główny drzewostan tworzą sosny oraz świerki z domieszkami dębu, topoli,</w:t>
      </w:r>
      <w:r w:rsidR="00AB188B">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osiki oraz jodły. W podszyciu napotyka się jałowce, jarzęby, leszczyny oraz</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kruszyny. W skład runa borów mieszanych wilgotnych wchodzą m.in.:</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borówka czernica, konwalia majowa, konwalijka dwulistna, malina kamionka,</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orlica pospolita, szczawik zajęczy czy bagno.</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Bór mieszany bagienny- </w:t>
      </w:r>
      <w:r w:rsidR="003118F1" w:rsidRPr="003118F1">
        <w:rPr>
          <w:rFonts w:asciiTheme="majorHAnsi" w:eastAsia="Calibri" w:hAnsiTheme="majorHAnsi" w:cstheme="majorHAnsi"/>
          <w:szCs w:val="24"/>
        </w:rPr>
        <w:t>występuje na torfach wysokich i przejściowych,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które zostały odwodnione (niski poziom wód gruntowych). Główny drzewostan</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tworzą sosny oraz świerki z domieszkami brzozy omszonej. W podszyciu</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napotyka się kruszyny oraz wierzby krzewiaste. W skład runa borów</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mieszanych bagiennych wchodzą roślinny bagienne oraz turzyce.</w:t>
      </w:r>
    </w:p>
    <w:p w:rsidR="00AB188B"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Las mieszany świeży- </w:t>
      </w:r>
      <w:r w:rsidR="003118F1" w:rsidRPr="003118F1">
        <w:rPr>
          <w:rFonts w:asciiTheme="majorHAnsi" w:eastAsia="Calibri" w:hAnsiTheme="majorHAnsi" w:cstheme="majorHAnsi"/>
          <w:szCs w:val="24"/>
        </w:rPr>
        <w:t>występuje na glebach brunatnych oraz płowych,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rzadziej na bielicach i glebach rdzawych. Główny drzewostan tworzy sosna,</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dąb, buk, świerk oraz jodła z domieszkami modrzewia, brzozy, osiki, lipy oraz</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klonu. W podszyciu napotyka się trzmielin, jarząb, leszczynę, kruszynę,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wiciokrzew, głóg oraz dereń. Runo tych siedlisk leśnych jest tworzone przez</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kombinację roślin charakterystycznych dla lasów mieszanych oraz borów</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mieszanych.</w:t>
      </w:r>
      <w:r>
        <w:rPr>
          <w:rFonts w:asciiTheme="majorHAnsi" w:eastAsia="Calibri" w:hAnsiTheme="majorHAnsi" w:cstheme="majorHAnsi"/>
          <w:szCs w:val="24"/>
        </w:rPr>
        <w:t xml:space="preserve"> </w:t>
      </w:r>
    </w:p>
    <w:p w:rsidR="003118F1" w:rsidRPr="003118F1" w:rsidRDefault="00AB188B"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t xml:space="preserve">Las mieszany wilgotny- </w:t>
      </w:r>
      <w:r w:rsidR="003118F1" w:rsidRPr="003118F1">
        <w:rPr>
          <w:rFonts w:asciiTheme="majorHAnsi" w:eastAsia="Calibri" w:hAnsiTheme="majorHAnsi" w:cstheme="majorHAnsi"/>
          <w:szCs w:val="24"/>
        </w:rPr>
        <w:t xml:space="preserve">występuje na </w:t>
      </w:r>
      <w:proofErr w:type="spellStart"/>
      <w:r w:rsidR="003118F1" w:rsidRPr="003118F1">
        <w:rPr>
          <w:rFonts w:asciiTheme="majorHAnsi" w:eastAsia="Calibri" w:hAnsiTheme="majorHAnsi" w:cstheme="majorHAnsi"/>
          <w:szCs w:val="24"/>
        </w:rPr>
        <w:t>średniożyznych</w:t>
      </w:r>
      <w:proofErr w:type="spellEnd"/>
      <w:r w:rsidR="003118F1" w:rsidRPr="003118F1">
        <w:rPr>
          <w:rFonts w:asciiTheme="majorHAnsi" w:eastAsia="Calibri" w:hAnsiTheme="majorHAnsi" w:cstheme="majorHAnsi"/>
          <w:szCs w:val="24"/>
        </w:rPr>
        <w:t xml:space="preserve"> i wilgotnych</w:t>
      </w:r>
      <w:r w:rsidR="00080A17">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 xml:space="preserve">siedliskach, często </w:t>
      </w:r>
      <w:r>
        <w:rPr>
          <w:rFonts w:asciiTheme="majorHAnsi" w:eastAsia="Calibri" w:hAnsiTheme="majorHAnsi" w:cstheme="majorHAnsi"/>
          <w:szCs w:val="24"/>
        </w:rPr>
        <w:br/>
      </w:r>
      <w:r w:rsidR="003118F1" w:rsidRPr="003118F1">
        <w:rPr>
          <w:rFonts w:asciiTheme="majorHAnsi" w:eastAsia="Calibri" w:hAnsiTheme="majorHAnsi" w:cstheme="majorHAnsi"/>
          <w:szCs w:val="24"/>
        </w:rPr>
        <w:t>w obniżeniach terenu, w których zalegać mogą wody</w:t>
      </w:r>
      <w:r w:rsidR="00080A17">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gruntowe. Tworzy się na glebach bielicowych</w:t>
      </w:r>
      <w:r>
        <w:rPr>
          <w:rFonts w:asciiTheme="majorHAnsi" w:eastAsia="Calibri" w:hAnsiTheme="majorHAnsi" w:cstheme="majorHAnsi"/>
          <w:szCs w:val="24"/>
        </w:rPr>
        <w:t xml:space="preserve"> </w:t>
      </w:r>
      <w:proofErr w:type="spellStart"/>
      <w:r>
        <w:rPr>
          <w:rFonts w:asciiTheme="majorHAnsi" w:eastAsia="Calibri" w:hAnsiTheme="majorHAnsi" w:cstheme="majorHAnsi"/>
          <w:szCs w:val="24"/>
        </w:rPr>
        <w:t>oglejonych</w:t>
      </w:r>
      <w:proofErr w:type="spellEnd"/>
      <w:r>
        <w:rPr>
          <w:rFonts w:asciiTheme="majorHAnsi" w:eastAsia="Calibri" w:hAnsiTheme="majorHAnsi" w:cstheme="majorHAnsi"/>
          <w:szCs w:val="24"/>
        </w:rPr>
        <w:t>, brunatnych a także</w:t>
      </w:r>
      <w:r w:rsidR="00080A17">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na glebach murszowych oraz zdegradowanych czarnych ziemiach. Główny</w:t>
      </w:r>
      <w:r w:rsidR="00080A17">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drzewostan tworzy sosna, dąb szypułkowy, świerk oraz jodła. W podszyciu</w:t>
      </w:r>
      <w:r w:rsidR="00080A17">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napotyka się jarząb, leszczynę, kruszynę oraz czeremchę. Runo tych siedlisk</w:t>
      </w:r>
      <w:r w:rsidR="00080A17">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leśnych jest tworzone przez rośliny wilgociolubne.</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Las mieszany bagienny-</w:t>
      </w:r>
      <w:r w:rsidR="003118F1" w:rsidRPr="003118F1">
        <w:rPr>
          <w:rFonts w:asciiTheme="majorHAnsi" w:eastAsia="Calibri" w:hAnsiTheme="majorHAnsi" w:cstheme="majorHAnsi"/>
          <w:szCs w:val="24"/>
        </w:rPr>
        <w:t xml:space="preserve"> zajmuje siedliska żyzne i wilgotne, często wokół</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zarastających zbiorników wodnych. Tworzy się na torfach przejściowych.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Główny drzewostan tworzy sosna, świerk, brzoza omszona oraz olsza czarna.</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Powyższe gatunki mogą być również domieszkami, w zależności od gatunku</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dominuj</w:t>
      </w:r>
      <w:r w:rsidR="005C77A6">
        <w:rPr>
          <w:rFonts w:asciiTheme="majorHAnsi" w:eastAsia="Calibri" w:hAnsiTheme="majorHAnsi" w:cstheme="majorHAnsi"/>
          <w:szCs w:val="24"/>
        </w:rPr>
        <w:t>ą</w:t>
      </w:r>
      <w:r w:rsidR="003118F1" w:rsidRPr="003118F1">
        <w:rPr>
          <w:rFonts w:asciiTheme="majorHAnsi" w:eastAsia="Calibri" w:hAnsiTheme="majorHAnsi" w:cstheme="majorHAnsi"/>
          <w:szCs w:val="24"/>
        </w:rPr>
        <w:t>cego. W podszyciu napotyka się jarząb, jałow</w:t>
      </w:r>
      <w:r w:rsidR="005C77A6">
        <w:rPr>
          <w:rFonts w:asciiTheme="majorHAnsi" w:eastAsia="Calibri" w:hAnsiTheme="majorHAnsi" w:cstheme="majorHAnsi"/>
          <w:szCs w:val="24"/>
        </w:rPr>
        <w:t>i</w:t>
      </w:r>
      <w:r w:rsidR="003118F1" w:rsidRPr="003118F1">
        <w:rPr>
          <w:rFonts w:asciiTheme="majorHAnsi" w:eastAsia="Calibri" w:hAnsiTheme="majorHAnsi" w:cstheme="majorHAnsi"/>
          <w:szCs w:val="24"/>
        </w:rPr>
        <w:t>ec, kruszynę oraz łozę.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Runo tych siedlisk leśnych jest tworzone przez rośliny wilgociolubne</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charakterystyczne dla siedlisk torfowych wraz z roślinnością borową.</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Las świeży-</w:t>
      </w:r>
      <w:r w:rsidR="003118F1" w:rsidRPr="003118F1">
        <w:rPr>
          <w:rFonts w:asciiTheme="majorHAnsi" w:eastAsia="Calibri" w:hAnsiTheme="majorHAnsi" w:cstheme="majorHAnsi"/>
          <w:szCs w:val="24"/>
        </w:rPr>
        <w:t xml:space="preserve"> zajmuje siedliska żyzne oraz bardzo żyzne. Tworzy się na</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glebach brunatnych oraz płowych. Główny drzewostan tworzy dąb</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 xml:space="preserve">szypułkowy, buk, świerk oraz jodła </w:t>
      </w:r>
      <w:r w:rsidR="00AB188B">
        <w:rPr>
          <w:rFonts w:asciiTheme="majorHAnsi" w:eastAsia="Calibri" w:hAnsiTheme="majorHAnsi" w:cstheme="majorHAnsi"/>
          <w:szCs w:val="24"/>
        </w:rPr>
        <w:br/>
      </w:r>
      <w:r w:rsidR="003118F1" w:rsidRPr="003118F1">
        <w:rPr>
          <w:rFonts w:asciiTheme="majorHAnsi" w:eastAsia="Calibri" w:hAnsiTheme="majorHAnsi" w:cstheme="majorHAnsi"/>
          <w:szCs w:val="24"/>
        </w:rPr>
        <w:t>z domieszkami modrzewia, lipy, klonu,</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jawora, osiki oraz grabu. W podszyciu napotyka się leszczynę, trzmielinę,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kruszynę, jarząb, głóg, dereń, porzeczkę alpejską oraz bez czarny. Runo tych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siedlisk leśnych jest tworzone przez rośliny kwitnące wiosną – przed</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drzewostanem. Jest to spowodowane zwartym drzewostanem i mniejszą</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ilością słońca przedostającego się do niższych partii lasu.</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Las wilgotny-</w:t>
      </w:r>
      <w:r w:rsidR="003118F1" w:rsidRPr="003118F1">
        <w:rPr>
          <w:rFonts w:asciiTheme="majorHAnsi" w:eastAsia="Calibri" w:hAnsiTheme="majorHAnsi" w:cstheme="majorHAnsi"/>
          <w:szCs w:val="24"/>
        </w:rPr>
        <w:t xml:space="preserve"> zajmuje siedliska żyzne i bardzo żyzne, wilgotne. Tworzy się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 xml:space="preserve">na glebach brunatnych, murszowo-torfowych, </w:t>
      </w:r>
      <w:proofErr w:type="spellStart"/>
      <w:r w:rsidR="003118F1" w:rsidRPr="003118F1">
        <w:rPr>
          <w:rFonts w:asciiTheme="majorHAnsi" w:eastAsia="Calibri" w:hAnsiTheme="majorHAnsi" w:cstheme="majorHAnsi"/>
          <w:szCs w:val="24"/>
        </w:rPr>
        <w:t>murszowatych</w:t>
      </w:r>
      <w:proofErr w:type="spellEnd"/>
      <w:r w:rsidR="003118F1" w:rsidRPr="003118F1">
        <w:rPr>
          <w:rFonts w:asciiTheme="majorHAnsi" w:eastAsia="Calibri" w:hAnsiTheme="majorHAnsi" w:cstheme="majorHAnsi"/>
          <w:szCs w:val="24"/>
        </w:rPr>
        <w:t xml:space="preserve">, </w:t>
      </w:r>
      <w:proofErr w:type="spellStart"/>
      <w:r w:rsidR="003118F1" w:rsidRPr="003118F1">
        <w:rPr>
          <w:rFonts w:asciiTheme="majorHAnsi" w:eastAsia="Calibri" w:hAnsiTheme="majorHAnsi" w:cstheme="majorHAnsi"/>
          <w:szCs w:val="24"/>
        </w:rPr>
        <w:t>gruntowoglejowych</w:t>
      </w:r>
      <w:proofErr w:type="spellEnd"/>
      <w:r w:rsidR="003118F1" w:rsidRPr="003118F1">
        <w:rPr>
          <w:rFonts w:asciiTheme="majorHAnsi" w:eastAsia="Calibri" w:hAnsiTheme="majorHAnsi" w:cstheme="majorHAnsi"/>
          <w:szCs w:val="24"/>
        </w:rPr>
        <w:t xml:space="preserve"> oraz niektórych czarnych ziemiach. Główny drzewostan tworzy dąb</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 xml:space="preserve">szypułkowy oraz jesion </w:t>
      </w:r>
      <w:r w:rsidR="00AB188B">
        <w:rPr>
          <w:rFonts w:asciiTheme="majorHAnsi" w:eastAsia="Calibri" w:hAnsiTheme="majorHAnsi" w:cstheme="majorHAnsi"/>
          <w:szCs w:val="24"/>
        </w:rPr>
        <w:br/>
      </w:r>
      <w:r w:rsidR="003118F1" w:rsidRPr="003118F1">
        <w:rPr>
          <w:rFonts w:asciiTheme="majorHAnsi" w:eastAsia="Calibri" w:hAnsiTheme="majorHAnsi" w:cstheme="majorHAnsi"/>
          <w:szCs w:val="24"/>
        </w:rPr>
        <w:t>z domieszkami wiązu, klonu, jawora, lipy, osiki oraz</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grabu. W podszyciu napotyka się kruszynę, leszczynę, czeremchę, jarząb,</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bez czarny, bez koralowy, porzeczkę czarną, dereń, trzmielinę oraz kalinę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koralową. Runo tych siedlisk leśnych jest tworzone przez wysokie byliny, w</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tym dużą ilość roślin azotolubnych takich jak pokrzywy.</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Ols- </w:t>
      </w:r>
      <w:r w:rsidR="003118F1" w:rsidRPr="003118F1">
        <w:rPr>
          <w:rFonts w:asciiTheme="majorHAnsi" w:eastAsia="Calibri" w:hAnsiTheme="majorHAnsi" w:cstheme="majorHAnsi"/>
          <w:szCs w:val="24"/>
        </w:rPr>
        <w:t>zajmuje siedliska bagienne z płytkimi wodami gruntowymi, często</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 xml:space="preserve">występuje </w:t>
      </w:r>
      <w:r w:rsidR="00AB188B">
        <w:rPr>
          <w:rFonts w:asciiTheme="majorHAnsi" w:eastAsia="Calibri" w:hAnsiTheme="majorHAnsi" w:cstheme="majorHAnsi"/>
          <w:szCs w:val="24"/>
        </w:rPr>
        <w:br/>
      </w:r>
      <w:r w:rsidR="003118F1" w:rsidRPr="003118F1">
        <w:rPr>
          <w:rFonts w:asciiTheme="majorHAnsi" w:eastAsia="Calibri" w:hAnsiTheme="majorHAnsi" w:cstheme="majorHAnsi"/>
          <w:szCs w:val="24"/>
        </w:rPr>
        <w:t>w dolinach rzecznych oraz wokół jezior. Tworzy się na torfach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niskich. Główny drzewostan tworzy olsza czarna z domieszkami jesionu,</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brzozy omszonej oraz świerka. W podszyciu napotyka się kruszynę,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leszczynę, czeremchę, jarząb, bez czarny oraz czarna porzeczkę.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Charakterystyczną cechą runa lasów olsowych jest występowanie roślin</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typowych dla lasów (mchy, paprocie) oraz roślin szuwarowych.</w:t>
      </w:r>
    </w:p>
    <w:p w:rsidR="002D4D9B" w:rsidRDefault="002D4D9B" w:rsidP="002D4D9B">
      <w:pPr>
        <w:spacing w:before="0" w:after="0" w:line="240" w:lineRule="auto"/>
        <w:rPr>
          <w:rFonts w:asciiTheme="majorHAnsi" w:eastAsia="Calibri" w:hAnsiTheme="majorHAnsi" w:cstheme="majorHAnsi"/>
        </w:rPr>
      </w:pPr>
    </w:p>
    <w:p w:rsidR="002D4D9B" w:rsidRDefault="002D4D9B" w:rsidP="00080A17">
      <w:pPr>
        <w:spacing w:before="0" w:after="0" w:line="276" w:lineRule="auto"/>
        <w:rPr>
          <w:rFonts w:asciiTheme="majorHAnsi" w:eastAsia="Calibri" w:hAnsiTheme="majorHAnsi" w:cstheme="majorHAnsi"/>
        </w:rPr>
      </w:pPr>
      <w:r w:rsidRPr="002D4D9B">
        <w:rPr>
          <w:rFonts w:asciiTheme="majorHAnsi" w:eastAsia="Calibri" w:hAnsiTheme="majorHAnsi" w:cstheme="majorHAnsi"/>
        </w:rPr>
        <w:t>W</w:t>
      </w:r>
      <w:r>
        <w:rPr>
          <w:rFonts w:asciiTheme="majorHAnsi" w:eastAsia="Calibri" w:hAnsiTheme="majorHAnsi" w:cstheme="majorHAnsi"/>
        </w:rPr>
        <w:t>e</w:t>
      </w:r>
      <w:r w:rsidRPr="002D4D9B">
        <w:rPr>
          <w:rFonts w:asciiTheme="majorHAnsi" w:eastAsia="Calibri" w:hAnsiTheme="majorHAnsi" w:cstheme="majorHAnsi"/>
        </w:rPr>
        <w:t xml:space="preserve"> fragmentach obszarów jeszcze niezainwestowanych występują przede wszystkim agrocenozy i niezbyt intensywnie użytkowane łąki, przedstawiające niską wartość przyrodniczą. Naturalne i półnaturalne zbiorowiska roślinne zostały na skutek przeobrażeń środowiska zastąpione przez zbiorowiska antropogeniczne, ruderalne. Tworzą je przede wszystkim zbiorowiska związane z drogami, trawniki i sztuczne</w:t>
      </w:r>
      <w:r w:rsidR="00080A17">
        <w:rPr>
          <w:rFonts w:asciiTheme="majorHAnsi" w:eastAsia="Calibri" w:hAnsiTheme="majorHAnsi" w:cstheme="majorHAnsi"/>
        </w:rPr>
        <w:t xml:space="preserve"> </w:t>
      </w:r>
      <w:r w:rsidRPr="002D4D9B">
        <w:rPr>
          <w:rFonts w:asciiTheme="majorHAnsi" w:eastAsia="Calibri" w:hAnsiTheme="majorHAnsi" w:cstheme="majorHAnsi"/>
        </w:rPr>
        <w:t xml:space="preserve">nasadzenia obcych gatunków drzew </w:t>
      </w:r>
      <w:r w:rsidR="00AB188B">
        <w:rPr>
          <w:rFonts w:asciiTheme="majorHAnsi" w:eastAsia="Calibri" w:hAnsiTheme="majorHAnsi" w:cstheme="majorHAnsi"/>
        </w:rPr>
        <w:br/>
      </w:r>
      <w:r w:rsidRPr="002D4D9B">
        <w:rPr>
          <w:rFonts w:asciiTheme="majorHAnsi" w:eastAsia="Calibri" w:hAnsiTheme="majorHAnsi" w:cstheme="majorHAnsi"/>
        </w:rPr>
        <w:t>i krzewów. Niewielkie obszary, otoczone zabudowaniami mocno ograniczają bytowanie fauny. Większość jej przedstawicieli może się tu pojawiać przejściowo,</w:t>
      </w:r>
      <w:r>
        <w:rPr>
          <w:rFonts w:asciiTheme="majorHAnsi" w:eastAsia="Calibri" w:hAnsiTheme="majorHAnsi" w:cstheme="majorHAnsi"/>
        </w:rPr>
        <w:t xml:space="preserve"> </w:t>
      </w:r>
      <w:r w:rsidRPr="002D4D9B">
        <w:rPr>
          <w:rFonts w:asciiTheme="majorHAnsi" w:eastAsia="Calibri" w:hAnsiTheme="majorHAnsi" w:cstheme="majorHAnsi"/>
        </w:rPr>
        <w:t>wykorzystując omawiany obszar jako drogę migracyjną.</w:t>
      </w:r>
    </w:p>
    <w:p w:rsidR="004B7936" w:rsidRDefault="004B7936" w:rsidP="00080A17">
      <w:pPr>
        <w:spacing w:before="0" w:after="0" w:line="276" w:lineRule="auto"/>
        <w:rPr>
          <w:rFonts w:asciiTheme="majorHAnsi" w:eastAsia="Calibri" w:hAnsiTheme="majorHAnsi" w:cstheme="majorHAnsi"/>
        </w:rPr>
      </w:pPr>
    </w:p>
    <w:p w:rsidR="004B7936" w:rsidRDefault="004B7936" w:rsidP="004B7936">
      <w:pPr>
        <w:spacing w:before="0" w:after="0" w:line="276" w:lineRule="auto"/>
        <w:rPr>
          <w:rFonts w:asciiTheme="majorHAnsi" w:eastAsia="Calibri" w:hAnsiTheme="majorHAnsi" w:cstheme="majorHAnsi"/>
        </w:rPr>
      </w:pPr>
      <w:r w:rsidRPr="004B7936">
        <w:rPr>
          <w:rFonts w:asciiTheme="majorHAnsi" w:eastAsia="Calibri" w:hAnsiTheme="majorHAnsi" w:cstheme="majorHAnsi"/>
        </w:rPr>
        <w:t>Tereny zieleni zgodnie z ustawą z dnia 16 kwietnia 20</w:t>
      </w:r>
      <w:r w:rsidR="00AB188B">
        <w:rPr>
          <w:rFonts w:asciiTheme="majorHAnsi" w:eastAsia="Calibri" w:hAnsiTheme="majorHAnsi" w:cstheme="majorHAnsi"/>
        </w:rPr>
        <w:t>04 r. o ochronie przyrody (</w:t>
      </w:r>
      <w:r w:rsidRPr="004B7936">
        <w:rPr>
          <w:rFonts w:asciiTheme="majorHAnsi" w:eastAsia="Calibri" w:hAnsiTheme="majorHAnsi" w:cstheme="majorHAnsi"/>
        </w:rPr>
        <w:t>Dz. U.</w:t>
      </w:r>
      <w:r w:rsidR="00AB188B">
        <w:rPr>
          <w:rFonts w:asciiTheme="majorHAnsi" w:eastAsia="Calibri" w:hAnsiTheme="majorHAnsi" w:cstheme="majorHAnsi"/>
        </w:rPr>
        <w:t xml:space="preserve"> z </w:t>
      </w:r>
      <w:r w:rsidRPr="004B7936">
        <w:rPr>
          <w:rFonts w:asciiTheme="majorHAnsi" w:eastAsia="Calibri" w:hAnsiTheme="majorHAnsi" w:cstheme="majorHAnsi"/>
        </w:rPr>
        <w:t xml:space="preserve">2021 </w:t>
      </w:r>
      <w:r w:rsidR="00AB188B">
        <w:rPr>
          <w:rFonts w:asciiTheme="majorHAnsi" w:eastAsia="Calibri" w:hAnsiTheme="majorHAnsi" w:cstheme="majorHAnsi"/>
        </w:rPr>
        <w:t xml:space="preserve">r., </w:t>
      </w:r>
      <w:r w:rsidRPr="004B7936">
        <w:rPr>
          <w:rFonts w:asciiTheme="majorHAnsi" w:eastAsia="Calibri" w:hAnsiTheme="majorHAnsi" w:cstheme="majorHAnsi"/>
        </w:rPr>
        <w:t>poz. 1098) są to tereny urządzone wraz z infrastrukturą techniczną i budynkami funkcjonalnie z nimi związanymi, pokryte roślinnością, pełniące funkcje publiczne, a w szczególności parki, zieleńce, promenady, bulwary, ogrody botaniczne, zoologiczne, jordanowskie i zabytkowe, cmentarze, zieleń towarzysząca drogom na terenie zabudowy, placom, zabytkowym fortyfikacjom, budynkom, składowiskom, lotniskom, dworcom kolejowym oraz obiektom przemysłowym.</w:t>
      </w:r>
      <w:r>
        <w:rPr>
          <w:rFonts w:asciiTheme="majorHAnsi" w:eastAsia="Calibri" w:hAnsiTheme="majorHAnsi" w:cstheme="majorHAnsi"/>
        </w:rPr>
        <w:t xml:space="preserve"> </w:t>
      </w:r>
      <w:r w:rsidRPr="004B7936">
        <w:rPr>
          <w:rFonts w:asciiTheme="majorHAnsi" w:eastAsia="Calibri" w:hAnsiTheme="majorHAnsi" w:cstheme="majorHAnsi"/>
        </w:rPr>
        <w:t>Zieleń urządzona, w tym parki, zieleńce, lasy i zadrzewienia o charakterze rekreacyjnym oraz zieleń towarzysząca zabudowaniom, stano</w:t>
      </w:r>
      <w:r w:rsidR="003A5DD9">
        <w:rPr>
          <w:rFonts w:asciiTheme="majorHAnsi" w:eastAsia="Calibri" w:hAnsiTheme="majorHAnsi" w:cstheme="majorHAnsi"/>
        </w:rPr>
        <w:t>wi ważny składnik przyrodniczy G</w:t>
      </w:r>
      <w:r w:rsidRPr="004B7936">
        <w:rPr>
          <w:rFonts w:asciiTheme="majorHAnsi" w:eastAsia="Calibri" w:hAnsiTheme="majorHAnsi" w:cstheme="majorHAnsi"/>
        </w:rPr>
        <w:t>miny</w:t>
      </w:r>
      <w:r w:rsidR="003A5DD9">
        <w:rPr>
          <w:rFonts w:asciiTheme="majorHAnsi" w:eastAsia="Calibri" w:hAnsiTheme="majorHAnsi" w:cstheme="majorHAnsi"/>
        </w:rPr>
        <w:t xml:space="preserve"> Żarki</w:t>
      </w:r>
      <w:r w:rsidRPr="004B7936">
        <w:rPr>
          <w:rFonts w:asciiTheme="majorHAnsi" w:eastAsia="Calibri" w:hAnsiTheme="majorHAnsi" w:cstheme="majorHAnsi"/>
        </w:rPr>
        <w:t xml:space="preserve">. Szczególną rolę w strukturze </w:t>
      </w:r>
      <w:r w:rsidR="003A5DD9">
        <w:rPr>
          <w:rFonts w:asciiTheme="majorHAnsi" w:eastAsia="Calibri" w:hAnsiTheme="majorHAnsi" w:cstheme="majorHAnsi"/>
        </w:rPr>
        <w:t>zieleni spełniają parki</w:t>
      </w:r>
      <w:r w:rsidRPr="004B7936">
        <w:rPr>
          <w:rFonts w:asciiTheme="majorHAnsi" w:eastAsia="Calibri" w:hAnsiTheme="majorHAnsi" w:cstheme="majorHAnsi"/>
        </w:rPr>
        <w:t>, które są namias</w:t>
      </w:r>
      <w:r w:rsidR="003A5DD9">
        <w:rPr>
          <w:rFonts w:asciiTheme="majorHAnsi" w:eastAsia="Calibri" w:hAnsiTheme="majorHAnsi" w:cstheme="majorHAnsi"/>
        </w:rPr>
        <w:t xml:space="preserve">tką lasu dla lokalnej społeczności. </w:t>
      </w:r>
      <w:r w:rsidRPr="004B7936">
        <w:rPr>
          <w:rFonts w:asciiTheme="majorHAnsi" w:eastAsia="Calibri" w:hAnsiTheme="majorHAnsi" w:cstheme="majorHAnsi"/>
        </w:rPr>
        <w:t>Na terenie Gminy Żarki znajduje się 12 zieleńców, zajmujących powierzchnię 5,05 ha.</w:t>
      </w:r>
    </w:p>
    <w:p w:rsidR="002D4D9B" w:rsidRDefault="002D4D9B" w:rsidP="00080A17">
      <w:pPr>
        <w:spacing w:before="0" w:after="0" w:line="276" w:lineRule="auto"/>
        <w:rPr>
          <w:rFonts w:asciiTheme="majorHAnsi" w:eastAsia="Calibri" w:hAnsiTheme="majorHAnsi" w:cstheme="majorHAnsi"/>
        </w:rPr>
      </w:pPr>
    </w:p>
    <w:p w:rsidR="00FC1868" w:rsidRDefault="00FC1868" w:rsidP="00080A17">
      <w:pPr>
        <w:pStyle w:val="Nagwek2"/>
        <w:spacing w:line="276" w:lineRule="auto"/>
        <w:rPr>
          <w:rFonts w:eastAsia="Calibri"/>
        </w:rPr>
      </w:pPr>
      <w:bookmarkStart w:id="16" w:name="_Toc85107507"/>
      <w:r>
        <w:rPr>
          <w:rFonts w:eastAsia="Calibri"/>
        </w:rPr>
        <w:t>POWIETRZE</w:t>
      </w:r>
      <w:bookmarkEnd w:id="16"/>
    </w:p>
    <w:p w:rsidR="00AB188B" w:rsidRDefault="00AB188B" w:rsidP="00080A17">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Podstawowym celem monitoringu jakości powietrza jest uzyskanie informacji o poziomach stężeń substancji w otaczającym powietrzu i na ich podstawie określenie wyników ocen jakości powietrza.</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Według </w:t>
      </w:r>
      <w:hyperlink r:id="rId12" w:history="1">
        <w:r w:rsidRPr="00080A17">
          <w:rPr>
            <w:rStyle w:val="Hipercze"/>
            <w:rFonts w:asciiTheme="majorHAnsi" w:hAnsiTheme="majorHAnsi" w:cstheme="majorHAnsi"/>
            <w:i/>
            <w:color w:val="auto"/>
            <w:szCs w:val="24"/>
            <w:u w:val="none"/>
          </w:rPr>
          <w:t>Rocznej oceny jakości powietrza w województwie śląskim. Raport wojewódzki za rok 2020</w:t>
        </w:r>
      </w:hyperlink>
      <w:r w:rsidRPr="00080A17">
        <w:rPr>
          <w:rFonts w:asciiTheme="majorHAnsi" w:hAnsiTheme="majorHAnsi" w:cstheme="majorHAnsi"/>
          <w:szCs w:val="24"/>
        </w:rPr>
        <w:t xml:space="preserve"> na terenie województwa śląskiego zostało wydzielonych 5 stref zgodnie z rozporządzeniem Ministra Środowiska z 10 sierpnia 2012 roku w sprawie stref, w których dokonuje się oceny jakości powietrza (Dz. U. </w:t>
      </w:r>
      <w:r w:rsidR="00AB188B">
        <w:rPr>
          <w:rFonts w:asciiTheme="majorHAnsi" w:hAnsiTheme="majorHAnsi" w:cstheme="majorHAnsi"/>
          <w:szCs w:val="24"/>
        </w:rPr>
        <w:t xml:space="preserve">z </w:t>
      </w:r>
      <w:r w:rsidRPr="00080A17">
        <w:rPr>
          <w:rFonts w:asciiTheme="majorHAnsi" w:hAnsiTheme="majorHAnsi" w:cstheme="majorHAnsi"/>
          <w:szCs w:val="24"/>
        </w:rPr>
        <w:t>2012</w:t>
      </w:r>
      <w:r w:rsidR="00AB188B">
        <w:rPr>
          <w:rFonts w:asciiTheme="majorHAnsi" w:hAnsiTheme="majorHAnsi" w:cstheme="majorHAnsi"/>
          <w:szCs w:val="24"/>
        </w:rPr>
        <w:t xml:space="preserve"> r.</w:t>
      </w:r>
      <w:r w:rsidRPr="00080A17">
        <w:rPr>
          <w:rFonts w:asciiTheme="majorHAnsi" w:hAnsiTheme="majorHAnsi" w:cstheme="majorHAnsi"/>
          <w:szCs w:val="24"/>
        </w:rPr>
        <w:t>, poz. 914). Strefy te zostały wymienione poniżej:</w:t>
      </w:r>
    </w:p>
    <w:p w:rsidR="00080A17" w:rsidRPr="00080A17" w:rsidRDefault="00080A17" w:rsidP="00295F31">
      <w:pPr>
        <w:numPr>
          <w:ilvl w:val="0"/>
          <w:numId w:val="7"/>
        </w:numPr>
        <w:spacing w:before="0" w:after="0" w:line="276" w:lineRule="auto"/>
        <w:contextualSpacing/>
        <w:rPr>
          <w:rFonts w:asciiTheme="majorHAnsi" w:hAnsiTheme="majorHAnsi" w:cstheme="majorHAnsi"/>
          <w:szCs w:val="24"/>
        </w:rPr>
      </w:pPr>
      <w:r w:rsidRPr="00080A17">
        <w:rPr>
          <w:rFonts w:asciiTheme="majorHAnsi" w:hAnsiTheme="majorHAnsi" w:cstheme="majorHAnsi"/>
          <w:szCs w:val="24"/>
        </w:rPr>
        <w:t>Aglomeracja górnośląska – PL2401</w:t>
      </w:r>
      <w:r w:rsidR="00AB188B">
        <w:rPr>
          <w:rFonts w:asciiTheme="majorHAnsi" w:hAnsiTheme="majorHAnsi" w:cstheme="majorHAnsi"/>
          <w:szCs w:val="24"/>
        </w:rPr>
        <w:t>,</w:t>
      </w:r>
    </w:p>
    <w:p w:rsidR="00080A17" w:rsidRPr="00080A17" w:rsidRDefault="00080A17" w:rsidP="00295F31">
      <w:pPr>
        <w:numPr>
          <w:ilvl w:val="0"/>
          <w:numId w:val="7"/>
        </w:numPr>
        <w:spacing w:before="0" w:after="0" w:line="276" w:lineRule="auto"/>
        <w:contextualSpacing/>
        <w:rPr>
          <w:rFonts w:asciiTheme="majorHAnsi" w:hAnsiTheme="majorHAnsi" w:cstheme="majorHAnsi"/>
          <w:szCs w:val="24"/>
        </w:rPr>
      </w:pPr>
      <w:r w:rsidRPr="00080A17">
        <w:rPr>
          <w:rFonts w:asciiTheme="majorHAnsi" w:hAnsiTheme="majorHAnsi" w:cstheme="majorHAnsi"/>
          <w:szCs w:val="24"/>
        </w:rPr>
        <w:t>Aglomeracja rybnicko – jastrzębska – PL2402</w:t>
      </w:r>
      <w:r w:rsidR="00AB188B">
        <w:rPr>
          <w:rFonts w:asciiTheme="majorHAnsi" w:hAnsiTheme="majorHAnsi" w:cstheme="majorHAnsi"/>
          <w:szCs w:val="24"/>
        </w:rPr>
        <w:t>,</w:t>
      </w:r>
    </w:p>
    <w:p w:rsidR="00080A17" w:rsidRPr="00080A17" w:rsidRDefault="00080A17" w:rsidP="00295F31">
      <w:pPr>
        <w:numPr>
          <w:ilvl w:val="0"/>
          <w:numId w:val="7"/>
        </w:numPr>
        <w:spacing w:before="0" w:after="0" w:line="276" w:lineRule="auto"/>
        <w:contextualSpacing/>
        <w:rPr>
          <w:rFonts w:asciiTheme="majorHAnsi" w:hAnsiTheme="majorHAnsi" w:cstheme="majorHAnsi"/>
          <w:szCs w:val="24"/>
        </w:rPr>
      </w:pPr>
      <w:r w:rsidRPr="00080A17">
        <w:rPr>
          <w:rFonts w:asciiTheme="majorHAnsi" w:hAnsiTheme="majorHAnsi" w:cstheme="majorHAnsi"/>
          <w:szCs w:val="24"/>
        </w:rPr>
        <w:t>Miasto Bielsko – Biała – PL2403</w:t>
      </w:r>
      <w:r w:rsidR="00AB188B">
        <w:rPr>
          <w:rFonts w:asciiTheme="majorHAnsi" w:hAnsiTheme="majorHAnsi" w:cstheme="majorHAnsi"/>
          <w:szCs w:val="24"/>
        </w:rPr>
        <w:t>,</w:t>
      </w:r>
    </w:p>
    <w:p w:rsidR="00080A17" w:rsidRPr="00080A17" w:rsidRDefault="00080A17" w:rsidP="00295F31">
      <w:pPr>
        <w:numPr>
          <w:ilvl w:val="0"/>
          <w:numId w:val="7"/>
        </w:numPr>
        <w:spacing w:before="0" w:after="0" w:line="276" w:lineRule="auto"/>
        <w:contextualSpacing/>
        <w:rPr>
          <w:rFonts w:asciiTheme="majorHAnsi" w:hAnsiTheme="majorHAnsi" w:cstheme="majorHAnsi"/>
          <w:szCs w:val="24"/>
        </w:rPr>
      </w:pPr>
      <w:r w:rsidRPr="00080A17">
        <w:rPr>
          <w:rFonts w:asciiTheme="majorHAnsi" w:hAnsiTheme="majorHAnsi" w:cstheme="majorHAnsi"/>
          <w:szCs w:val="24"/>
        </w:rPr>
        <w:t>Miasto Częstochowa – PL2404</w:t>
      </w:r>
      <w:r w:rsidR="00AB188B">
        <w:rPr>
          <w:rFonts w:asciiTheme="majorHAnsi" w:hAnsiTheme="majorHAnsi" w:cstheme="majorHAnsi"/>
          <w:szCs w:val="24"/>
        </w:rPr>
        <w:t>,</w:t>
      </w:r>
    </w:p>
    <w:p w:rsidR="00080A17" w:rsidRPr="00080A17" w:rsidRDefault="00080A17" w:rsidP="00295F31">
      <w:pPr>
        <w:numPr>
          <w:ilvl w:val="0"/>
          <w:numId w:val="7"/>
        </w:numPr>
        <w:spacing w:before="0" w:after="0" w:line="276" w:lineRule="auto"/>
        <w:contextualSpacing/>
        <w:rPr>
          <w:rFonts w:asciiTheme="majorHAnsi" w:hAnsiTheme="majorHAnsi" w:cstheme="majorHAnsi"/>
          <w:szCs w:val="24"/>
        </w:rPr>
      </w:pPr>
      <w:r w:rsidRPr="00080A17">
        <w:rPr>
          <w:rFonts w:asciiTheme="majorHAnsi" w:hAnsiTheme="majorHAnsi" w:cstheme="majorHAnsi"/>
          <w:szCs w:val="24"/>
        </w:rPr>
        <w:t>Strefa śląska – PL2405</w:t>
      </w:r>
      <w:r w:rsidR="00AB188B">
        <w:rPr>
          <w:rFonts w:asciiTheme="majorHAnsi" w:hAnsiTheme="majorHAnsi" w:cstheme="majorHAnsi"/>
          <w:szCs w:val="24"/>
        </w:rPr>
        <w:t>.</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Gmina Żarki jest położona w strefie śląskiej (PL2405).</w:t>
      </w:r>
    </w:p>
    <w:p w:rsidR="00080A17" w:rsidRPr="00080A17" w:rsidRDefault="00080A17" w:rsidP="00AB188B">
      <w:pPr>
        <w:pStyle w:val="Legenda"/>
        <w:keepNext/>
        <w:spacing w:after="0" w:line="276" w:lineRule="auto"/>
        <w:rPr>
          <w:rFonts w:asciiTheme="majorHAnsi" w:hAnsiTheme="majorHAnsi" w:cstheme="majorHAnsi"/>
          <w:color w:val="auto"/>
          <w:sz w:val="20"/>
          <w:szCs w:val="20"/>
        </w:rPr>
      </w:pPr>
      <w:bookmarkStart w:id="17" w:name="_Toc81483734"/>
      <w:r w:rsidRPr="00080A17">
        <w:rPr>
          <w:rFonts w:asciiTheme="majorHAnsi" w:hAnsiTheme="majorHAnsi" w:cstheme="majorHAnsi"/>
          <w:color w:val="auto"/>
          <w:sz w:val="20"/>
          <w:szCs w:val="20"/>
        </w:rPr>
        <w:t xml:space="preserve">Tabela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Tabela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3</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Źródła emisji zanieczyszczeń powietrza</w:t>
      </w:r>
      <w:bookmarkEnd w:id="17"/>
    </w:p>
    <w:tbl>
      <w:tblPr>
        <w:tblStyle w:val="GridTable5DarkAccent6"/>
        <w:tblpPr w:leftFromText="141" w:rightFromText="141" w:bottomFromText="200" w:vertAnchor="text" w:horzAnchor="margin" w:tblpY="19"/>
        <w:tblW w:w="9345" w:type="dxa"/>
        <w:tblLayout w:type="fixed"/>
        <w:tblLook w:val="04A0" w:firstRow="1" w:lastRow="0" w:firstColumn="1" w:lastColumn="0" w:noHBand="0" w:noVBand="1"/>
      </w:tblPr>
      <w:tblGrid>
        <w:gridCol w:w="2254"/>
        <w:gridCol w:w="7091"/>
      </w:tblGrid>
      <w:tr w:rsidR="00080A17" w:rsidRPr="00080A17" w:rsidTr="00080A17">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AB188B">
            <w:pPr>
              <w:autoSpaceDE w:val="0"/>
              <w:autoSpaceDN w:val="0"/>
              <w:adjustRightInd w:val="0"/>
              <w:spacing w:before="0" w:after="0" w:line="276" w:lineRule="auto"/>
              <w:jc w:val="center"/>
              <w:rPr>
                <w:rFonts w:asciiTheme="majorHAnsi" w:hAnsiTheme="majorHAnsi" w:cstheme="majorHAnsi"/>
                <w:b w:val="0"/>
                <w:bCs w:val="0"/>
                <w:szCs w:val="24"/>
              </w:rPr>
            </w:pPr>
            <w:r w:rsidRPr="00080A17">
              <w:rPr>
                <w:rFonts w:asciiTheme="majorHAnsi" w:hAnsiTheme="majorHAnsi" w:cstheme="majorHAnsi"/>
                <w:szCs w:val="24"/>
              </w:rPr>
              <w:t>Zanieczyszczenie</w:t>
            </w:r>
          </w:p>
        </w:tc>
        <w:tc>
          <w:tcPr>
            <w:tcW w:w="7091" w:type="dxa"/>
            <w:hideMark/>
          </w:tcPr>
          <w:p w:rsidR="00080A17" w:rsidRPr="00080A17" w:rsidRDefault="00080A17" w:rsidP="00AB188B">
            <w:pPr>
              <w:autoSpaceDE w:val="0"/>
              <w:autoSpaceDN w:val="0"/>
              <w:adjustRightInd w:val="0"/>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Cs w:val="24"/>
              </w:rPr>
            </w:pPr>
            <w:r w:rsidRPr="00080A17">
              <w:rPr>
                <w:rFonts w:asciiTheme="majorHAnsi" w:hAnsiTheme="majorHAnsi" w:cstheme="majorHAnsi"/>
                <w:szCs w:val="24"/>
              </w:rPr>
              <w:t>Źródło emisji</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AB188B">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Pył ogółem</w:t>
            </w:r>
          </w:p>
        </w:tc>
        <w:tc>
          <w:tcPr>
            <w:tcW w:w="7091" w:type="dxa"/>
            <w:hideMark/>
          </w:tcPr>
          <w:p w:rsidR="00080A17" w:rsidRPr="00080A17" w:rsidRDefault="00080A17" w:rsidP="00AB188B">
            <w:pPr>
              <w:autoSpaceDE w:val="0"/>
              <w:autoSpaceDN w:val="0"/>
              <w:adjustRightInd w:val="0"/>
              <w:spacing w:before="0" w:after="0" w:line="276" w:lineRule="auto"/>
              <w:ind w:firstLine="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Spalanie paliw, unoszenie pyłu przez wiatr, pojazdy, procesy technologiczne</w:t>
            </w:r>
          </w:p>
        </w:tc>
      </w:tr>
      <w:tr w:rsidR="00080A17" w:rsidRPr="00080A17" w:rsidTr="00080A17">
        <w:trPr>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AB188B">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Dwutlenek węgla</w:t>
            </w:r>
          </w:p>
        </w:tc>
        <w:tc>
          <w:tcPr>
            <w:tcW w:w="7091" w:type="dxa"/>
            <w:hideMark/>
          </w:tcPr>
          <w:p w:rsidR="00080A17" w:rsidRPr="00080A17" w:rsidRDefault="00080A17" w:rsidP="00AB188B">
            <w:pPr>
              <w:autoSpaceDE w:val="0"/>
              <w:autoSpaceDN w:val="0"/>
              <w:adjustRightInd w:val="0"/>
              <w:spacing w:before="0" w:after="0" w:line="276" w:lineRule="auto"/>
              <w:ind w:firstLine="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Spalanie paliw (elektrownie, elektrociepłownie, kotłownie komunalne)</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AB188B">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Dwutlenek siarki</w:t>
            </w:r>
          </w:p>
        </w:tc>
        <w:tc>
          <w:tcPr>
            <w:tcW w:w="7091" w:type="dxa"/>
            <w:hideMark/>
          </w:tcPr>
          <w:p w:rsidR="00080A17" w:rsidRPr="00080A17" w:rsidRDefault="00080A17" w:rsidP="00AB188B">
            <w:pPr>
              <w:autoSpaceDE w:val="0"/>
              <w:autoSpaceDN w:val="0"/>
              <w:adjustRightInd w:val="0"/>
              <w:spacing w:before="0" w:after="0" w:line="276" w:lineRule="auto"/>
              <w:ind w:firstLine="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Spalanie paliw zawierających siarkę, procesy technologiczne, (elektrownie, elektrociepłownie, kotłownie komunalne)</w:t>
            </w:r>
          </w:p>
        </w:tc>
      </w:tr>
      <w:tr w:rsidR="00080A17" w:rsidRPr="00080A17" w:rsidTr="00080A17">
        <w:trPr>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AB188B">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Tlenek azotu</w:t>
            </w:r>
          </w:p>
        </w:tc>
        <w:tc>
          <w:tcPr>
            <w:tcW w:w="7091" w:type="dxa"/>
            <w:hideMark/>
          </w:tcPr>
          <w:p w:rsidR="00080A17" w:rsidRPr="00080A17" w:rsidRDefault="00080A17" w:rsidP="00AB188B">
            <w:pPr>
              <w:autoSpaceDE w:val="0"/>
              <w:autoSpaceDN w:val="0"/>
              <w:adjustRightInd w:val="0"/>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Spalanie paliw i procesy technologiczne przy wysokiej temperaturze</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AB188B">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Dwutlenek azotu</w:t>
            </w:r>
          </w:p>
        </w:tc>
        <w:tc>
          <w:tcPr>
            <w:tcW w:w="7091" w:type="dxa"/>
            <w:hideMark/>
          </w:tcPr>
          <w:p w:rsidR="00080A17" w:rsidRPr="00080A17" w:rsidRDefault="00080A17" w:rsidP="00AB188B">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Spalanie paliw i procesy technologiczne</w:t>
            </w:r>
          </w:p>
        </w:tc>
      </w:tr>
      <w:tr w:rsidR="00080A17" w:rsidRPr="00080A17" w:rsidTr="00080A17">
        <w:trPr>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AB188B">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Suma tlenków azotu</w:t>
            </w:r>
          </w:p>
        </w:tc>
        <w:tc>
          <w:tcPr>
            <w:tcW w:w="7091" w:type="dxa"/>
            <w:hideMark/>
          </w:tcPr>
          <w:p w:rsidR="00080A17" w:rsidRPr="00080A17" w:rsidRDefault="00080A17" w:rsidP="00AB188B">
            <w:pPr>
              <w:autoSpaceDE w:val="0"/>
              <w:autoSpaceDN w:val="0"/>
              <w:adjustRightInd w:val="0"/>
              <w:spacing w:before="0" w:after="0" w:line="276" w:lineRule="auto"/>
              <w:ind w:firstLine="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Sumaryczna emisja tlenków azotu (NO, NO</w:t>
            </w:r>
            <w:r w:rsidRPr="00080A17">
              <w:rPr>
                <w:rFonts w:asciiTheme="majorHAnsi" w:hAnsiTheme="majorHAnsi" w:cstheme="majorHAnsi"/>
                <w:szCs w:val="24"/>
                <w:vertAlign w:val="subscript"/>
              </w:rPr>
              <w:t>2</w:t>
            </w:r>
            <w:r w:rsidRPr="00080A17">
              <w:rPr>
                <w:rFonts w:asciiTheme="majorHAnsi" w:hAnsiTheme="majorHAnsi" w:cstheme="majorHAnsi"/>
                <w:szCs w:val="24"/>
              </w:rPr>
              <w:t>) − działalność przemysłowa, transport</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AB188B">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Tlenek węgla</w:t>
            </w:r>
          </w:p>
        </w:tc>
        <w:tc>
          <w:tcPr>
            <w:tcW w:w="7091" w:type="dxa"/>
            <w:hideMark/>
          </w:tcPr>
          <w:p w:rsidR="00080A17" w:rsidRPr="00080A17" w:rsidRDefault="00080A17" w:rsidP="00AB188B">
            <w:pPr>
              <w:autoSpaceDE w:val="0"/>
              <w:autoSpaceDN w:val="0"/>
              <w:adjustRightInd w:val="0"/>
              <w:spacing w:before="0" w:after="0" w:line="276" w:lineRule="auto"/>
              <w:ind w:left="5" w:hanging="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Powstaje podczas niepełnego spalania paliw (zakłady produkujące metale i wyroby z metali)</w:t>
            </w:r>
          </w:p>
        </w:tc>
      </w:tr>
      <w:tr w:rsidR="00080A17" w:rsidRPr="00080A17" w:rsidTr="00080A17">
        <w:trPr>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AB188B">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Metan</w:t>
            </w:r>
          </w:p>
        </w:tc>
        <w:tc>
          <w:tcPr>
            <w:tcW w:w="7091" w:type="dxa"/>
            <w:hideMark/>
          </w:tcPr>
          <w:p w:rsidR="00080A17" w:rsidRPr="00080A17" w:rsidRDefault="00080A17" w:rsidP="00AB188B">
            <w:pPr>
              <w:autoSpaceDE w:val="0"/>
              <w:autoSpaceDN w:val="0"/>
              <w:adjustRightInd w:val="0"/>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Górnictwo i kopalnictwo</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AB188B">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Ozon</w:t>
            </w:r>
          </w:p>
        </w:tc>
        <w:tc>
          <w:tcPr>
            <w:tcW w:w="7091" w:type="dxa"/>
            <w:hideMark/>
          </w:tcPr>
          <w:p w:rsidR="00080A17" w:rsidRPr="00080A17" w:rsidRDefault="00080A17" w:rsidP="00AB188B">
            <w:pPr>
              <w:keepNext/>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Powstaje naturalnie oraz z innych zanieczyszczeń (utleniaczy)</w:t>
            </w:r>
          </w:p>
        </w:tc>
      </w:tr>
    </w:tbl>
    <w:p w:rsidR="00080A17" w:rsidRPr="00080A17" w:rsidRDefault="00080A17" w:rsidP="00AB188B">
      <w:pPr>
        <w:autoSpaceDE w:val="0"/>
        <w:autoSpaceDN w:val="0"/>
        <w:adjustRightInd w:val="0"/>
        <w:spacing w:before="0" w:after="0" w:line="276" w:lineRule="auto"/>
        <w:rPr>
          <w:rFonts w:asciiTheme="majorHAnsi" w:hAnsiTheme="majorHAnsi" w:cstheme="majorHAnsi"/>
          <w:i/>
          <w:sz w:val="20"/>
        </w:rPr>
      </w:pPr>
      <w:r w:rsidRPr="00080A17">
        <w:rPr>
          <w:rFonts w:asciiTheme="majorHAnsi" w:hAnsiTheme="majorHAnsi" w:cstheme="majorHAnsi"/>
          <w:i/>
          <w:sz w:val="20"/>
        </w:rPr>
        <w:t>Źródło: opracowanie własne</w:t>
      </w:r>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Ocenę jakości powietrza i obserwację zmian dokonuje się w ramach państwowego monitoringu środowiska (art. 88 ustawy Prawo ochrony środowiska). Lista zanieczyszczeń pod kątem spełnienia kryteriów określonych w celu ochrony zdrowia objęła: benzen, dwutlenek azotu, dwutlenek siarki, tlenek węgla, ozon, pył zawieszony PM10, pył zawieszony PM2,5, arsen w pyle PM10, </w:t>
      </w:r>
      <w:proofErr w:type="spellStart"/>
      <w:r w:rsidRPr="00080A17">
        <w:rPr>
          <w:rFonts w:asciiTheme="majorHAnsi" w:hAnsiTheme="majorHAnsi" w:cstheme="majorHAnsi"/>
          <w:szCs w:val="24"/>
        </w:rPr>
        <w:t>benzo</w:t>
      </w:r>
      <w:proofErr w:type="spellEnd"/>
      <w:r w:rsidRPr="00080A17">
        <w:rPr>
          <w:rFonts w:asciiTheme="majorHAnsi" w:hAnsiTheme="majorHAnsi" w:cstheme="majorHAnsi"/>
          <w:szCs w:val="24"/>
        </w:rPr>
        <w:t>(α)</w:t>
      </w:r>
      <w:proofErr w:type="spellStart"/>
      <w:r w:rsidRPr="00080A17">
        <w:rPr>
          <w:rFonts w:asciiTheme="majorHAnsi" w:hAnsiTheme="majorHAnsi" w:cstheme="majorHAnsi"/>
          <w:szCs w:val="24"/>
        </w:rPr>
        <w:t>piren</w:t>
      </w:r>
      <w:proofErr w:type="spellEnd"/>
      <w:r w:rsidRPr="00080A17">
        <w:rPr>
          <w:rFonts w:asciiTheme="majorHAnsi" w:hAnsiTheme="majorHAnsi" w:cstheme="majorHAnsi"/>
          <w:szCs w:val="24"/>
        </w:rPr>
        <w:t xml:space="preserve"> w pyle PM10, ołów w pyle PM10, kadm w pyle PM10 oraz nikiel w pyle PM10.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Do zanieczyszczeń, które uwzględniono w ocenie ze względu na ochronę roślin należały: dwutlenek siarki, tlenki azotu oraz ozon.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Zgodnie z definicjami zawartymi w dyrektywie 2008/50/WE: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i/>
          <w:iCs/>
          <w:szCs w:val="24"/>
          <w:u w:val="single"/>
        </w:rPr>
        <w:t>Poziom dopuszczalny</w:t>
      </w:r>
      <w:r w:rsidRPr="00080A17">
        <w:rPr>
          <w:rFonts w:asciiTheme="majorHAnsi" w:hAnsiTheme="majorHAnsi" w:cstheme="majorHAnsi"/>
          <w:szCs w:val="24"/>
        </w:rPr>
        <w:t xml:space="preserve">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i/>
          <w:iCs/>
          <w:szCs w:val="24"/>
          <w:u w:val="single"/>
        </w:rPr>
        <w:t>Poziom docelowy</w:t>
      </w:r>
      <w:r w:rsidRPr="00080A17">
        <w:rPr>
          <w:rFonts w:asciiTheme="majorHAnsi" w:hAnsiTheme="majorHAnsi" w:cstheme="majorHAnsi"/>
          <w:szCs w:val="24"/>
        </w:rPr>
        <w:t xml:space="preserve"> oznacza poziom substancji w powietrzu ustalony w celu unikania, zapobiegania lub ograniczania szkodliwego oddziaływania na zdrowie ludzkie lub środowisko jako całość, który ma być osiągnięty tam gdzie to możliwe w określonym czasie.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i/>
          <w:iCs/>
          <w:szCs w:val="24"/>
          <w:u w:val="single"/>
        </w:rPr>
        <w:t>Poziom celu długoterminowego</w:t>
      </w:r>
      <w:r w:rsidRPr="00080A17">
        <w:rPr>
          <w:rFonts w:asciiTheme="majorHAnsi" w:hAnsiTheme="majorHAnsi" w:cstheme="majorHAnsi"/>
          <w:szCs w:val="24"/>
        </w:rPr>
        <w:t xml:space="preserve"> oznacza poziom substancji w powietrzu, który należy osiągnąć w dłuższej perspektywie – z wyjątkiem przypadków, gdy nie jest to możliwe w drodze zastosowania proporcjonalnych środków – w celu zapewnienia skutecznej ochrony zdrowia ludzkiego i środowiska.</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Ocena jakości powietrza przeprowadzona z uwzględnieniem kryterium ochrony zdrowia wykazała, iż w strefie śląskiej, do której zalicza się Gmina Żarki wystąpiły przekroczenia stężenia dla: pyłu zawieszonego PM10, pyłu 2,5, ozonu i </w:t>
      </w:r>
      <w:proofErr w:type="spellStart"/>
      <w:r w:rsidRPr="00080A17">
        <w:rPr>
          <w:rFonts w:asciiTheme="majorHAnsi" w:hAnsiTheme="majorHAnsi" w:cstheme="majorHAnsi"/>
          <w:szCs w:val="24"/>
        </w:rPr>
        <w:t>benzo</w:t>
      </w:r>
      <w:proofErr w:type="spellEnd"/>
      <w:r w:rsidRPr="00080A17">
        <w:rPr>
          <w:rFonts w:asciiTheme="majorHAnsi" w:hAnsiTheme="majorHAnsi" w:cstheme="majorHAnsi"/>
          <w:szCs w:val="24"/>
        </w:rPr>
        <w:t>(a)</w:t>
      </w:r>
      <w:proofErr w:type="spellStart"/>
      <w:r w:rsidRPr="00080A17">
        <w:rPr>
          <w:rFonts w:asciiTheme="majorHAnsi" w:hAnsiTheme="majorHAnsi" w:cstheme="majorHAnsi"/>
          <w:szCs w:val="24"/>
        </w:rPr>
        <w:t>pirenu</w:t>
      </w:r>
      <w:proofErr w:type="spellEnd"/>
      <w:r w:rsidRPr="00080A17">
        <w:rPr>
          <w:rFonts w:asciiTheme="majorHAnsi" w:hAnsiTheme="majorHAnsi" w:cstheme="majorHAnsi"/>
          <w:szCs w:val="24"/>
        </w:rPr>
        <w:t xml:space="preserve"> w pyle PM10.</w:t>
      </w:r>
    </w:p>
    <w:p w:rsidR="00080A17" w:rsidRPr="00080A17" w:rsidRDefault="00080A17" w:rsidP="00AB188B">
      <w:pPr>
        <w:pStyle w:val="Legenda"/>
        <w:keepNext/>
        <w:spacing w:after="0" w:line="276" w:lineRule="auto"/>
        <w:rPr>
          <w:rFonts w:asciiTheme="majorHAnsi" w:hAnsiTheme="majorHAnsi" w:cstheme="majorHAnsi"/>
          <w:color w:val="auto"/>
          <w:sz w:val="20"/>
          <w:szCs w:val="20"/>
        </w:rPr>
      </w:pPr>
      <w:bookmarkStart w:id="18" w:name="_Toc81483735"/>
      <w:r w:rsidRPr="00080A17">
        <w:rPr>
          <w:rFonts w:asciiTheme="majorHAnsi" w:hAnsiTheme="majorHAnsi" w:cstheme="majorHAnsi"/>
          <w:color w:val="auto"/>
          <w:sz w:val="20"/>
          <w:szCs w:val="20"/>
        </w:rPr>
        <w:t xml:space="preserve">Tabela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Tabela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4</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Klasyfikacja strefy śląskiej z uwzględnieniem kryteriów określonych w celu ochrony zdrowia</w:t>
      </w:r>
      <w:bookmarkEnd w:id="18"/>
    </w:p>
    <w:tbl>
      <w:tblPr>
        <w:tblStyle w:val="GridTable5DarkAccent6"/>
        <w:tblW w:w="5000" w:type="pct"/>
        <w:tblLook w:val="04A0" w:firstRow="1" w:lastRow="0" w:firstColumn="1" w:lastColumn="0" w:noHBand="0" w:noVBand="1"/>
      </w:tblPr>
      <w:tblGrid>
        <w:gridCol w:w="6968"/>
        <w:gridCol w:w="2320"/>
      </w:tblGrid>
      <w:tr w:rsidR="00080A17" w:rsidRPr="00080A17" w:rsidTr="00080A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jc w:val="center"/>
              <w:rPr>
                <w:rFonts w:asciiTheme="majorHAnsi" w:hAnsiTheme="majorHAnsi" w:cstheme="majorHAnsi"/>
                <w:b w:val="0"/>
                <w:szCs w:val="24"/>
              </w:rPr>
            </w:pPr>
            <w:r w:rsidRPr="00080A17">
              <w:rPr>
                <w:rFonts w:asciiTheme="majorHAnsi" w:hAnsiTheme="majorHAnsi" w:cstheme="majorHAnsi"/>
                <w:szCs w:val="24"/>
              </w:rPr>
              <w:t>Zanieczyszczenie</w:t>
            </w:r>
          </w:p>
        </w:tc>
        <w:tc>
          <w:tcPr>
            <w:tcW w:w="1249" w:type="pct"/>
          </w:tcPr>
          <w:p w:rsidR="00080A17" w:rsidRPr="00080A17" w:rsidRDefault="00080A1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080A17">
              <w:rPr>
                <w:rFonts w:asciiTheme="majorHAnsi" w:hAnsiTheme="majorHAnsi" w:cstheme="majorHAnsi"/>
                <w:szCs w:val="24"/>
              </w:rPr>
              <w:t>2020</w:t>
            </w:r>
            <w:r w:rsidR="00AB188B">
              <w:rPr>
                <w:rFonts w:asciiTheme="majorHAnsi" w:hAnsiTheme="majorHAnsi" w:cstheme="majorHAnsi"/>
                <w:szCs w:val="24"/>
              </w:rPr>
              <w:t xml:space="preserve"> rok</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Dwutlenek azotu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Dwutlenek siarki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Pył zawieszony PM10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C</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Pył PM2,5 – poziom dopuszczalny </w:t>
            </w:r>
            <w:r w:rsidRPr="00080A17">
              <w:rPr>
                <w:rFonts w:asciiTheme="majorHAnsi" w:hAnsiTheme="majorHAnsi" w:cstheme="majorHAnsi"/>
                <w:szCs w:val="24"/>
                <w:vertAlign w:val="superscript"/>
              </w:rPr>
              <w:t>2)</w:t>
            </w:r>
          </w:p>
        </w:tc>
        <w:tc>
          <w:tcPr>
            <w:tcW w:w="1249"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C1</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Pył PM2,5 – poziom dopuszczalny I fazy</w:t>
            </w:r>
            <w:r w:rsidRPr="00080A17">
              <w:rPr>
                <w:rFonts w:asciiTheme="majorHAnsi" w:hAnsiTheme="majorHAnsi" w:cstheme="majorHAnsi"/>
                <w:szCs w:val="24"/>
                <w:vertAlign w:val="superscript"/>
              </w:rPr>
              <w:t>2)</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C</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Ozon − poziom celu długoterminowego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D2</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Tlenek węgla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Benzen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proofErr w:type="spellStart"/>
            <w:r w:rsidRPr="00080A17">
              <w:rPr>
                <w:rFonts w:asciiTheme="majorHAnsi" w:hAnsiTheme="majorHAnsi" w:cstheme="majorHAnsi"/>
                <w:szCs w:val="24"/>
              </w:rPr>
              <w:t>Benzo</w:t>
            </w:r>
            <w:proofErr w:type="spellEnd"/>
            <w:r w:rsidRPr="00080A17">
              <w:rPr>
                <w:rFonts w:asciiTheme="majorHAnsi" w:hAnsiTheme="majorHAnsi" w:cstheme="majorHAnsi"/>
                <w:szCs w:val="24"/>
              </w:rPr>
              <w:t>(a)</w:t>
            </w:r>
            <w:proofErr w:type="spellStart"/>
            <w:r w:rsidRPr="00080A17">
              <w:rPr>
                <w:rFonts w:asciiTheme="majorHAnsi" w:hAnsiTheme="majorHAnsi" w:cstheme="majorHAnsi"/>
                <w:szCs w:val="24"/>
              </w:rPr>
              <w:t>piren</w:t>
            </w:r>
            <w:proofErr w:type="spellEnd"/>
            <w:r w:rsidRPr="00080A17">
              <w:rPr>
                <w:rFonts w:asciiTheme="majorHAnsi" w:hAnsiTheme="majorHAnsi" w:cstheme="majorHAnsi"/>
                <w:szCs w:val="24"/>
              </w:rPr>
              <w:t xml:space="preserve"> w pyle PM10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C</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Arsen w pyle PM10</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Kadm w pyle PM10</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Nikiel w pyle PM10</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Ołów w pyle PM10</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5000" w:type="pct"/>
            <w:gridSpan w:val="2"/>
          </w:tcPr>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vertAlign w:val="superscript"/>
              </w:rPr>
              <w:t>1)</w:t>
            </w:r>
            <w:r w:rsidRPr="00080A17">
              <w:rPr>
                <w:rFonts w:asciiTheme="majorHAnsi" w:hAnsiTheme="majorHAnsi" w:cstheme="majorHAnsi"/>
                <w:i/>
                <w:iCs/>
                <w:sz w:val="20"/>
              </w:rPr>
              <w:t xml:space="preserve"> klasa A- stężenia zanieczyszczenia nie przekraczały odpowiednio poziomów dopuszczalnych, poziomów docelowych, poziomów celów długoterminowych,</w:t>
            </w:r>
          </w:p>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rPr>
              <w:t>klasa C- stężenia zanieczyszczenia przekraczały poziomy dopuszczalne lub docelowe,</w:t>
            </w:r>
          </w:p>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rPr>
              <w:t>klasa D2- stężenia ozonu przekraczały poziom celu długoterminowego,</w:t>
            </w:r>
          </w:p>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vertAlign w:val="superscript"/>
              </w:rPr>
              <w:t>2)</w:t>
            </w:r>
            <w:r w:rsidRPr="00080A17">
              <w:rPr>
                <w:rFonts w:asciiTheme="majorHAnsi" w:hAnsiTheme="majorHAnsi" w:cstheme="majorHAnsi"/>
                <w:i/>
                <w:iCs/>
                <w:sz w:val="20"/>
              </w:rPr>
              <w:t xml:space="preserve"> klasa C- stężenia pyłu zawieszonego PM2,5 przekraczały poziom dopuszczalny do osiągnięcia do dnia 1.01.2015 r. (faza I), wynoszący  25 </w:t>
            </w:r>
            <w:proofErr w:type="spellStart"/>
            <w:r w:rsidRPr="00080A17">
              <w:rPr>
                <w:rFonts w:asciiTheme="majorHAnsi" w:hAnsiTheme="majorHAnsi" w:cstheme="majorHAnsi"/>
                <w:i/>
                <w:iCs/>
                <w:sz w:val="20"/>
              </w:rPr>
              <w:t>μg</w:t>
            </w:r>
            <w:proofErr w:type="spellEnd"/>
            <w:r w:rsidRPr="00080A17">
              <w:rPr>
                <w:rFonts w:asciiTheme="majorHAnsi" w:hAnsiTheme="majorHAnsi" w:cstheme="majorHAnsi"/>
                <w:i/>
                <w:iCs/>
                <w:sz w:val="20"/>
              </w:rPr>
              <w:t>/m</w:t>
            </w:r>
            <w:r w:rsidRPr="00080A17">
              <w:rPr>
                <w:rFonts w:asciiTheme="majorHAnsi" w:hAnsiTheme="majorHAnsi" w:cstheme="majorHAnsi"/>
                <w:i/>
                <w:iCs/>
                <w:sz w:val="20"/>
                <w:vertAlign w:val="superscript"/>
              </w:rPr>
              <w:t>3</w:t>
            </w:r>
            <w:r w:rsidRPr="00080A17">
              <w:rPr>
                <w:rFonts w:asciiTheme="majorHAnsi" w:hAnsiTheme="majorHAnsi" w:cstheme="majorHAnsi"/>
                <w:i/>
                <w:iCs/>
                <w:sz w:val="20"/>
              </w:rPr>
              <w:t>,</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i/>
                <w:iCs/>
                <w:sz w:val="20"/>
              </w:rPr>
              <w:t xml:space="preserve">klasa C1- stężenia pyłu zawieszonego PM2,5 przekraczały poziom dopuszczalny do osiągnięcia do dnia 1.01.2020 r. (faza II), wynoszący  20 </w:t>
            </w:r>
            <w:proofErr w:type="spellStart"/>
            <w:r w:rsidRPr="00080A17">
              <w:rPr>
                <w:rFonts w:asciiTheme="majorHAnsi" w:hAnsiTheme="majorHAnsi" w:cstheme="majorHAnsi"/>
                <w:i/>
                <w:iCs/>
                <w:sz w:val="20"/>
              </w:rPr>
              <w:t>μg</w:t>
            </w:r>
            <w:proofErr w:type="spellEnd"/>
            <w:r w:rsidRPr="00080A17">
              <w:rPr>
                <w:rFonts w:asciiTheme="majorHAnsi" w:hAnsiTheme="majorHAnsi" w:cstheme="majorHAnsi"/>
                <w:i/>
                <w:iCs/>
                <w:sz w:val="20"/>
              </w:rPr>
              <w:t>/m</w:t>
            </w:r>
            <w:r w:rsidRPr="00080A17">
              <w:rPr>
                <w:rFonts w:asciiTheme="majorHAnsi" w:hAnsiTheme="majorHAnsi" w:cstheme="majorHAnsi"/>
                <w:i/>
                <w:iCs/>
                <w:sz w:val="20"/>
                <w:vertAlign w:val="superscript"/>
              </w:rPr>
              <w:t>3</w:t>
            </w:r>
            <w:r w:rsidRPr="00080A17">
              <w:rPr>
                <w:rFonts w:asciiTheme="majorHAnsi" w:hAnsiTheme="majorHAnsi" w:cstheme="majorHAnsi"/>
                <w:i/>
                <w:iCs/>
                <w:sz w:val="20"/>
              </w:rPr>
              <w:t>,</w:t>
            </w:r>
          </w:p>
        </w:tc>
      </w:tr>
    </w:tbl>
    <w:p w:rsidR="00080A17" w:rsidRPr="00080A17" w:rsidRDefault="00080A17" w:rsidP="00AB188B">
      <w:pPr>
        <w:spacing w:before="0" w:after="0" w:line="276" w:lineRule="auto"/>
        <w:rPr>
          <w:rFonts w:asciiTheme="majorHAnsi" w:hAnsiTheme="majorHAnsi" w:cstheme="majorHAnsi"/>
          <w:b/>
          <w:i/>
          <w:sz w:val="20"/>
        </w:rPr>
      </w:pPr>
      <w:r w:rsidRPr="00080A17">
        <w:rPr>
          <w:rFonts w:asciiTheme="majorHAnsi" w:hAnsiTheme="majorHAnsi" w:cstheme="majorHAnsi"/>
          <w:i/>
          <w:sz w:val="20"/>
        </w:rPr>
        <w:t xml:space="preserve">Źródło: opracowanie własne na podstawie </w:t>
      </w:r>
      <w:hyperlink r:id="rId13" w:history="1">
        <w:r w:rsidRPr="00080A17">
          <w:rPr>
            <w:rStyle w:val="Hipercze"/>
            <w:rFonts w:asciiTheme="majorHAnsi" w:hAnsiTheme="majorHAnsi" w:cstheme="majorHAnsi"/>
            <w:i/>
            <w:color w:val="auto"/>
            <w:sz w:val="20"/>
            <w:u w:val="none"/>
          </w:rPr>
          <w:t>Rocznej oceny jakości powietrza w województwie śląskim. Raport wojewódzki za rok 2020</w:t>
        </w:r>
      </w:hyperlink>
    </w:p>
    <w:p w:rsidR="00080A17" w:rsidRPr="00080A17" w:rsidRDefault="00080A17" w:rsidP="00AB188B">
      <w:pPr>
        <w:keepNext/>
        <w:spacing w:before="0" w:after="0" w:line="276" w:lineRule="auto"/>
        <w:jc w:val="center"/>
        <w:rPr>
          <w:rFonts w:asciiTheme="majorHAnsi" w:hAnsiTheme="majorHAnsi" w:cstheme="majorHAnsi"/>
        </w:rPr>
      </w:pPr>
      <w:r w:rsidRPr="00080A17">
        <w:rPr>
          <w:rFonts w:asciiTheme="majorHAnsi" w:hAnsiTheme="majorHAnsi" w:cstheme="majorHAnsi"/>
          <w:noProof/>
        </w:rPr>
        <w:drawing>
          <wp:inline distT="0" distB="0" distL="0" distR="0" wp14:anchorId="5FBC7919" wp14:editId="5C7E95A3">
            <wp:extent cx="3535986" cy="4160881"/>
            <wp:effectExtent l="0" t="0" r="762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535986" cy="4160881"/>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19" w:name="_Toc81483604"/>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1</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Lokalizacja stacji pomiarowych w województwie śląskim</w:t>
      </w:r>
      <w:bookmarkEnd w:id="19"/>
      <w:r w:rsidRPr="00080A17">
        <w:rPr>
          <w:rFonts w:asciiTheme="majorHAnsi" w:hAnsiTheme="majorHAnsi" w:cstheme="majorHAnsi"/>
          <w:color w:val="auto"/>
          <w:sz w:val="20"/>
          <w:szCs w:val="20"/>
        </w:rPr>
        <w:t xml:space="preserve"> </w:t>
      </w:r>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15"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Kryteria klasyfikacyjne dwutlenku siarki dla ochrony zdrowia obejmują poziom dopuszczalny 1−godzinny i 24−godzinny z uwzględnieniem dopuszczalnej częstości przekraczania wynoszącej odpowiednio 24 raz dla stężeń 1− godzinnych wynoszących 350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i 3 razy dla stężeń dobowych wynoszących 125 µg/m</w:t>
      </w:r>
      <w:r w:rsidRPr="00080A17">
        <w:rPr>
          <w:rFonts w:asciiTheme="majorHAnsi" w:hAnsiTheme="majorHAnsi" w:cstheme="majorHAnsi"/>
          <w:szCs w:val="24"/>
          <w:vertAlign w:val="superscript"/>
        </w:rPr>
        <w:t>3</w:t>
      </w:r>
      <w:r w:rsidRPr="00080A17">
        <w:rPr>
          <w:rFonts w:asciiTheme="majorHAnsi" w:hAnsiTheme="majorHAnsi" w:cstheme="majorHAnsi"/>
          <w:szCs w:val="24"/>
        </w:rPr>
        <w:t>.</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W 2020 roku najwyższe maksymalne stężenie 1−godzinne dwutlenku siarki nie przekroczyły 26% poziomu dopuszczalnego (350 µg/m 3 ) w strefie śląskiej.</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Cztery maksymalne stężenia 24−godzinne dwutlenku siarki nie przekroczyło 43% poziomu dopuszczalnego (125 µg/m 3 ) w strefie śląskiej.</w:t>
      </w:r>
    </w:p>
    <w:p w:rsidR="00080A17" w:rsidRPr="00080A17" w:rsidRDefault="00080A17" w:rsidP="00AB188B">
      <w:pPr>
        <w:keepNext/>
        <w:spacing w:before="0" w:after="0" w:line="276" w:lineRule="auto"/>
        <w:rPr>
          <w:rFonts w:asciiTheme="majorHAnsi" w:hAnsiTheme="majorHAnsi" w:cstheme="majorHAnsi"/>
        </w:rPr>
      </w:pPr>
      <w:r w:rsidRPr="00080A17">
        <w:rPr>
          <w:rFonts w:asciiTheme="majorHAnsi" w:hAnsiTheme="majorHAnsi" w:cstheme="majorHAnsi"/>
          <w:noProof/>
        </w:rPr>
        <w:drawing>
          <wp:inline distT="0" distB="0" distL="0" distR="0" wp14:anchorId="7F3F7B15" wp14:editId="4161D1E9">
            <wp:extent cx="5760720" cy="13716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b="3486"/>
                    <a:stretch/>
                  </pic:blipFill>
                  <pic:spPr bwMode="auto">
                    <a:xfrm>
                      <a:off x="0" y="0"/>
                      <a:ext cx="5760720" cy="1371600"/>
                    </a:xfrm>
                    <a:prstGeom prst="rect">
                      <a:avLst/>
                    </a:prstGeom>
                    <a:ln>
                      <a:noFill/>
                    </a:ln>
                    <a:extLst>
                      <a:ext uri="{53640926-AAD7-44D8-BBD7-CCE9431645EC}">
                        <a14:shadowObscured xmlns:a14="http://schemas.microsoft.com/office/drawing/2010/main"/>
                      </a:ext>
                    </a:extLst>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0" w:name="_Toc81483605"/>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2</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Stężenia 1−godzinne dwutlenku siarki (25 maksymalne) w strefie śląskiej w latach 2011−2020</w:t>
      </w:r>
      <w:bookmarkEnd w:id="20"/>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17" w:history="1">
        <w:r w:rsidRPr="00080A17">
          <w:rPr>
            <w:rStyle w:val="Hipercze"/>
            <w:rFonts w:asciiTheme="majorHAnsi" w:hAnsiTheme="majorHAnsi" w:cstheme="majorHAnsi"/>
            <w:i/>
            <w:color w:val="auto"/>
            <w:sz w:val="20"/>
            <w:u w:val="none"/>
          </w:rPr>
          <w:t>Roczna ocena jakości powietrza w województwie śląskim. Raport wojewódzki za rok 20</w:t>
        </w:r>
      </w:hyperlink>
      <w:r w:rsidRPr="00080A17">
        <w:rPr>
          <w:rStyle w:val="Hipercze"/>
          <w:rFonts w:asciiTheme="majorHAnsi" w:hAnsiTheme="majorHAnsi" w:cstheme="majorHAnsi"/>
          <w:i/>
          <w:color w:val="auto"/>
          <w:sz w:val="20"/>
          <w:u w:val="none"/>
        </w:rPr>
        <w:t>20</w:t>
      </w:r>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Kryteria klasyfikacyjne dwutlenku azotu dla ochrony zdrowia obejmują poziom dopuszczalny 200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stężeń 1−godzinnych z uwzględnieniem dopuszczalnej częstości przekraczania wynoszącej 18 przekroczeń godzinnych oraz poziom dopuszczalny 40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 roku kalendarzowym.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W 2020 roku stężenia średnio roczne w strefie śląskiej na stacjach pomiarowych były na poziomie niższym niż dopuszczalny (poziom dopuszczalny 40 µg/m</w:t>
      </w:r>
      <w:r w:rsidRPr="00080A17">
        <w:rPr>
          <w:rFonts w:asciiTheme="majorHAnsi" w:hAnsiTheme="majorHAnsi" w:cstheme="majorHAnsi"/>
          <w:szCs w:val="24"/>
          <w:vertAlign w:val="superscript"/>
        </w:rPr>
        <w:t>3</w:t>
      </w:r>
      <w:r w:rsidRPr="00080A17">
        <w:rPr>
          <w:rFonts w:asciiTheme="majorHAnsi" w:hAnsiTheme="majorHAnsi" w:cstheme="majorHAnsi"/>
          <w:szCs w:val="24"/>
        </w:rPr>
        <w:t>). Również stężenia 1−godzinne dwutlenku azotu (19 maksymalne) nie przekroczyły poziomu dopuszczalnego, poziom dopuszczalny stężenia 1−godz. (200 µg/m</w:t>
      </w:r>
      <w:r w:rsidRPr="00080A17">
        <w:rPr>
          <w:rFonts w:asciiTheme="majorHAnsi" w:hAnsiTheme="majorHAnsi" w:cstheme="majorHAnsi"/>
          <w:szCs w:val="24"/>
          <w:vertAlign w:val="superscript"/>
        </w:rPr>
        <w:t>3</w:t>
      </w:r>
      <w:r w:rsidRPr="00080A17">
        <w:rPr>
          <w:rFonts w:asciiTheme="majorHAnsi" w:hAnsiTheme="majorHAnsi" w:cstheme="majorHAnsi"/>
          <w:szCs w:val="24"/>
        </w:rPr>
        <w:t>).</w:t>
      </w:r>
    </w:p>
    <w:p w:rsidR="00080A17" w:rsidRPr="00080A17" w:rsidRDefault="00080A17" w:rsidP="00AB188B">
      <w:pPr>
        <w:keepNext/>
        <w:spacing w:before="0" w:after="0" w:line="276" w:lineRule="auto"/>
        <w:rPr>
          <w:rFonts w:asciiTheme="majorHAnsi" w:hAnsiTheme="majorHAnsi" w:cstheme="majorHAnsi"/>
        </w:rPr>
      </w:pPr>
      <w:r w:rsidRPr="00080A17">
        <w:rPr>
          <w:rFonts w:asciiTheme="majorHAnsi" w:hAnsiTheme="majorHAnsi" w:cstheme="majorHAnsi"/>
          <w:noProof/>
        </w:rPr>
        <w:drawing>
          <wp:inline distT="0" distB="0" distL="0" distR="0" wp14:anchorId="60BEA618" wp14:editId="0CF6C761">
            <wp:extent cx="5760720" cy="1233170"/>
            <wp:effectExtent l="0" t="0" r="0" b="508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60720" cy="123317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1" w:name="_Toc81483606"/>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3</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Stężenia średnie roczne dwutlenku azotu w strefie śląskiej w latach 2011−2020</w:t>
      </w:r>
      <w:bookmarkEnd w:id="21"/>
    </w:p>
    <w:p w:rsidR="00080A17" w:rsidRPr="00080A17" w:rsidRDefault="00080A17" w:rsidP="00AB188B">
      <w:pPr>
        <w:spacing w:before="0" w:after="0" w:line="276" w:lineRule="auto"/>
        <w:jc w:val="center"/>
        <w:rPr>
          <w:rStyle w:val="Hipercze"/>
          <w:rFonts w:asciiTheme="majorHAnsi" w:hAnsiTheme="majorHAnsi" w:cstheme="majorHAnsi"/>
          <w:i/>
          <w:color w:val="auto"/>
          <w:sz w:val="20"/>
          <w:u w:val="none"/>
        </w:rPr>
      </w:pPr>
      <w:r w:rsidRPr="00080A17">
        <w:rPr>
          <w:rFonts w:asciiTheme="majorHAnsi" w:hAnsiTheme="majorHAnsi" w:cstheme="majorHAnsi"/>
          <w:i/>
          <w:sz w:val="20"/>
        </w:rPr>
        <w:t xml:space="preserve">Źródło: </w:t>
      </w:r>
      <w:hyperlink r:id="rId19"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080A17" w:rsidRPr="00080A17" w:rsidRDefault="00080A17" w:rsidP="00AB188B">
      <w:pPr>
        <w:keepNext/>
        <w:spacing w:before="0" w:after="0" w:line="276" w:lineRule="auto"/>
        <w:jc w:val="center"/>
        <w:rPr>
          <w:rFonts w:asciiTheme="majorHAnsi" w:hAnsiTheme="majorHAnsi" w:cstheme="majorHAnsi"/>
          <w:b/>
          <w:color w:val="000000" w:themeColor="text1"/>
          <w:sz w:val="20"/>
        </w:rPr>
      </w:pPr>
      <w:r w:rsidRPr="00080A17">
        <w:rPr>
          <w:rFonts w:asciiTheme="majorHAnsi" w:hAnsiTheme="majorHAnsi" w:cstheme="majorHAnsi"/>
          <w:noProof/>
        </w:rPr>
        <w:drawing>
          <wp:inline distT="0" distB="0" distL="0" distR="0" wp14:anchorId="724B93DA" wp14:editId="5873F433">
            <wp:extent cx="5760720" cy="93853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60720" cy="93853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22" w:name="_Toc81483607"/>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sidR="00AF7C41">
        <w:rPr>
          <w:rFonts w:asciiTheme="majorHAnsi" w:hAnsiTheme="majorHAnsi" w:cstheme="majorHAnsi"/>
          <w:noProof/>
          <w:color w:val="000000" w:themeColor="text1"/>
          <w:sz w:val="20"/>
          <w:szCs w:val="20"/>
        </w:rPr>
        <w:t>4</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Stężenia 1−godzinne dwutlenku azotu (19 maksymalne) w strefie śląskiej w latach 2011−2020</w:t>
      </w:r>
      <w:bookmarkEnd w:id="22"/>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21"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W 2020 roku stężenia maksymalne ośmiogodzinne tlenku węgla nie przekroczyły poziomu dopuszczalnego na żadnym stanowisku i wynosiły 33% wartości dopuszczalnej 10 mg/m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(klasa A).</w:t>
      </w:r>
    </w:p>
    <w:p w:rsidR="00080A17" w:rsidRPr="00080A17" w:rsidRDefault="00080A17" w:rsidP="00AB188B">
      <w:pPr>
        <w:keepNext/>
        <w:spacing w:before="0" w:after="0" w:line="276" w:lineRule="auto"/>
        <w:jc w:val="center"/>
        <w:rPr>
          <w:rFonts w:asciiTheme="majorHAnsi" w:hAnsiTheme="majorHAnsi" w:cstheme="majorHAnsi"/>
        </w:rPr>
      </w:pPr>
      <w:r w:rsidRPr="00080A17">
        <w:rPr>
          <w:rFonts w:asciiTheme="majorHAnsi" w:hAnsiTheme="majorHAnsi" w:cstheme="majorHAnsi"/>
          <w:noProof/>
        </w:rPr>
        <w:drawing>
          <wp:inline distT="0" distB="0" distL="0" distR="0" wp14:anchorId="736C38D8" wp14:editId="19CD9B06">
            <wp:extent cx="3555556" cy="2026920"/>
            <wp:effectExtent l="0" t="0" r="698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558350" cy="2028513"/>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23" w:name="_Toc81483608"/>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sidR="00AF7C41">
        <w:rPr>
          <w:rFonts w:asciiTheme="majorHAnsi" w:hAnsiTheme="majorHAnsi" w:cstheme="majorHAnsi"/>
          <w:noProof/>
          <w:color w:val="000000" w:themeColor="text1"/>
          <w:sz w:val="20"/>
          <w:szCs w:val="20"/>
        </w:rPr>
        <w:t>5</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Stężenia maksymalne 8−godzinne tlenku węgla w strefie śląskiej w latach 2011−2020</w:t>
      </w:r>
      <w:bookmarkEnd w:id="23"/>
    </w:p>
    <w:p w:rsidR="00080A17" w:rsidRPr="00080A17" w:rsidRDefault="00080A17" w:rsidP="00AB188B">
      <w:pPr>
        <w:spacing w:before="0" w:after="0" w:line="276" w:lineRule="auto"/>
        <w:jc w:val="center"/>
        <w:rPr>
          <w:rFonts w:asciiTheme="majorHAnsi" w:hAnsiTheme="majorHAnsi" w:cstheme="majorHAnsi"/>
          <w:i/>
          <w:color w:val="000000" w:themeColor="text1"/>
          <w:sz w:val="20"/>
        </w:rPr>
      </w:pPr>
      <w:r w:rsidRPr="00080A17">
        <w:rPr>
          <w:rFonts w:asciiTheme="majorHAnsi" w:hAnsiTheme="majorHAnsi" w:cstheme="majorHAnsi"/>
          <w:i/>
          <w:color w:val="000000" w:themeColor="text1"/>
          <w:sz w:val="20"/>
        </w:rPr>
        <w:t xml:space="preserve">Źródło: </w:t>
      </w:r>
      <w:hyperlink r:id="rId23" w:history="1">
        <w:r w:rsidRPr="00080A17">
          <w:rPr>
            <w:rStyle w:val="Hipercze"/>
            <w:rFonts w:asciiTheme="majorHAnsi" w:hAnsiTheme="majorHAnsi" w:cstheme="majorHAnsi"/>
            <w:i/>
            <w:color w:val="000000" w:themeColor="text1"/>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Dla ozonu istnieją dwa kryteria klasyfikacji strefy pod kątem ochrony zdrowia: poziom docelowy 120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i dopuszczalna liczba przekroczeń wynosząca 25 dni uśredniona w ciągu kolejnych trzech lat oraz poziom celu długoterminowego 120 µg/m</w:t>
      </w:r>
      <w:r w:rsidRPr="00080A17">
        <w:rPr>
          <w:rFonts w:asciiTheme="majorHAnsi" w:hAnsiTheme="majorHAnsi" w:cstheme="majorHAnsi"/>
          <w:szCs w:val="24"/>
          <w:vertAlign w:val="superscript"/>
        </w:rPr>
        <w:t>3</w:t>
      </w:r>
      <w:r w:rsidRPr="00080A17">
        <w:rPr>
          <w:rFonts w:asciiTheme="majorHAnsi" w:hAnsiTheme="majorHAnsi" w:cstheme="majorHAnsi"/>
          <w:szCs w:val="24"/>
        </w:rPr>
        <w:t>.</w:t>
      </w:r>
      <w:r w:rsidR="00AB188B">
        <w:rPr>
          <w:rFonts w:asciiTheme="majorHAnsi" w:hAnsiTheme="majorHAnsi" w:cstheme="majorHAnsi"/>
          <w:szCs w:val="24"/>
        </w:rPr>
        <w:t xml:space="preserve"> </w:t>
      </w:r>
      <w:r w:rsidRPr="00080A17">
        <w:rPr>
          <w:rFonts w:asciiTheme="majorHAnsi" w:hAnsiTheme="majorHAnsi" w:cstheme="majorHAnsi"/>
          <w:szCs w:val="24"/>
        </w:rPr>
        <w:t>Dopuszczalna częstość przekraczania poziomu docelowego maksymalnego stężenia 8−godzinnego, uśredniona za okres trzech lat nie była wyższa niż 25 dni w strefie śląskiej. Klasyfikacja stref w województwie śląskim dla ozonu w odniesieniu do poziomu docelowego wykazała klasę A we wszystkich strefach, w przypadku poziomu celu długoterminowego uzyskano klasę D2</w:t>
      </w:r>
    </w:p>
    <w:p w:rsidR="00080A17" w:rsidRPr="00080A17" w:rsidRDefault="00080A17" w:rsidP="00AB188B">
      <w:pPr>
        <w:keepNext/>
        <w:spacing w:before="0" w:after="0" w:line="276" w:lineRule="auto"/>
        <w:rPr>
          <w:rFonts w:asciiTheme="majorHAnsi" w:hAnsiTheme="majorHAnsi" w:cstheme="majorHAnsi"/>
        </w:rPr>
      </w:pPr>
      <w:r w:rsidRPr="00080A17">
        <w:rPr>
          <w:rFonts w:asciiTheme="majorHAnsi" w:hAnsiTheme="majorHAnsi" w:cstheme="majorHAnsi"/>
          <w:noProof/>
        </w:rPr>
        <w:drawing>
          <wp:inline distT="0" distB="0" distL="0" distR="0" wp14:anchorId="7FC10606" wp14:editId="2B111402">
            <wp:extent cx="5760720" cy="254127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60720" cy="254127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4" w:name="_Toc81483609"/>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6</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Liczba dni w latach 2011−2020 w strefie śląskiej, w których najwyższa ośmiogodzinna średnia krocząca stężeń ozonu przekraczała 120 µg/m</w:t>
      </w:r>
      <w:r w:rsidRPr="00080A17">
        <w:rPr>
          <w:rFonts w:asciiTheme="majorHAnsi" w:hAnsiTheme="majorHAnsi" w:cstheme="majorHAnsi"/>
          <w:color w:val="auto"/>
          <w:sz w:val="20"/>
          <w:szCs w:val="20"/>
          <w:vertAlign w:val="superscript"/>
        </w:rPr>
        <w:t>3</w:t>
      </w:r>
      <w:bookmarkEnd w:id="24"/>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25"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080A17" w:rsidRPr="00080A17" w:rsidRDefault="00080A17" w:rsidP="00AB188B">
      <w:pPr>
        <w:keepNext/>
        <w:spacing w:before="0" w:after="0" w:line="276" w:lineRule="auto"/>
        <w:rPr>
          <w:rFonts w:asciiTheme="majorHAnsi" w:hAnsiTheme="majorHAnsi" w:cstheme="majorHAnsi"/>
        </w:rPr>
      </w:pPr>
      <w:r w:rsidRPr="00080A17">
        <w:rPr>
          <w:rFonts w:asciiTheme="majorHAnsi" w:hAnsiTheme="majorHAnsi" w:cstheme="majorHAnsi"/>
          <w:noProof/>
        </w:rPr>
        <w:drawing>
          <wp:inline distT="0" distB="0" distL="0" distR="0" wp14:anchorId="49396612" wp14:editId="3A0D961C">
            <wp:extent cx="5760720" cy="1800860"/>
            <wp:effectExtent l="0" t="0" r="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60720" cy="180086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5" w:name="_Toc81483610"/>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7</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Przebieg 26−tych maksymalnych rocznych wartości dobowych maksimów ze stężeń średnich 8−godzinnych ozonu</w:t>
      </w:r>
      <w:bookmarkEnd w:id="25"/>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27"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Kryteria klasyfikacyjne pyłu PM10 dla ochrony zdrowia obejmują poziom dopuszczalny stężeń średnich rocznych 40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oraz dopuszczalną częstość przekraczania wynoszącą 35 dni dla stężeń dobowych przekraczających 50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t>
      </w:r>
      <w:r w:rsidRPr="00080A17">
        <w:rPr>
          <w:rFonts w:asciiTheme="majorHAnsi" w:hAnsiTheme="majorHAnsi" w:cstheme="majorHAnsi"/>
        </w:rPr>
        <w:t xml:space="preserve"> </w:t>
      </w:r>
      <w:r w:rsidRPr="00080A17">
        <w:rPr>
          <w:rFonts w:asciiTheme="majorHAnsi" w:hAnsiTheme="majorHAnsi" w:cstheme="majorHAnsi"/>
          <w:szCs w:val="24"/>
        </w:rPr>
        <w:t>W 2020 roku spośród 13 stanowisk w strefie śląskiej dopuszczalna częstość przekraczania została utrzymana na pięciu stanowiskach, na dziesięciu przekroczono normę. Dopuszczalna częstość przekraczania stężeń dobowych powyżej 50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 strefie wyniosła od 1 do 69 dni.</w:t>
      </w:r>
    </w:p>
    <w:p w:rsidR="00AB188B" w:rsidRPr="00080A17" w:rsidRDefault="00AB188B" w:rsidP="00AB188B">
      <w:pPr>
        <w:spacing w:before="0" w:after="0" w:line="276" w:lineRule="auto"/>
        <w:rPr>
          <w:rFonts w:asciiTheme="majorHAnsi" w:hAnsiTheme="majorHAnsi" w:cstheme="majorHAnsi"/>
          <w:szCs w:val="24"/>
        </w:rPr>
      </w:pPr>
    </w:p>
    <w:p w:rsidR="00080A17" w:rsidRPr="00080A17" w:rsidRDefault="00080A17" w:rsidP="00AB188B">
      <w:pPr>
        <w:keepNext/>
        <w:spacing w:before="0" w:after="0" w:line="276" w:lineRule="auto"/>
        <w:jc w:val="center"/>
        <w:rPr>
          <w:rFonts w:asciiTheme="majorHAnsi" w:hAnsiTheme="majorHAnsi" w:cstheme="majorHAnsi"/>
          <w:sz w:val="20"/>
        </w:rPr>
      </w:pPr>
      <w:r w:rsidRPr="00080A17">
        <w:rPr>
          <w:rFonts w:asciiTheme="majorHAnsi" w:hAnsiTheme="majorHAnsi" w:cstheme="majorHAnsi"/>
          <w:noProof/>
        </w:rPr>
        <w:drawing>
          <wp:inline distT="0" distB="0" distL="0" distR="0" wp14:anchorId="36447448" wp14:editId="7B2DCC43">
            <wp:extent cx="5760720" cy="11684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60720" cy="116840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6" w:name="_Toc81483611"/>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8</w:t>
      </w:r>
      <w:r w:rsidRPr="00080A17">
        <w:rPr>
          <w:rFonts w:asciiTheme="majorHAnsi" w:hAnsiTheme="majorHAnsi" w:cstheme="majorHAnsi"/>
          <w:color w:val="auto"/>
          <w:sz w:val="20"/>
          <w:szCs w:val="20"/>
        </w:rPr>
        <w:fldChar w:fldCharType="end"/>
      </w:r>
      <w:r>
        <w:rPr>
          <w:rFonts w:asciiTheme="majorHAnsi" w:hAnsiTheme="majorHAnsi" w:cstheme="majorHAnsi"/>
          <w:color w:val="auto"/>
          <w:sz w:val="20"/>
          <w:szCs w:val="20"/>
        </w:rPr>
        <w:t xml:space="preserve"> </w:t>
      </w:r>
      <w:r w:rsidRPr="00080A17">
        <w:rPr>
          <w:rFonts w:asciiTheme="majorHAnsi" w:hAnsiTheme="majorHAnsi" w:cstheme="majorHAnsi"/>
          <w:color w:val="auto"/>
          <w:sz w:val="20"/>
          <w:szCs w:val="20"/>
        </w:rPr>
        <w:t>Stężenia średnie roczne pyłu PM10 w strefie śląskiej w latach 2011−2020</w:t>
      </w:r>
      <w:bookmarkEnd w:id="26"/>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29"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080A17" w:rsidRPr="00080A17" w:rsidRDefault="00080A17" w:rsidP="00AB188B">
      <w:pPr>
        <w:keepNext/>
        <w:spacing w:before="0" w:after="0" w:line="276" w:lineRule="auto"/>
        <w:jc w:val="center"/>
        <w:rPr>
          <w:rFonts w:asciiTheme="majorHAnsi" w:hAnsiTheme="majorHAnsi" w:cstheme="majorHAnsi"/>
        </w:rPr>
      </w:pPr>
      <w:r w:rsidRPr="00080A17">
        <w:rPr>
          <w:rFonts w:asciiTheme="majorHAnsi" w:hAnsiTheme="majorHAnsi" w:cstheme="majorHAnsi"/>
          <w:noProof/>
        </w:rPr>
        <w:drawing>
          <wp:inline distT="0" distB="0" distL="0" distR="0" wp14:anchorId="27022BF0" wp14:editId="195C6AEF">
            <wp:extent cx="5760720" cy="176085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1760855"/>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7" w:name="_Toc81483612"/>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9</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Przebieg 36 maksymalnej wartości 24−godzinowej stężenia pyłu PM10 na poszczególnych stanowiskach</w:t>
      </w:r>
      <w:bookmarkEnd w:id="27"/>
      <w:r w:rsidRPr="00080A17">
        <w:rPr>
          <w:rFonts w:asciiTheme="majorHAnsi" w:hAnsiTheme="majorHAnsi" w:cstheme="majorHAnsi"/>
          <w:color w:val="auto"/>
          <w:sz w:val="20"/>
          <w:szCs w:val="20"/>
        </w:rPr>
        <w:t xml:space="preserve"> </w:t>
      </w:r>
    </w:p>
    <w:p w:rsidR="00080A17" w:rsidRPr="00080A17" w:rsidRDefault="00080A17" w:rsidP="00AB188B">
      <w:pPr>
        <w:pStyle w:val="Legenda"/>
        <w:spacing w:after="0" w:line="276" w:lineRule="auto"/>
        <w:jc w:val="center"/>
        <w:rPr>
          <w:rFonts w:asciiTheme="majorHAnsi" w:hAnsiTheme="majorHAnsi" w:cstheme="majorHAnsi"/>
          <w:b/>
          <w:bCs/>
          <w:i w:val="0"/>
          <w:color w:val="auto"/>
          <w:sz w:val="20"/>
          <w:szCs w:val="20"/>
        </w:rPr>
      </w:pPr>
      <w:r w:rsidRPr="00080A17">
        <w:rPr>
          <w:rFonts w:asciiTheme="majorHAnsi" w:hAnsiTheme="majorHAnsi" w:cstheme="majorHAnsi"/>
          <w:color w:val="auto"/>
          <w:sz w:val="20"/>
          <w:szCs w:val="20"/>
        </w:rPr>
        <w:t xml:space="preserve">Źródło: </w:t>
      </w:r>
      <w:hyperlink r:id="rId31" w:history="1">
        <w:r w:rsidRPr="00080A17">
          <w:rPr>
            <w:rStyle w:val="Hipercze"/>
            <w:rFonts w:asciiTheme="majorHAnsi" w:hAnsiTheme="majorHAnsi" w:cstheme="majorHAnsi"/>
            <w:color w:val="auto"/>
            <w:sz w:val="20"/>
            <w:szCs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Dla pyłu PM2.5 przeprowadzono klasyfikację pod kątem dotrzymania poziomu dopuszczalnego II fazy (20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 stosując nazewnictwo klas: A1 oraz C1. Faza II dla PM2,5 jest od 2020 r. obowiązującym poziomem normatywnym oceny (rozporządzenie Ministra Środowiska z dnia 24 sierpnia 2012 roku w sprawie poziomów niektórych substancji w powietrzu zmienione przez rozporządzenie Ministra Środowiska z dnia 19 października 2019 roku zmieniające rozporządzenie w sprawie poziomów niektórych substancji w powietrzu Dz. U. z 2019 r. poz. 1931) i jednocześnie główną obowiązującą klasyfikacją, decydującą np. o działaniach prowadzonych na obszarze strefy. Dodatkowo klasyfikacja wykonana pod kątem dotrzymania poziomu dopuszczalnego I fazy pyłu PM2,5 dla ochrony zdrowia obejmująca poziom dopuszczalny stężeń średnich rocznych 25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wykazała, że dla strefy śląskiej stwierdzono przekroczenia poziomu dopuszczalnego.</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noProof/>
        </w:rPr>
        <w:drawing>
          <wp:inline distT="0" distB="0" distL="0" distR="0" wp14:anchorId="097F1703" wp14:editId="6BA28CCD">
            <wp:extent cx="5760720" cy="20066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60720" cy="200660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8" w:name="_Toc81483613"/>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10</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Średnie roczne stężenia pyłu PM2.5 w województwie śląskim w latach 2011−2020</w:t>
      </w:r>
      <w:bookmarkEnd w:id="28"/>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33"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Kryterium klasyfikacyjne dla ołowiu w celu ochrony zdrowia stanowi poziom dopuszczalny 0,5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 roku kalendarzowym. Średnioroczne stężenia ołowiu osiągnęły wartość poniżej poziomu dopuszczalnego. W związku z powyższym wszystkie strefy zostały zakwalifikowane do klasy A.</w:t>
      </w:r>
    </w:p>
    <w:p w:rsidR="00080A17" w:rsidRPr="00080A17" w:rsidRDefault="00080A17" w:rsidP="00AB188B">
      <w:pPr>
        <w:keepNext/>
        <w:spacing w:before="0" w:after="0" w:line="276" w:lineRule="auto"/>
        <w:jc w:val="center"/>
        <w:rPr>
          <w:rFonts w:asciiTheme="majorHAnsi" w:hAnsiTheme="majorHAnsi" w:cstheme="majorHAnsi"/>
          <w:color w:val="000000" w:themeColor="text1"/>
          <w:sz w:val="20"/>
        </w:rPr>
      </w:pPr>
      <w:r w:rsidRPr="00080A17">
        <w:rPr>
          <w:rFonts w:asciiTheme="majorHAnsi" w:hAnsiTheme="majorHAnsi" w:cstheme="majorHAnsi"/>
          <w:noProof/>
        </w:rPr>
        <w:drawing>
          <wp:inline distT="0" distB="0" distL="0" distR="0" wp14:anchorId="560095F3" wp14:editId="6F856052">
            <wp:extent cx="5545636" cy="2087880"/>
            <wp:effectExtent l="0" t="0" r="0" b="762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549884" cy="2089479"/>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29" w:name="_Toc81483614"/>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sidR="00AF7C41">
        <w:rPr>
          <w:rFonts w:asciiTheme="majorHAnsi" w:hAnsiTheme="majorHAnsi" w:cstheme="majorHAnsi"/>
          <w:noProof/>
          <w:color w:val="000000" w:themeColor="text1"/>
          <w:sz w:val="20"/>
          <w:szCs w:val="20"/>
        </w:rPr>
        <w:t>11</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Średnie roczne stężenia ołowiu w strefie śląskiej w latach 2011−2020</w:t>
      </w:r>
      <w:bookmarkEnd w:id="29"/>
    </w:p>
    <w:p w:rsidR="00080A17" w:rsidRPr="00080A17" w:rsidRDefault="00080A17" w:rsidP="00AB188B">
      <w:pPr>
        <w:spacing w:before="0" w:after="0" w:line="276" w:lineRule="auto"/>
        <w:jc w:val="center"/>
        <w:rPr>
          <w:rStyle w:val="Hipercze"/>
          <w:rFonts w:asciiTheme="majorHAnsi" w:hAnsiTheme="majorHAnsi" w:cstheme="majorHAnsi"/>
          <w:i/>
          <w:color w:val="auto"/>
          <w:sz w:val="20"/>
          <w:u w:val="none"/>
        </w:rPr>
      </w:pPr>
      <w:r w:rsidRPr="00080A17">
        <w:rPr>
          <w:rFonts w:asciiTheme="majorHAnsi" w:hAnsiTheme="majorHAnsi" w:cstheme="majorHAnsi"/>
          <w:i/>
          <w:sz w:val="20"/>
        </w:rPr>
        <w:t xml:space="preserve">Źródło: </w:t>
      </w:r>
      <w:hyperlink r:id="rId35"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080A17" w:rsidRPr="00080A17" w:rsidRDefault="00080A17" w:rsidP="00AB188B">
      <w:pPr>
        <w:spacing w:before="0" w:after="0" w:line="276" w:lineRule="auto"/>
        <w:jc w:val="center"/>
        <w:rPr>
          <w:rFonts w:asciiTheme="majorHAnsi" w:hAnsiTheme="majorHAnsi" w:cstheme="majorHAnsi"/>
          <w:i/>
          <w:sz w:val="20"/>
        </w:rPr>
      </w:pPr>
    </w:p>
    <w:p w:rsidR="00080A17" w:rsidRPr="00080A17" w:rsidRDefault="00080A17" w:rsidP="00AB188B">
      <w:pPr>
        <w:spacing w:before="0" w:after="0" w:line="276" w:lineRule="auto"/>
        <w:rPr>
          <w:rFonts w:asciiTheme="majorHAnsi" w:hAnsiTheme="majorHAnsi" w:cstheme="majorHAnsi"/>
          <w:noProof/>
        </w:rPr>
      </w:pPr>
      <w:r w:rsidRPr="00080A17">
        <w:rPr>
          <w:rFonts w:asciiTheme="majorHAnsi" w:hAnsiTheme="majorHAnsi" w:cstheme="majorHAnsi"/>
          <w:szCs w:val="24"/>
        </w:rPr>
        <w:t xml:space="preserve">Kryterium klasyfikacyjnym dla arsenu w celu ochrony zdrowia jest poziom docelowy 6 </w:t>
      </w:r>
      <w:proofErr w:type="spellStart"/>
      <w:r w:rsidRPr="00080A17">
        <w:rPr>
          <w:rFonts w:asciiTheme="majorHAnsi" w:hAnsiTheme="majorHAnsi" w:cstheme="majorHAnsi"/>
          <w:szCs w:val="24"/>
        </w:rPr>
        <w:t>ng</w:t>
      </w:r>
      <w:proofErr w:type="spellEnd"/>
      <w:r w:rsidRPr="00080A17">
        <w:rPr>
          <w:rFonts w:asciiTheme="majorHAnsi" w:hAnsiTheme="majorHAnsi" w:cstheme="majorHAnsi"/>
          <w:szCs w:val="24"/>
        </w:rPr>
        <w:t>/m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 roku kalendarzowym. Średnie roczne stężenia arsenu wyniosły od 10% do 18% poziomu docelowego (6 </w:t>
      </w:r>
      <w:proofErr w:type="spellStart"/>
      <w:r w:rsidRPr="00080A17">
        <w:rPr>
          <w:rFonts w:asciiTheme="majorHAnsi" w:hAnsiTheme="majorHAnsi" w:cstheme="majorHAnsi"/>
          <w:szCs w:val="24"/>
        </w:rPr>
        <w:t>ng</w:t>
      </w:r>
      <w:proofErr w:type="spellEnd"/>
      <w:r w:rsidRPr="00080A17">
        <w:rPr>
          <w:rFonts w:asciiTheme="majorHAnsi" w:hAnsiTheme="majorHAnsi" w:cstheme="majorHAnsi"/>
          <w:szCs w:val="24"/>
        </w:rPr>
        <w:t>/m</w:t>
      </w:r>
      <w:r w:rsidRPr="00080A17">
        <w:rPr>
          <w:rFonts w:asciiTheme="majorHAnsi" w:hAnsiTheme="majorHAnsi" w:cstheme="majorHAnsi"/>
          <w:szCs w:val="24"/>
          <w:vertAlign w:val="superscript"/>
        </w:rPr>
        <w:t>3</w:t>
      </w:r>
      <w:r w:rsidRPr="00080A17">
        <w:rPr>
          <w:rFonts w:asciiTheme="majorHAnsi" w:hAnsiTheme="majorHAnsi" w:cstheme="majorHAnsi"/>
          <w:szCs w:val="24"/>
        </w:rPr>
        <w:t>). W związku z powyższym wszystkie strefy zostały zakwalifikowane do klasy A.</w:t>
      </w:r>
      <w:r w:rsidRPr="00080A17">
        <w:rPr>
          <w:rFonts w:asciiTheme="majorHAnsi" w:hAnsiTheme="majorHAnsi" w:cstheme="majorHAnsi"/>
          <w:noProof/>
        </w:rPr>
        <w:t xml:space="preserve">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noProof/>
        </w:rPr>
        <w:drawing>
          <wp:inline distT="0" distB="0" distL="0" distR="0" wp14:anchorId="6ACD09D8" wp14:editId="56FF9E93">
            <wp:extent cx="5760720" cy="2696845"/>
            <wp:effectExtent l="0" t="0" r="0" b="825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60720" cy="2696845"/>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30" w:name="_Toc81483615"/>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sidR="00AF7C41">
        <w:rPr>
          <w:rFonts w:asciiTheme="majorHAnsi" w:hAnsiTheme="majorHAnsi" w:cstheme="majorHAnsi"/>
          <w:noProof/>
          <w:color w:val="000000" w:themeColor="text1"/>
          <w:sz w:val="20"/>
          <w:szCs w:val="20"/>
        </w:rPr>
        <w:t>12</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Średnie roczne stężenia arsenu w strefie śląskiej w latach 2011−2020</w:t>
      </w:r>
      <w:bookmarkEnd w:id="30"/>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37"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Kryterium klasyfikacyjnym dla kadmu w celu ochrony zdrowia jest poziom docelowy 5 </w:t>
      </w:r>
      <w:proofErr w:type="spellStart"/>
      <w:r w:rsidRPr="00080A17">
        <w:rPr>
          <w:rFonts w:asciiTheme="majorHAnsi" w:hAnsiTheme="majorHAnsi" w:cstheme="majorHAnsi"/>
          <w:szCs w:val="24"/>
        </w:rPr>
        <w:t>ng</w:t>
      </w:r>
      <w:proofErr w:type="spellEnd"/>
      <w:r w:rsidRPr="00080A17">
        <w:rPr>
          <w:rFonts w:asciiTheme="majorHAnsi" w:hAnsiTheme="majorHAnsi" w:cstheme="majorHAnsi"/>
          <w:szCs w:val="24"/>
        </w:rPr>
        <w:t>/m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t>
      </w:r>
      <w:r>
        <w:rPr>
          <w:rFonts w:asciiTheme="majorHAnsi" w:hAnsiTheme="majorHAnsi" w:cstheme="majorHAnsi"/>
          <w:szCs w:val="24"/>
        </w:rPr>
        <w:br/>
      </w:r>
      <w:r w:rsidRPr="00080A17">
        <w:rPr>
          <w:rFonts w:asciiTheme="majorHAnsi" w:hAnsiTheme="majorHAnsi" w:cstheme="majorHAnsi"/>
          <w:szCs w:val="24"/>
        </w:rPr>
        <w:t xml:space="preserve">w roku kalendarzowym. Średnie roczne stężenia kadmu wyniosły od 5% do 54% poziomu docelowego 5 </w:t>
      </w:r>
      <w:proofErr w:type="spellStart"/>
      <w:r w:rsidRPr="00080A17">
        <w:rPr>
          <w:rFonts w:asciiTheme="majorHAnsi" w:hAnsiTheme="majorHAnsi" w:cstheme="majorHAnsi"/>
          <w:szCs w:val="24"/>
        </w:rPr>
        <w:t>ng</w:t>
      </w:r>
      <w:proofErr w:type="spellEnd"/>
      <w:r w:rsidRPr="00080A17">
        <w:rPr>
          <w:rFonts w:asciiTheme="majorHAnsi" w:hAnsiTheme="majorHAnsi" w:cstheme="majorHAnsi"/>
          <w:szCs w:val="24"/>
        </w:rPr>
        <w:t>/m</w:t>
      </w:r>
      <w:r w:rsidRPr="00080A17">
        <w:rPr>
          <w:rFonts w:asciiTheme="majorHAnsi" w:hAnsiTheme="majorHAnsi" w:cstheme="majorHAnsi"/>
          <w:szCs w:val="24"/>
          <w:vertAlign w:val="superscript"/>
        </w:rPr>
        <w:t>3</w:t>
      </w:r>
      <w:r w:rsidRPr="00080A17">
        <w:rPr>
          <w:rFonts w:asciiTheme="majorHAnsi" w:hAnsiTheme="majorHAnsi" w:cstheme="majorHAnsi"/>
          <w:szCs w:val="24"/>
        </w:rPr>
        <w:t>. W związku z powyższym wszystkie strefy zostały zakwalifikowane do klasy A.</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noProof/>
        </w:rPr>
        <w:drawing>
          <wp:inline distT="0" distB="0" distL="0" distR="0" wp14:anchorId="27735807" wp14:editId="0F04CA3B">
            <wp:extent cx="5760720" cy="2378075"/>
            <wp:effectExtent l="0" t="0" r="0" b="317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760720" cy="2378075"/>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31" w:name="_Toc81483616"/>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sidR="00AF7C41">
        <w:rPr>
          <w:rFonts w:asciiTheme="majorHAnsi" w:hAnsiTheme="majorHAnsi" w:cstheme="majorHAnsi"/>
          <w:noProof/>
          <w:color w:val="000000" w:themeColor="text1"/>
          <w:sz w:val="20"/>
          <w:szCs w:val="20"/>
        </w:rPr>
        <w:t>13</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Średnie roczne stężenia kadmu w strefie śląskiej w latach 2011−2020</w:t>
      </w:r>
      <w:bookmarkEnd w:id="31"/>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39"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Kryterium klasyfikacyjnym dla niklu w celu ochrony zdrowia jest poziom docelowy 20 </w:t>
      </w:r>
      <w:proofErr w:type="spellStart"/>
      <w:r w:rsidRPr="00080A17">
        <w:rPr>
          <w:rFonts w:asciiTheme="majorHAnsi" w:hAnsiTheme="majorHAnsi" w:cstheme="majorHAnsi"/>
          <w:szCs w:val="24"/>
        </w:rPr>
        <w:t>ng</w:t>
      </w:r>
      <w:proofErr w:type="spellEnd"/>
      <w:r w:rsidRPr="00080A17">
        <w:rPr>
          <w:rFonts w:asciiTheme="majorHAnsi" w:hAnsiTheme="majorHAnsi" w:cstheme="majorHAnsi"/>
          <w:szCs w:val="24"/>
        </w:rPr>
        <w:t>/m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t>
      </w:r>
      <w:r>
        <w:rPr>
          <w:rFonts w:asciiTheme="majorHAnsi" w:hAnsiTheme="majorHAnsi" w:cstheme="majorHAnsi"/>
          <w:szCs w:val="24"/>
        </w:rPr>
        <w:br/>
      </w:r>
      <w:r w:rsidRPr="00080A17">
        <w:rPr>
          <w:rFonts w:asciiTheme="majorHAnsi" w:hAnsiTheme="majorHAnsi" w:cstheme="majorHAnsi"/>
          <w:szCs w:val="24"/>
        </w:rPr>
        <w:t xml:space="preserve">w roku kalendarzowym. Średnie roczne stężenia niklu wyniosły od 8% do 21% poziomu docelowego (20 </w:t>
      </w:r>
      <w:proofErr w:type="spellStart"/>
      <w:r w:rsidRPr="00080A17">
        <w:rPr>
          <w:rFonts w:asciiTheme="majorHAnsi" w:hAnsiTheme="majorHAnsi" w:cstheme="majorHAnsi"/>
          <w:szCs w:val="24"/>
        </w:rPr>
        <w:t>ng</w:t>
      </w:r>
      <w:proofErr w:type="spellEnd"/>
      <w:r w:rsidRPr="00080A17">
        <w:rPr>
          <w:rFonts w:asciiTheme="majorHAnsi" w:hAnsiTheme="majorHAnsi" w:cstheme="majorHAnsi"/>
          <w:szCs w:val="24"/>
        </w:rPr>
        <w:t>/m</w:t>
      </w:r>
      <w:r w:rsidRPr="00080A17">
        <w:rPr>
          <w:rFonts w:asciiTheme="majorHAnsi" w:hAnsiTheme="majorHAnsi" w:cstheme="majorHAnsi"/>
          <w:szCs w:val="24"/>
          <w:vertAlign w:val="superscript"/>
        </w:rPr>
        <w:t>3</w:t>
      </w:r>
      <w:r w:rsidRPr="00080A17">
        <w:rPr>
          <w:rFonts w:asciiTheme="majorHAnsi" w:hAnsiTheme="majorHAnsi" w:cstheme="majorHAnsi"/>
          <w:szCs w:val="24"/>
        </w:rPr>
        <w:t>). W związku z powyższym wszystkie strefy zostały zakwalifikowane do klasy A.</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noProof/>
        </w:rPr>
        <w:drawing>
          <wp:inline distT="0" distB="0" distL="0" distR="0" wp14:anchorId="45CEEA10" wp14:editId="2DF63D3B">
            <wp:extent cx="5760720" cy="2204085"/>
            <wp:effectExtent l="0" t="0" r="0" b="571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760720" cy="2204085"/>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32" w:name="_Toc81483617"/>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sidR="00AF7C41">
        <w:rPr>
          <w:rFonts w:asciiTheme="majorHAnsi" w:hAnsiTheme="majorHAnsi" w:cstheme="majorHAnsi"/>
          <w:noProof/>
          <w:color w:val="000000" w:themeColor="text1"/>
          <w:sz w:val="20"/>
          <w:szCs w:val="20"/>
        </w:rPr>
        <w:t>14</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Średnie roczne stężenia niklu w strefie śląskiej w latach 2011−2020</w:t>
      </w:r>
      <w:bookmarkEnd w:id="32"/>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41"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Kryterium klasyfikacyjnym dla </w:t>
      </w:r>
      <w:proofErr w:type="spellStart"/>
      <w:r w:rsidRPr="00080A17">
        <w:rPr>
          <w:rFonts w:asciiTheme="majorHAnsi" w:hAnsiTheme="majorHAnsi" w:cstheme="majorHAnsi"/>
          <w:szCs w:val="24"/>
        </w:rPr>
        <w:t>benzo</w:t>
      </w:r>
      <w:proofErr w:type="spellEnd"/>
      <w:r w:rsidRPr="00080A17">
        <w:rPr>
          <w:rFonts w:asciiTheme="majorHAnsi" w:hAnsiTheme="majorHAnsi" w:cstheme="majorHAnsi"/>
          <w:szCs w:val="24"/>
        </w:rPr>
        <w:t>(a)</w:t>
      </w:r>
      <w:proofErr w:type="spellStart"/>
      <w:r w:rsidRPr="00080A17">
        <w:rPr>
          <w:rFonts w:asciiTheme="majorHAnsi" w:hAnsiTheme="majorHAnsi" w:cstheme="majorHAnsi"/>
          <w:szCs w:val="24"/>
        </w:rPr>
        <w:t>pirenu</w:t>
      </w:r>
      <w:proofErr w:type="spellEnd"/>
      <w:r w:rsidRPr="00080A17">
        <w:rPr>
          <w:rFonts w:asciiTheme="majorHAnsi" w:hAnsiTheme="majorHAnsi" w:cstheme="majorHAnsi"/>
          <w:szCs w:val="24"/>
        </w:rPr>
        <w:t xml:space="preserve"> w celu ochrony zdrowia jest poziom docelowy 1 </w:t>
      </w:r>
      <w:proofErr w:type="spellStart"/>
      <w:r w:rsidRPr="00080A17">
        <w:rPr>
          <w:rFonts w:asciiTheme="majorHAnsi" w:hAnsiTheme="majorHAnsi" w:cstheme="majorHAnsi"/>
          <w:szCs w:val="24"/>
        </w:rPr>
        <w:t>ng</w:t>
      </w:r>
      <w:proofErr w:type="spellEnd"/>
      <w:r w:rsidRPr="00080A17">
        <w:rPr>
          <w:rFonts w:asciiTheme="majorHAnsi" w:hAnsiTheme="majorHAnsi" w:cstheme="majorHAnsi"/>
          <w:szCs w:val="24"/>
        </w:rPr>
        <w:t>/m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 roku kalendarzowym. W 2020 roku średnie roczne stężenia </w:t>
      </w:r>
      <w:proofErr w:type="spellStart"/>
      <w:r w:rsidRPr="00080A17">
        <w:rPr>
          <w:rFonts w:asciiTheme="majorHAnsi" w:hAnsiTheme="majorHAnsi" w:cstheme="majorHAnsi"/>
          <w:szCs w:val="24"/>
        </w:rPr>
        <w:t>benzo</w:t>
      </w:r>
      <w:proofErr w:type="spellEnd"/>
      <w:r w:rsidRPr="00080A17">
        <w:rPr>
          <w:rFonts w:asciiTheme="majorHAnsi" w:hAnsiTheme="majorHAnsi" w:cstheme="majorHAnsi"/>
          <w:szCs w:val="24"/>
        </w:rPr>
        <w:t>(a)</w:t>
      </w:r>
      <w:proofErr w:type="spellStart"/>
      <w:r w:rsidRPr="00080A17">
        <w:rPr>
          <w:rFonts w:asciiTheme="majorHAnsi" w:hAnsiTheme="majorHAnsi" w:cstheme="majorHAnsi"/>
          <w:szCs w:val="24"/>
        </w:rPr>
        <w:t>pirenu</w:t>
      </w:r>
      <w:proofErr w:type="spellEnd"/>
      <w:r w:rsidRPr="00080A17">
        <w:rPr>
          <w:rFonts w:asciiTheme="majorHAnsi" w:hAnsiTheme="majorHAnsi" w:cstheme="majorHAnsi"/>
          <w:szCs w:val="24"/>
        </w:rPr>
        <w:t xml:space="preserve"> przekroczyły wartość docelową 1 </w:t>
      </w:r>
      <w:proofErr w:type="spellStart"/>
      <w:r w:rsidRPr="00080A17">
        <w:rPr>
          <w:rFonts w:asciiTheme="majorHAnsi" w:hAnsiTheme="majorHAnsi" w:cstheme="majorHAnsi"/>
          <w:szCs w:val="24"/>
        </w:rPr>
        <w:t>ng</w:t>
      </w:r>
      <w:proofErr w:type="spellEnd"/>
      <w:r w:rsidRPr="00080A17">
        <w:rPr>
          <w:rFonts w:asciiTheme="majorHAnsi" w:hAnsiTheme="majorHAnsi" w:cstheme="majorHAnsi"/>
          <w:szCs w:val="24"/>
        </w:rPr>
        <w:t>/m 3 i wyniosły w strefie śląskiej od 4 do 9 </w:t>
      </w:r>
      <w:proofErr w:type="spellStart"/>
      <w:r w:rsidRPr="00080A17">
        <w:rPr>
          <w:rFonts w:asciiTheme="majorHAnsi" w:hAnsiTheme="majorHAnsi" w:cstheme="majorHAnsi"/>
          <w:szCs w:val="24"/>
        </w:rPr>
        <w:t>ng</w:t>
      </w:r>
      <w:proofErr w:type="spellEnd"/>
      <w:r w:rsidRPr="00080A17">
        <w:rPr>
          <w:rFonts w:asciiTheme="majorHAnsi" w:hAnsiTheme="majorHAnsi" w:cstheme="majorHAnsi"/>
          <w:szCs w:val="24"/>
        </w:rPr>
        <w:t>/m</w:t>
      </w:r>
      <w:r w:rsidRPr="00080A17">
        <w:rPr>
          <w:rFonts w:asciiTheme="majorHAnsi" w:hAnsiTheme="majorHAnsi" w:cstheme="majorHAnsi"/>
          <w:szCs w:val="24"/>
          <w:vertAlign w:val="superscript"/>
        </w:rPr>
        <w:t>3</w:t>
      </w:r>
      <w:r w:rsidRPr="00080A17">
        <w:rPr>
          <w:rFonts w:asciiTheme="majorHAnsi" w:hAnsiTheme="majorHAnsi" w:cstheme="majorHAnsi"/>
          <w:szCs w:val="24"/>
        </w:rPr>
        <w:t>. W związku z powyższym strefa została zakwalifikowana do klasy C.</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noProof/>
        </w:rPr>
        <w:drawing>
          <wp:inline distT="0" distB="0" distL="0" distR="0" wp14:anchorId="5A97DCF8" wp14:editId="0F04FC73">
            <wp:extent cx="5760720" cy="2013585"/>
            <wp:effectExtent l="0" t="0" r="0" b="571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60720" cy="2013585"/>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33" w:name="_Toc81483618"/>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sidR="00AF7C41">
        <w:rPr>
          <w:rFonts w:asciiTheme="majorHAnsi" w:hAnsiTheme="majorHAnsi" w:cstheme="majorHAnsi"/>
          <w:noProof/>
          <w:color w:val="000000" w:themeColor="text1"/>
          <w:sz w:val="20"/>
          <w:szCs w:val="20"/>
        </w:rPr>
        <w:t>15</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Średnie roczne stężenia </w:t>
      </w:r>
      <w:proofErr w:type="spellStart"/>
      <w:r w:rsidRPr="00080A17">
        <w:rPr>
          <w:rFonts w:asciiTheme="majorHAnsi" w:hAnsiTheme="majorHAnsi" w:cstheme="majorHAnsi"/>
          <w:color w:val="000000" w:themeColor="text1"/>
          <w:sz w:val="20"/>
          <w:szCs w:val="20"/>
        </w:rPr>
        <w:t>benzo</w:t>
      </w:r>
      <w:proofErr w:type="spellEnd"/>
      <w:r w:rsidRPr="00080A17">
        <w:rPr>
          <w:rFonts w:asciiTheme="majorHAnsi" w:hAnsiTheme="majorHAnsi" w:cstheme="majorHAnsi"/>
          <w:color w:val="000000" w:themeColor="text1"/>
          <w:sz w:val="20"/>
          <w:szCs w:val="20"/>
        </w:rPr>
        <w:t>(a)</w:t>
      </w:r>
      <w:proofErr w:type="spellStart"/>
      <w:r w:rsidRPr="00080A17">
        <w:rPr>
          <w:rFonts w:asciiTheme="majorHAnsi" w:hAnsiTheme="majorHAnsi" w:cstheme="majorHAnsi"/>
          <w:color w:val="000000" w:themeColor="text1"/>
          <w:sz w:val="20"/>
          <w:szCs w:val="20"/>
        </w:rPr>
        <w:t>pirenu</w:t>
      </w:r>
      <w:proofErr w:type="spellEnd"/>
      <w:r w:rsidRPr="00080A17">
        <w:rPr>
          <w:rFonts w:asciiTheme="majorHAnsi" w:hAnsiTheme="majorHAnsi" w:cstheme="majorHAnsi"/>
          <w:color w:val="000000" w:themeColor="text1"/>
          <w:sz w:val="20"/>
          <w:szCs w:val="20"/>
        </w:rPr>
        <w:t xml:space="preserve"> w strefie śląskiej w latach 2011−2020</w:t>
      </w:r>
      <w:bookmarkEnd w:id="33"/>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43"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Na podstawie ocen jakości powietrza wg kryterium ochrony zdrowia, przedstawionych w rocznych ocenach jakości powietrza w województwie śląskim, wykonanych w latach 2017− 2020 Miasto i Gmina Żarki leżące w strefie śląskiej, należy do obszarów przekroczeń dopuszczalnej częstości 35 dni ze stężeniem powyżej wartość 50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średnich dobowych stężeń pyłu zawieszonego PM10,  poziomu dopuszczalnych stężeń średnich rocznych pyłu PM10 i PM2,5 oraz poziomu docelowego </w:t>
      </w:r>
      <w:proofErr w:type="spellStart"/>
      <w:r w:rsidRPr="00080A17">
        <w:rPr>
          <w:rFonts w:asciiTheme="majorHAnsi" w:hAnsiTheme="majorHAnsi" w:cstheme="majorHAnsi"/>
          <w:szCs w:val="24"/>
        </w:rPr>
        <w:t>benzo</w:t>
      </w:r>
      <w:proofErr w:type="spellEnd"/>
      <w:r w:rsidRPr="00080A17">
        <w:rPr>
          <w:rFonts w:asciiTheme="majorHAnsi" w:hAnsiTheme="majorHAnsi" w:cstheme="majorHAnsi"/>
          <w:szCs w:val="24"/>
        </w:rPr>
        <w:t>(a)</w:t>
      </w:r>
      <w:proofErr w:type="spellStart"/>
      <w:r w:rsidRPr="00080A17">
        <w:rPr>
          <w:rFonts w:asciiTheme="majorHAnsi" w:hAnsiTheme="majorHAnsi" w:cstheme="majorHAnsi"/>
          <w:szCs w:val="24"/>
        </w:rPr>
        <w:t>pirenu</w:t>
      </w:r>
      <w:proofErr w:type="spellEnd"/>
      <w:r w:rsidRPr="00080A17">
        <w:rPr>
          <w:rFonts w:asciiTheme="majorHAnsi" w:hAnsiTheme="majorHAnsi" w:cstheme="majorHAnsi"/>
          <w:szCs w:val="24"/>
        </w:rPr>
        <w:t>.</w:t>
      </w:r>
    </w:p>
    <w:p w:rsidR="00080A17" w:rsidRPr="00080A17" w:rsidRDefault="00080A17" w:rsidP="00AB188B">
      <w:pPr>
        <w:pStyle w:val="Legenda"/>
        <w:keepNext/>
        <w:spacing w:after="0" w:line="276" w:lineRule="auto"/>
        <w:rPr>
          <w:rFonts w:asciiTheme="majorHAnsi" w:hAnsiTheme="majorHAnsi" w:cstheme="majorHAnsi"/>
          <w:color w:val="auto"/>
          <w:sz w:val="20"/>
          <w:szCs w:val="20"/>
        </w:rPr>
      </w:pPr>
      <w:bookmarkStart w:id="34" w:name="_Toc81483736"/>
      <w:r w:rsidRPr="00080A17">
        <w:rPr>
          <w:rFonts w:asciiTheme="majorHAnsi" w:hAnsiTheme="majorHAnsi" w:cstheme="majorHAnsi"/>
          <w:color w:val="auto"/>
          <w:sz w:val="20"/>
          <w:szCs w:val="20"/>
        </w:rPr>
        <w:t xml:space="preserve">Tabela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Tabela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5</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Wyniki klasyfikacji strefy śląskiej</w:t>
      </w:r>
      <w:bookmarkEnd w:id="34"/>
    </w:p>
    <w:tbl>
      <w:tblPr>
        <w:tblStyle w:val="GridTable5DarkAccent6"/>
        <w:tblW w:w="9084" w:type="dxa"/>
        <w:tblLook w:val="04A0" w:firstRow="1" w:lastRow="0" w:firstColumn="1" w:lastColumn="0" w:noHBand="0" w:noVBand="1"/>
      </w:tblPr>
      <w:tblGrid>
        <w:gridCol w:w="807"/>
        <w:gridCol w:w="670"/>
        <w:gridCol w:w="670"/>
        <w:gridCol w:w="670"/>
        <w:gridCol w:w="795"/>
        <w:gridCol w:w="669"/>
        <w:gridCol w:w="669"/>
        <w:gridCol w:w="669"/>
        <w:gridCol w:w="669"/>
        <w:gridCol w:w="669"/>
        <w:gridCol w:w="669"/>
        <w:gridCol w:w="669"/>
        <w:gridCol w:w="789"/>
      </w:tblGrid>
      <w:tr w:rsidR="00080A17" w:rsidRPr="00080A17" w:rsidTr="006B5167">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vMerge w:val="restart"/>
          </w:tcPr>
          <w:p w:rsidR="00080A17" w:rsidRPr="00080A17" w:rsidRDefault="00080A17" w:rsidP="00AB188B">
            <w:pPr>
              <w:spacing w:before="0" w:after="0" w:line="276" w:lineRule="auto"/>
              <w:jc w:val="center"/>
              <w:rPr>
                <w:rFonts w:asciiTheme="majorHAnsi" w:hAnsiTheme="majorHAnsi" w:cstheme="majorHAnsi"/>
                <w:b w:val="0"/>
                <w:bCs w:val="0"/>
                <w:sz w:val="20"/>
              </w:rPr>
            </w:pPr>
            <w:r w:rsidRPr="00080A17">
              <w:rPr>
                <w:rFonts w:asciiTheme="majorHAnsi" w:hAnsiTheme="majorHAnsi" w:cstheme="majorHAnsi"/>
                <w:sz w:val="20"/>
              </w:rPr>
              <w:t>Rok</w:t>
            </w:r>
          </w:p>
        </w:tc>
        <w:tc>
          <w:tcPr>
            <w:tcW w:w="0" w:type="auto"/>
            <w:gridSpan w:val="12"/>
          </w:tcPr>
          <w:p w:rsidR="00080A17" w:rsidRPr="00080A17" w:rsidRDefault="00080A1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rPr>
            </w:pPr>
            <w:r w:rsidRPr="00080A17">
              <w:rPr>
                <w:rFonts w:asciiTheme="majorHAnsi" w:hAnsiTheme="majorHAnsi" w:cstheme="majorHAnsi"/>
                <w:sz w:val="20"/>
              </w:rPr>
              <w:t>Symbol klasy dla poszczególnych zanieczyszczeń</w:t>
            </w:r>
          </w:p>
        </w:tc>
      </w:tr>
      <w:tr w:rsidR="00080A17" w:rsidRPr="00080A17" w:rsidTr="006B5167">
        <w:trPr>
          <w:cnfStyle w:val="000000100000" w:firstRow="0" w:lastRow="0" w:firstColumn="0" w:lastColumn="0" w:oddVBand="0" w:evenVBand="0" w:oddHBand="1"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0" w:type="auto"/>
            <w:vMerge/>
          </w:tcPr>
          <w:p w:rsidR="00080A17" w:rsidRPr="00080A17" w:rsidRDefault="00080A17" w:rsidP="00AB188B">
            <w:pPr>
              <w:spacing w:before="0" w:after="0" w:line="276" w:lineRule="auto"/>
              <w:jc w:val="center"/>
              <w:rPr>
                <w:rFonts w:asciiTheme="majorHAnsi" w:hAnsiTheme="majorHAnsi" w:cstheme="majorHAnsi"/>
                <w:b w:val="0"/>
                <w:bCs w:val="0"/>
                <w:sz w:val="20"/>
              </w:rPr>
            </w:pP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Dwutlenek siarki SO</w:t>
            </w:r>
            <w:r w:rsidRPr="00080A17">
              <w:rPr>
                <w:rFonts w:asciiTheme="majorHAnsi" w:hAnsiTheme="majorHAnsi" w:cstheme="majorHAnsi"/>
                <w:b/>
                <w:bCs/>
                <w:sz w:val="20"/>
                <w:vertAlign w:val="subscript"/>
              </w:rPr>
              <w:t>2</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Dwutlenek azotu NO</w:t>
            </w:r>
            <w:r w:rsidRPr="00080A17">
              <w:rPr>
                <w:rFonts w:asciiTheme="majorHAnsi" w:hAnsiTheme="majorHAnsi" w:cstheme="majorHAnsi"/>
                <w:b/>
                <w:bCs/>
                <w:sz w:val="20"/>
                <w:vertAlign w:val="subscript"/>
              </w:rPr>
              <w:t>2</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Pył zawieszony PM10</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Pył PM2,5</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Ołów Pb</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Benzen C</w:t>
            </w:r>
            <w:r w:rsidRPr="00080A17">
              <w:rPr>
                <w:rFonts w:asciiTheme="majorHAnsi" w:hAnsiTheme="majorHAnsi" w:cstheme="majorHAnsi"/>
                <w:b/>
                <w:bCs/>
                <w:sz w:val="20"/>
                <w:vertAlign w:val="subscript"/>
              </w:rPr>
              <w:t>6</w:t>
            </w:r>
            <w:r w:rsidRPr="00080A17">
              <w:rPr>
                <w:rFonts w:asciiTheme="majorHAnsi" w:hAnsiTheme="majorHAnsi" w:cstheme="majorHAnsi"/>
                <w:b/>
                <w:bCs/>
                <w:sz w:val="20"/>
              </w:rPr>
              <w:t>H</w:t>
            </w:r>
            <w:r w:rsidRPr="00080A17">
              <w:rPr>
                <w:rFonts w:asciiTheme="majorHAnsi" w:hAnsiTheme="majorHAnsi" w:cstheme="majorHAnsi"/>
                <w:b/>
                <w:bCs/>
                <w:sz w:val="20"/>
                <w:vertAlign w:val="subscript"/>
              </w:rPr>
              <w:t>6</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Tlenek węgla CO</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Arsen As</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lang w:val="en-US"/>
              </w:rPr>
            </w:pPr>
            <w:r w:rsidRPr="00080A17">
              <w:rPr>
                <w:rFonts w:asciiTheme="majorHAnsi" w:hAnsiTheme="majorHAnsi" w:cstheme="majorHAnsi"/>
                <w:b/>
                <w:bCs/>
                <w:sz w:val="20"/>
                <w:lang w:val="en-US"/>
              </w:rPr>
              <w:t>Benzo(a)</w:t>
            </w:r>
            <w:proofErr w:type="spellStart"/>
            <w:r w:rsidRPr="00080A17">
              <w:rPr>
                <w:rFonts w:asciiTheme="majorHAnsi" w:hAnsiTheme="majorHAnsi" w:cstheme="majorHAnsi"/>
                <w:b/>
                <w:bCs/>
                <w:sz w:val="20"/>
                <w:lang w:val="en-US"/>
              </w:rPr>
              <w:t>piren</w:t>
            </w:r>
            <w:proofErr w:type="spellEnd"/>
            <w:r w:rsidRPr="00080A17">
              <w:rPr>
                <w:rFonts w:asciiTheme="majorHAnsi" w:hAnsiTheme="majorHAnsi" w:cstheme="majorHAnsi"/>
                <w:b/>
                <w:bCs/>
                <w:sz w:val="20"/>
                <w:lang w:val="en-US"/>
              </w:rPr>
              <w:t xml:space="preserve"> B(a)P</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Kadm Cd</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Nikiel Ni</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Ozon O</w:t>
            </w:r>
            <w:r w:rsidRPr="00080A17">
              <w:rPr>
                <w:rFonts w:asciiTheme="majorHAnsi" w:hAnsiTheme="majorHAnsi" w:cstheme="majorHAnsi"/>
                <w:b/>
                <w:bCs/>
                <w:sz w:val="20"/>
                <w:vertAlign w:val="subscript"/>
              </w:rPr>
              <w:t>3</w:t>
            </w:r>
          </w:p>
        </w:tc>
      </w:tr>
      <w:tr w:rsidR="006B5167" w:rsidRPr="00080A17" w:rsidTr="006B5167">
        <w:trPr>
          <w:trHeight w:val="249"/>
        </w:trPr>
        <w:tc>
          <w:tcPr>
            <w:cnfStyle w:val="001000000000" w:firstRow="0" w:lastRow="0" w:firstColumn="1" w:lastColumn="0" w:oddVBand="0" w:evenVBand="0" w:oddHBand="0" w:evenHBand="0" w:firstRowFirstColumn="0" w:firstRowLastColumn="0" w:lastRowFirstColumn="0" w:lastRowLastColumn="0"/>
            <w:tcW w:w="0" w:type="auto"/>
          </w:tcPr>
          <w:p w:rsidR="00080A17" w:rsidRPr="00080A17" w:rsidRDefault="00080A17" w:rsidP="00AB188B">
            <w:pPr>
              <w:spacing w:before="0" w:after="0" w:line="276" w:lineRule="auto"/>
              <w:jc w:val="center"/>
              <w:rPr>
                <w:rFonts w:asciiTheme="majorHAnsi" w:hAnsiTheme="majorHAnsi" w:cstheme="majorHAnsi"/>
                <w:sz w:val="20"/>
              </w:rPr>
            </w:pPr>
            <w:r w:rsidRPr="00080A17">
              <w:rPr>
                <w:rFonts w:asciiTheme="majorHAnsi" w:hAnsiTheme="majorHAnsi" w:cstheme="majorHAnsi"/>
                <w:sz w:val="20"/>
              </w:rPr>
              <w:t>2017</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 C1</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C,D2</w:t>
            </w:r>
          </w:p>
        </w:tc>
      </w:tr>
      <w:tr w:rsidR="006B5167" w:rsidRPr="00080A17" w:rsidTr="006B516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tcPr>
          <w:p w:rsidR="00080A17" w:rsidRPr="00080A17" w:rsidRDefault="00080A17" w:rsidP="00AB188B">
            <w:pPr>
              <w:spacing w:before="0" w:after="0" w:line="276" w:lineRule="auto"/>
              <w:jc w:val="center"/>
              <w:rPr>
                <w:rFonts w:asciiTheme="majorHAnsi" w:hAnsiTheme="majorHAnsi" w:cstheme="majorHAnsi"/>
                <w:sz w:val="20"/>
              </w:rPr>
            </w:pPr>
            <w:r w:rsidRPr="00080A17">
              <w:rPr>
                <w:rFonts w:asciiTheme="majorHAnsi" w:hAnsiTheme="majorHAnsi" w:cstheme="majorHAnsi"/>
                <w:sz w:val="20"/>
              </w:rPr>
              <w:t>2018</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 C1</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C,D2</w:t>
            </w:r>
          </w:p>
        </w:tc>
      </w:tr>
      <w:tr w:rsidR="006B5167" w:rsidRPr="00080A17" w:rsidTr="006B5167">
        <w:trPr>
          <w:trHeight w:val="249"/>
        </w:trPr>
        <w:tc>
          <w:tcPr>
            <w:cnfStyle w:val="001000000000" w:firstRow="0" w:lastRow="0" w:firstColumn="1" w:lastColumn="0" w:oddVBand="0" w:evenVBand="0" w:oddHBand="0" w:evenHBand="0" w:firstRowFirstColumn="0" w:firstRowLastColumn="0" w:lastRowFirstColumn="0" w:lastRowLastColumn="0"/>
            <w:tcW w:w="0" w:type="auto"/>
          </w:tcPr>
          <w:p w:rsidR="00080A17" w:rsidRPr="00080A17" w:rsidRDefault="00080A17" w:rsidP="00AB188B">
            <w:pPr>
              <w:spacing w:before="0" w:after="0" w:line="276" w:lineRule="auto"/>
              <w:jc w:val="center"/>
              <w:rPr>
                <w:rFonts w:asciiTheme="majorHAnsi" w:hAnsiTheme="majorHAnsi" w:cstheme="majorHAnsi"/>
                <w:sz w:val="20"/>
              </w:rPr>
            </w:pPr>
            <w:r w:rsidRPr="00080A17">
              <w:rPr>
                <w:rFonts w:asciiTheme="majorHAnsi" w:hAnsiTheme="majorHAnsi" w:cstheme="majorHAnsi"/>
                <w:sz w:val="20"/>
              </w:rPr>
              <w:t>2019</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C,C1</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C,D2</w:t>
            </w:r>
          </w:p>
        </w:tc>
      </w:tr>
      <w:tr w:rsidR="006B5167" w:rsidRPr="00080A17" w:rsidTr="006B516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tcPr>
          <w:p w:rsidR="00080A17" w:rsidRPr="00080A17" w:rsidRDefault="00080A17" w:rsidP="00AB188B">
            <w:pPr>
              <w:spacing w:before="0" w:after="0" w:line="276" w:lineRule="auto"/>
              <w:jc w:val="center"/>
              <w:rPr>
                <w:rFonts w:asciiTheme="majorHAnsi" w:hAnsiTheme="majorHAnsi" w:cstheme="majorHAnsi"/>
                <w:sz w:val="20"/>
              </w:rPr>
            </w:pPr>
            <w:r w:rsidRPr="00080A17">
              <w:rPr>
                <w:rFonts w:asciiTheme="majorHAnsi" w:hAnsiTheme="majorHAnsi" w:cstheme="majorHAnsi"/>
                <w:sz w:val="20"/>
              </w:rPr>
              <w:t>2020</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C1</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A,D2</w:t>
            </w:r>
          </w:p>
        </w:tc>
      </w:tr>
      <w:tr w:rsidR="00080A17" w:rsidRPr="00080A17" w:rsidTr="006B5167">
        <w:trPr>
          <w:trHeight w:val="249"/>
        </w:trPr>
        <w:tc>
          <w:tcPr>
            <w:cnfStyle w:val="001000000000" w:firstRow="0" w:lastRow="0" w:firstColumn="1" w:lastColumn="0" w:oddVBand="0" w:evenVBand="0" w:oddHBand="0" w:evenHBand="0" w:firstRowFirstColumn="0" w:firstRowLastColumn="0" w:lastRowFirstColumn="0" w:lastRowLastColumn="0"/>
            <w:tcW w:w="0" w:type="auto"/>
            <w:gridSpan w:val="13"/>
          </w:tcPr>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vertAlign w:val="superscript"/>
              </w:rPr>
              <w:t>1)</w:t>
            </w:r>
            <w:r w:rsidRPr="00080A17">
              <w:rPr>
                <w:rFonts w:asciiTheme="majorHAnsi" w:hAnsiTheme="majorHAnsi" w:cstheme="majorHAnsi"/>
                <w:i/>
                <w:iCs/>
                <w:sz w:val="20"/>
              </w:rPr>
              <w:t xml:space="preserve"> klasa A- stężenia zanieczyszczenia nie przekraczały odpowiednio poziomów dopuszczalnych, poziomów docelowych, poziomów celów długoterminowych,</w:t>
            </w:r>
          </w:p>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rPr>
              <w:t>klasa C- stężenia zanieczyszczenia przekraczały poziomy dopuszczalne lub docelowe,</w:t>
            </w:r>
          </w:p>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rPr>
              <w:t>klasa D2- stężenia ozonu przekraczały poziom celu długoterminowego,</w:t>
            </w:r>
          </w:p>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vertAlign w:val="superscript"/>
              </w:rPr>
              <w:t>2)</w:t>
            </w:r>
            <w:r w:rsidRPr="00080A17">
              <w:rPr>
                <w:rFonts w:asciiTheme="majorHAnsi" w:hAnsiTheme="majorHAnsi" w:cstheme="majorHAnsi"/>
                <w:i/>
                <w:iCs/>
                <w:sz w:val="20"/>
              </w:rPr>
              <w:t xml:space="preserve"> klasa C- stężenia pyłu zawieszonego PM2,5 przekraczały poziom dopuszczalny do osiągnięcia do dnia 1.01.2015 r. (faza I), wynoszący  25 </w:t>
            </w:r>
            <w:proofErr w:type="spellStart"/>
            <w:r w:rsidRPr="00080A17">
              <w:rPr>
                <w:rFonts w:asciiTheme="majorHAnsi" w:hAnsiTheme="majorHAnsi" w:cstheme="majorHAnsi"/>
                <w:i/>
                <w:iCs/>
                <w:sz w:val="20"/>
              </w:rPr>
              <w:t>μg</w:t>
            </w:r>
            <w:proofErr w:type="spellEnd"/>
            <w:r w:rsidRPr="00080A17">
              <w:rPr>
                <w:rFonts w:asciiTheme="majorHAnsi" w:hAnsiTheme="majorHAnsi" w:cstheme="majorHAnsi"/>
                <w:i/>
                <w:iCs/>
                <w:sz w:val="20"/>
              </w:rPr>
              <w:t>/m</w:t>
            </w:r>
            <w:r w:rsidRPr="00080A17">
              <w:rPr>
                <w:rFonts w:asciiTheme="majorHAnsi" w:hAnsiTheme="majorHAnsi" w:cstheme="majorHAnsi"/>
                <w:i/>
                <w:iCs/>
                <w:sz w:val="20"/>
                <w:vertAlign w:val="superscript"/>
              </w:rPr>
              <w:t>3</w:t>
            </w:r>
            <w:r w:rsidRPr="00080A17">
              <w:rPr>
                <w:rFonts w:asciiTheme="majorHAnsi" w:hAnsiTheme="majorHAnsi" w:cstheme="majorHAnsi"/>
                <w:i/>
                <w:iCs/>
                <w:sz w:val="20"/>
              </w:rPr>
              <w:t>,</w:t>
            </w:r>
          </w:p>
          <w:p w:rsidR="00080A17" w:rsidRPr="00080A17" w:rsidRDefault="00080A17" w:rsidP="00AB188B">
            <w:pPr>
              <w:spacing w:before="0" w:after="0" w:line="276" w:lineRule="auto"/>
              <w:rPr>
                <w:rFonts w:asciiTheme="majorHAnsi" w:hAnsiTheme="majorHAnsi" w:cstheme="majorHAnsi"/>
                <w:sz w:val="20"/>
              </w:rPr>
            </w:pPr>
            <w:r w:rsidRPr="00080A17">
              <w:rPr>
                <w:rFonts w:asciiTheme="majorHAnsi" w:hAnsiTheme="majorHAnsi" w:cstheme="majorHAnsi"/>
                <w:i/>
                <w:iCs/>
                <w:sz w:val="20"/>
              </w:rPr>
              <w:t xml:space="preserve">klasa C1- stężenia pyłu zawieszonego PM2,5 przekraczały poziom dopuszczalny do osiągnięcia do dnia 1.01.2020 r. (faza II), wynoszący  20 </w:t>
            </w:r>
            <w:proofErr w:type="spellStart"/>
            <w:r w:rsidRPr="00080A17">
              <w:rPr>
                <w:rFonts w:asciiTheme="majorHAnsi" w:hAnsiTheme="majorHAnsi" w:cstheme="majorHAnsi"/>
                <w:i/>
                <w:iCs/>
                <w:sz w:val="20"/>
              </w:rPr>
              <w:t>μg</w:t>
            </w:r>
            <w:proofErr w:type="spellEnd"/>
            <w:r w:rsidRPr="00080A17">
              <w:rPr>
                <w:rFonts w:asciiTheme="majorHAnsi" w:hAnsiTheme="majorHAnsi" w:cstheme="majorHAnsi"/>
                <w:i/>
                <w:iCs/>
                <w:sz w:val="20"/>
              </w:rPr>
              <w:t>/m</w:t>
            </w:r>
            <w:r w:rsidRPr="00080A17">
              <w:rPr>
                <w:rFonts w:asciiTheme="majorHAnsi" w:hAnsiTheme="majorHAnsi" w:cstheme="majorHAnsi"/>
                <w:i/>
                <w:iCs/>
                <w:sz w:val="20"/>
                <w:vertAlign w:val="superscript"/>
              </w:rPr>
              <w:t>3.</w:t>
            </w:r>
          </w:p>
        </w:tc>
      </w:tr>
    </w:tbl>
    <w:p w:rsidR="00080A17" w:rsidRPr="00080A17" w:rsidRDefault="00080A17" w:rsidP="00AB188B">
      <w:pPr>
        <w:spacing w:before="0" w:after="0" w:line="276" w:lineRule="auto"/>
        <w:rPr>
          <w:rFonts w:asciiTheme="majorHAnsi" w:hAnsiTheme="majorHAnsi" w:cstheme="majorHAnsi"/>
          <w:i/>
          <w:sz w:val="20"/>
        </w:rPr>
      </w:pPr>
      <w:r w:rsidRPr="00080A17">
        <w:rPr>
          <w:rFonts w:asciiTheme="majorHAnsi" w:hAnsiTheme="majorHAnsi" w:cstheme="majorHAnsi"/>
          <w:i/>
          <w:sz w:val="20"/>
        </w:rPr>
        <w:t>Źródło: Główny Inspektor Ochrony Środowiska</w:t>
      </w:r>
    </w:p>
    <w:p w:rsidR="00AB188B" w:rsidRDefault="00AB188B" w:rsidP="00AB188B">
      <w:pPr>
        <w:spacing w:before="0" w:after="0" w:line="276" w:lineRule="auto"/>
        <w:rPr>
          <w:rFonts w:asciiTheme="majorHAnsi" w:hAnsiTheme="majorHAnsi" w:cstheme="majorHAnsi"/>
          <w:iCs/>
          <w:szCs w:val="24"/>
        </w:rPr>
      </w:pPr>
    </w:p>
    <w:p w:rsidR="00080A17" w:rsidRPr="00080A17" w:rsidRDefault="00080A17" w:rsidP="00AB188B">
      <w:pPr>
        <w:spacing w:before="0" w:after="0" w:line="276" w:lineRule="auto"/>
        <w:rPr>
          <w:rFonts w:asciiTheme="majorHAnsi" w:hAnsiTheme="majorHAnsi" w:cstheme="majorHAnsi"/>
          <w:iCs/>
          <w:szCs w:val="24"/>
        </w:rPr>
      </w:pPr>
      <w:r w:rsidRPr="00080A17">
        <w:rPr>
          <w:rFonts w:asciiTheme="majorHAnsi" w:hAnsiTheme="majorHAnsi" w:cstheme="majorHAnsi"/>
          <w:iCs/>
          <w:szCs w:val="24"/>
        </w:rPr>
        <w:t>Na terenie Gminy Żarki nie ma stacji pomiarowej jakości powietrza, ale stacją reprezentatywną jest stacja pomiarowa w Zawierciu przy ul. Gałczyńskiego. Ocenę jakości powietrza dokonuje się w oparciu o pomiary wykonywane w sposób ciągły lub okresowy. Dodatkowo wykorzystywane jest matematyczne modelowanie transportu i przemian substancji w powietrzu, wykonywane przez Instytut Ochrony Środowiska− Państwowy Instytut Badawczy, które stanowi metodę uzupełniającą w stosunku do pomiarów zanieczyszczeń powietrza, a w szczególnych warunkach mogą je zastępować.</w:t>
      </w:r>
    </w:p>
    <w:p w:rsidR="00080A17" w:rsidRPr="00080A17" w:rsidRDefault="00080A17" w:rsidP="00AB188B">
      <w:pPr>
        <w:pStyle w:val="Legenda"/>
        <w:keepNext/>
        <w:spacing w:after="0" w:line="276" w:lineRule="auto"/>
        <w:rPr>
          <w:rFonts w:asciiTheme="majorHAnsi" w:hAnsiTheme="majorHAnsi" w:cstheme="majorHAnsi"/>
          <w:color w:val="auto"/>
          <w:sz w:val="20"/>
          <w:szCs w:val="20"/>
        </w:rPr>
      </w:pPr>
      <w:bookmarkStart w:id="35" w:name="_Toc81483737"/>
      <w:r w:rsidRPr="00080A17">
        <w:rPr>
          <w:rFonts w:asciiTheme="majorHAnsi" w:hAnsiTheme="majorHAnsi" w:cstheme="majorHAnsi"/>
          <w:color w:val="auto"/>
          <w:sz w:val="20"/>
          <w:szCs w:val="20"/>
        </w:rPr>
        <w:t xml:space="preserve">Tabela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Tabela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6</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Klasyfikacja strefy śląskiej z uwzględnieniem kryteriów określonych w celu ochrony roślin</w:t>
      </w:r>
      <w:bookmarkEnd w:id="35"/>
    </w:p>
    <w:tbl>
      <w:tblPr>
        <w:tblStyle w:val="GridTable5DarkAccent6"/>
        <w:tblW w:w="5000" w:type="pct"/>
        <w:tblLook w:val="04A0" w:firstRow="1" w:lastRow="0" w:firstColumn="1" w:lastColumn="0" w:noHBand="0" w:noVBand="1"/>
      </w:tblPr>
      <w:tblGrid>
        <w:gridCol w:w="6134"/>
        <w:gridCol w:w="3154"/>
      </w:tblGrid>
      <w:tr w:rsidR="00080A17" w:rsidRPr="00080A17" w:rsidTr="006B5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pct"/>
          </w:tcPr>
          <w:p w:rsidR="00080A17" w:rsidRPr="00080A17" w:rsidRDefault="00080A17" w:rsidP="00AB188B">
            <w:pPr>
              <w:spacing w:before="0" w:after="0" w:line="276" w:lineRule="auto"/>
              <w:jc w:val="center"/>
              <w:rPr>
                <w:rFonts w:asciiTheme="majorHAnsi" w:hAnsiTheme="majorHAnsi" w:cstheme="majorHAnsi"/>
                <w:b w:val="0"/>
                <w:szCs w:val="24"/>
              </w:rPr>
            </w:pPr>
            <w:r w:rsidRPr="00080A17">
              <w:rPr>
                <w:rFonts w:asciiTheme="majorHAnsi" w:hAnsiTheme="majorHAnsi" w:cstheme="majorHAnsi"/>
                <w:szCs w:val="24"/>
              </w:rPr>
              <w:t>Zanieczyszczenie</w:t>
            </w:r>
          </w:p>
        </w:tc>
        <w:tc>
          <w:tcPr>
            <w:tcW w:w="1698" w:type="pct"/>
          </w:tcPr>
          <w:p w:rsidR="00080A17" w:rsidRPr="00080A17" w:rsidRDefault="00080A1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080A17">
              <w:rPr>
                <w:rFonts w:asciiTheme="majorHAnsi" w:hAnsiTheme="majorHAnsi" w:cstheme="majorHAnsi"/>
                <w:szCs w:val="24"/>
              </w:rPr>
              <w:t>2020</w:t>
            </w:r>
            <w:r w:rsidR="00AB188B">
              <w:rPr>
                <w:rFonts w:asciiTheme="majorHAnsi" w:hAnsiTheme="majorHAnsi" w:cstheme="majorHAnsi"/>
                <w:szCs w:val="24"/>
              </w:rPr>
              <w:t xml:space="preserve"> rok</w:t>
            </w:r>
          </w:p>
        </w:tc>
      </w:tr>
      <w:tr w:rsidR="00080A17" w:rsidRPr="00080A1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Tlenki azotu </w:t>
            </w:r>
          </w:p>
        </w:tc>
        <w:tc>
          <w:tcPr>
            <w:tcW w:w="1698"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6B5167">
        <w:tc>
          <w:tcPr>
            <w:cnfStyle w:val="001000000000" w:firstRow="0" w:lastRow="0" w:firstColumn="1" w:lastColumn="0" w:oddVBand="0" w:evenVBand="0" w:oddHBand="0" w:evenHBand="0" w:firstRowFirstColumn="0" w:firstRowLastColumn="0" w:lastRowFirstColumn="0" w:lastRowLastColumn="0"/>
            <w:tcW w:w="3302"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Dwutlenek siarki </w:t>
            </w:r>
          </w:p>
        </w:tc>
        <w:tc>
          <w:tcPr>
            <w:tcW w:w="1698"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Ozon cel długoterminowy</w:t>
            </w:r>
          </w:p>
        </w:tc>
        <w:tc>
          <w:tcPr>
            <w:tcW w:w="1698"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C</w:t>
            </w:r>
          </w:p>
        </w:tc>
      </w:tr>
    </w:tbl>
    <w:p w:rsidR="00080A17" w:rsidRPr="00080A17" w:rsidRDefault="00080A17" w:rsidP="00AB188B">
      <w:pPr>
        <w:spacing w:before="0" w:after="0" w:line="276" w:lineRule="auto"/>
        <w:rPr>
          <w:rFonts w:asciiTheme="majorHAnsi" w:hAnsiTheme="majorHAnsi" w:cstheme="majorHAnsi"/>
          <w:i/>
          <w:sz w:val="20"/>
        </w:rPr>
      </w:pPr>
      <w:r w:rsidRPr="00080A17">
        <w:rPr>
          <w:rFonts w:asciiTheme="majorHAnsi" w:hAnsiTheme="majorHAnsi" w:cstheme="majorHAnsi"/>
          <w:i/>
          <w:sz w:val="20"/>
        </w:rPr>
        <w:t xml:space="preserve">Źródło: opracowanie własne na podstawie </w:t>
      </w:r>
      <w:hyperlink r:id="rId44" w:history="1">
        <w:r w:rsidRPr="00080A17">
          <w:rPr>
            <w:rStyle w:val="Hipercze"/>
            <w:rFonts w:asciiTheme="majorHAnsi" w:hAnsiTheme="majorHAnsi" w:cstheme="majorHAnsi"/>
            <w:i/>
            <w:color w:val="auto"/>
            <w:sz w:val="20"/>
            <w:u w:val="none"/>
          </w:rPr>
          <w:t>Rocznej oceny jakości powietrza w województwie śląskim. Raport wojewódzki za rok 2020</w:t>
        </w:r>
      </w:hyperlink>
    </w:p>
    <w:p w:rsidR="00AB188B" w:rsidRDefault="00AB188B" w:rsidP="00AB188B">
      <w:pPr>
        <w:pStyle w:val="Legenda"/>
        <w:spacing w:after="0" w:line="276" w:lineRule="auto"/>
        <w:rPr>
          <w:rFonts w:asciiTheme="majorHAnsi" w:hAnsiTheme="majorHAnsi" w:cstheme="majorHAnsi"/>
          <w:i w:val="0"/>
          <w:color w:val="auto"/>
          <w:sz w:val="24"/>
          <w:szCs w:val="24"/>
        </w:rPr>
      </w:pPr>
    </w:p>
    <w:p w:rsidR="00080A17" w:rsidRPr="006B5167" w:rsidRDefault="00080A17" w:rsidP="00AB188B">
      <w:pPr>
        <w:pStyle w:val="Legenda"/>
        <w:spacing w:after="0" w:line="276" w:lineRule="auto"/>
        <w:rPr>
          <w:rFonts w:asciiTheme="majorHAnsi" w:hAnsiTheme="majorHAnsi" w:cstheme="majorHAnsi"/>
          <w:b/>
          <w:bCs/>
          <w:i w:val="0"/>
          <w:color w:val="auto"/>
          <w:sz w:val="24"/>
          <w:szCs w:val="24"/>
        </w:rPr>
      </w:pPr>
      <w:r w:rsidRPr="006B5167">
        <w:rPr>
          <w:rFonts w:asciiTheme="majorHAnsi" w:hAnsiTheme="majorHAnsi" w:cstheme="majorHAnsi"/>
          <w:i w:val="0"/>
          <w:color w:val="auto"/>
          <w:sz w:val="24"/>
          <w:szCs w:val="24"/>
        </w:rPr>
        <w:t xml:space="preserve">Kryterium klasyfikacyjnym dla dwutlenku siarki w celu ochrony roślin jest średnioroczne stężenie w roku kalendarzowym i w sezonie zimowym od 1 października roku do 31 marca wynoszące 20 </w:t>
      </w:r>
      <w:proofErr w:type="spellStart"/>
      <w:r w:rsidRPr="006B5167">
        <w:rPr>
          <w:rFonts w:asciiTheme="majorHAnsi" w:hAnsiTheme="majorHAnsi" w:cstheme="majorHAnsi"/>
          <w:i w:val="0"/>
          <w:color w:val="auto"/>
          <w:sz w:val="24"/>
          <w:szCs w:val="24"/>
        </w:rPr>
        <w:t>μg</w:t>
      </w:r>
      <w:proofErr w:type="spellEnd"/>
      <w:r w:rsidRPr="006B5167">
        <w:rPr>
          <w:rFonts w:asciiTheme="majorHAnsi" w:hAnsiTheme="majorHAnsi" w:cstheme="majorHAnsi"/>
          <w:i w:val="0"/>
          <w:color w:val="auto"/>
          <w:sz w:val="24"/>
          <w:szCs w:val="24"/>
        </w:rPr>
        <w:t>/m</w:t>
      </w:r>
      <w:r w:rsidRPr="006B5167">
        <w:rPr>
          <w:rFonts w:asciiTheme="majorHAnsi" w:hAnsiTheme="majorHAnsi" w:cstheme="majorHAnsi"/>
          <w:i w:val="0"/>
          <w:color w:val="auto"/>
          <w:sz w:val="24"/>
          <w:szCs w:val="24"/>
          <w:vertAlign w:val="superscript"/>
        </w:rPr>
        <w:t>3</w:t>
      </w:r>
      <w:r w:rsidRPr="006B5167">
        <w:rPr>
          <w:rFonts w:asciiTheme="majorHAnsi" w:hAnsiTheme="majorHAnsi" w:cstheme="majorHAnsi"/>
          <w:i w:val="0"/>
          <w:color w:val="auto"/>
          <w:sz w:val="24"/>
          <w:szCs w:val="24"/>
        </w:rPr>
        <w:t xml:space="preserve">. </w:t>
      </w:r>
    </w:p>
    <w:p w:rsidR="00080A17" w:rsidRPr="006B5167" w:rsidRDefault="00080A17" w:rsidP="00AB188B">
      <w:pPr>
        <w:pStyle w:val="Legenda"/>
        <w:spacing w:after="0" w:line="276" w:lineRule="auto"/>
        <w:rPr>
          <w:rFonts w:asciiTheme="majorHAnsi" w:hAnsiTheme="majorHAnsi" w:cstheme="majorHAnsi"/>
          <w:b/>
          <w:bCs/>
          <w:i w:val="0"/>
          <w:color w:val="auto"/>
          <w:sz w:val="24"/>
          <w:szCs w:val="24"/>
        </w:rPr>
      </w:pPr>
      <w:r w:rsidRPr="006B5167">
        <w:rPr>
          <w:rFonts w:asciiTheme="majorHAnsi" w:hAnsiTheme="majorHAnsi" w:cstheme="majorHAnsi"/>
          <w:i w:val="0"/>
          <w:color w:val="auto"/>
          <w:sz w:val="24"/>
          <w:szCs w:val="24"/>
        </w:rPr>
        <w:t xml:space="preserve">Na stacji w Złotym Potoku średnioroczne stężenie dwutlenku siarki w 2020 roku oraz stężenie w sezonie zimowym od 1 października 2019 roku do 31 marca 2020 roku nie przekroczyły poziomu dopuszczalnego 20 </w:t>
      </w:r>
      <w:proofErr w:type="spellStart"/>
      <w:r w:rsidRPr="006B5167">
        <w:rPr>
          <w:rFonts w:asciiTheme="majorHAnsi" w:hAnsiTheme="majorHAnsi" w:cstheme="majorHAnsi"/>
          <w:i w:val="0"/>
          <w:color w:val="auto"/>
          <w:sz w:val="24"/>
          <w:szCs w:val="24"/>
        </w:rPr>
        <w:t>μg</w:t>
      </w:r>
      <w:proofErr w:type="spellEnd"/>
      <w:r w:rsidRPr="006B5167">
        <w:rPr>
          <w:rFonts w:asciiTheme="majorHAnsi" w:hAnsiTheme="majorHAnsi" w:cstheme="majorHAnsi"/>
          <w:i w:val="0"/>
          <w:color w:val="auto"/>
          <w:sz w:val="24"/>
          <w:szCs w:val="24"/>
        </w:rPr>
        <w:t>/m</w:t>
      </w:r>
      <w:r w:rsidRPr="006B5167">
        <w:rPr>
          <w:rFonts w:asciiTheme="majorHAnsi" w:hAnsiTheme="majorHAnsi" w:cstheme="majorHAnsi"/>
          <w:i w:val="0"/>
          <w:color w:val="auto"/>
          <w:sz w:val="24"/>
          <w:szCs w:val="24"/>
          <w:vertAlign w:val="superscript"/>
        </w:rPr>
        <w:t>3</w:t>
      </w:r>
      <w:r w:rsidRPr="006B5167">
        <w:rPr>
          <w:rFonts w:asciiTheme="majorHAnsi" w:hAnsiTheme="majorHAnsi" w:cstheme="majorHAnsi"/>
          <w:i w:val="0"/>
          <w:color w:val="auto"/>
          <w:sz w:val="24"/>
          <w:szCs w:val="24"/>
        </w:rPr>
        <w:t xml:space="preserve">, wynosząc odpowiednio 5 </w:t>
      </w:r>
      <w:proofErr w:type="spellStart"/>
      <w:r w:rsidRPr="006B5167">
        <w:rPr>
          <w:rFonts w:asciiTheme="majorHAnsi" w:hAnsiTheme="majorHAnsi" w:cstheme="majorHAnsi"/>
          <w:i w:val="0"/>
          <w:color w:val="auto"/>
          <w:sz w:val="24"/>
          <w:szCs w:val="24"/>
        </w:rPr>
        <w:t>μg</w:t>
      </w:r>
      <w:proofErr w:type="spellEnd"/>
      <w:r w:rsidRPr="006B5167">
        <w:rPr>
          <w:rFonts w:asciiTheme="majorHAnsi" w:hAnsiTheme="majorHAnsi" w:cstheme="majorHAnsi"/>
          <w:i w:val="0"/>
          <w:color w:val="auto"/>
          <w:sz w:val="24"/>
          <w:szCs w:val="24"/>
        </w:rPr>
        <w:t>/m</w:t>
      </w:r>
      <w:r w:rsidRPr="006B5167">
        <w:rPr>
          <w:rFonts w:asciiTheme="majorHAnsi" w:hAnsiTheme="majorHAnsi" w:cstheme="majorHAnsi"/>
          <w:i w:val="0"/>
          <w:color w:val="auto"/>
          <w:sz w:val="24"/>
          <w:szCs w:val="24"/>
          <w:vertAlign w:val="superscript"/>
        </w:rPr>
        <w:t>3</w:t>
      </w:r>
      <w:r w:rsidRPr="006B5167">
        <w:rPr>
          <w:rFonts w:asciiTheme="majorHAnsi" w:hAnsiTheme="majorHAnsi" w:cstheme="majorHAnsi"/>
          <w:i w:val="0"/>
          <w:color w:val="auto"/>
          <w:sz w:val="24"/>
          <w:szCs w:val="24"/>
        </w:rPr>
        <w:t xml:space="preserve"> w roku kalendarzowym, a w sezonie zimowym 6 </w:t>
      </w:r>
      <w:proofErr w:type="spellStart"/>
      <w:r w:rsidRPr="006B5167">
        <w:rPr>
          <w:rFonts w:asciiTheme="majorHAnsi" w:hAnsiTheme="majorHAnsi" w:cstheme="majorHAnsi"/>
          <w:i w:val="0"/>
          <w:color w:val="auto"/>
          <w:sz w:val="24"/>
          <w:szCs w:val="24"/>
        </w:rPr>
        <w:t>μg</w:t>
      </w:r>
      <w:proofErr w:type="spellEnd"/>
      <w:r w:rsidRPr="006B5167">
        <w:rPr>
          <w:rFonts w:asciiTheme="majorHAnsi" w:hAnsiTheme="majorHAnsi" w:cstheme="majorHAnsi"/>
          <w:i w:val="0"/>
          <w:color w:val="auto"/>
          <w:sz w:val="24"/>
          <w:szCs w:val="24"/>
        </w:rPr>
        <w:t>/m</w:t>
      </w:r>
      <w:r w:rsidRPr="006B5167">
        <w:rPr>
          <w:rFonts w:asciiTheme="majorHAnsi" w:hAnsiTheme="majorHAnsi" w:cstheme="majorHAnsi"/>
          <w:i w:val="0"/>
          <w:color w:val="auto"/>
          <w:sz w:val="24"/>
          <w:szCs w:val="24"/>
          <w:vertAlign w:val="superscript"/>
        </w:rPr>
        <w:t>3</w:t>
      </w:r>
      <w:r w:rsidRPr="006B5167">
        <w:rPr>
          <w:rFonts w:asciiTheme="majorHAnsi" w:hAnsiTheme="majorHAnsi" w:cstheme="majorHAnsi"/>
          <w:i w:val="0"/>
          <w:color w:val="auto"/>
          <w:sz w:val="24"/>
          <w:szCs w:val="24"/>
        </w:rPr>
        <w:t>. Dla dwóch parametrów roku i pory zimowej została określona klasa A.</w:t>
      </w:r>
    </w:p>
    <w:p w:rsidR="00080A17" w:rsidRPr="00080A17" w:rsidRDefault="00080A17" w:rsidP="00AB188B">
      <w:pPr>
        <w:pStyle w:val="Legenda"/>
        <w:spacing w:after="0" w:line="276" w:lineRule="auto"/>
        <w:rPr>
          <w:rFonts w:asciiTheme="majorHAnsi" w:hAnsiTheme="majorHAnsi" w:cstheme="majorHAnsi"/>
          <w:b/>
          <w:bCs/>
          <w:color w:val="auto"/>
          <w:sz w:val="24"/>
          <w:szCs w:val="24"/>
        </w:rPr>
      </w:pPr>
      <w:r w:rsidRPr="00080A17">
        <w:rPr>
          <w:rFonts w:asciiTheme="majorHAnsi" w:hAnsiTheme="majorHAnsi" w:cstheme="majorHAnsi"/>
          <w:noProof/>
        </w:rPr>
        <w:drawing>
          <wp:inline distT="0" distB="0" distL="0" distR="0" wp14:anchorId="4D557FE6" wp14:editId="64187644">
            <wp:extent cx="5760720" cy="1587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60720" cy="158750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36" w:name="_Toc81483619"/>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16</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Średnie roczne stężenia dwutlenku siarki w strefie śląskiej w latach 2011−2020</w:t>
      </w:r>
      <w:bookmarkEnd w:id="36"/>
    </w:p>
    <w:p w:rsidR="00080A17" w:rsidRPr="00080A17" w:rsidRDefault="00080A17" w:rsidP="00AB188B">
      <w:pPr>
        <w:spacing w:before="0" w:after="0" w:line="276" w:lineRule="auto"/>
        <w:jc w:val="center"/>
        <w:rPr>
          <w:rFonts w:asciiTheme="majorHAnsi" w:hAnsiTheme="majorHAnsi" w:cstheme="majorHAnsi"/>
        </w:rPr>
      </w:pPr>
      <w:r w:rsidRPr="00080A17">
        <w:rPr>
          <w:rFonts w:asciiTheme="majorHAnsi" w:hAnsiTheme="majorHAnsi" w:cstheme="majorHAnsi"/>
          <w:i/>
          <w:sz w:val="20"/>
        </w:rPr>
        <w:t xml:space="preserve">Źródło: </w:t>
      </w:r>
      <w:hyperlink r:id="rId46"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noProof/>
        </w:rPr>
        <w:drawing>
          <wp:inline distT="0" distB="0" distL="0" distR="0" wp14:anchorId="197DF522" wp14:editId="1031D872">
            <wp:extent cx="5760720" cy="147510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760720" cy="1475105"/>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37" w:name="_Toc81483620"/>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17</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Średnie stężenia dwutlenku siarki w sezonie zimowym w strefie śląskiej</w:t>
      </w:r>
      <w:bookmarkEnd w:id="37"/>
    </w:p>
    <w:p w:rsidR="00080A17" w:rsidRPr="00080A17" w:rsidRDefault="00080A17" w:rsidP="00AB188B">
      <w:pPr>
        <w:spacing w:before="0" w:after="0" w:line="276" w:lineRule="auto"/>
        <w:jc w:val="center"/>
        <w:rPr>
          <w:rFonts w:asciiTheme="majorHAnsi" w:hAnsiTheme="majorHAnsi" w:cstheme="majorHAnsi"/>
        </w:rPr>
      </w:pPr>
      <w:r w:rsidRPr="00080A17">
        <w:rPr>
          <w:rFonts w:asciiTheme="majorHAnsi" w:hAnsiTheme="majorHAnsi" w:cstheme="majorHAnsi"/>
          <w:i/>
          <w:sz w:val="20"/>
        </w:rPr>
        <w:t xml:space="preserve">Źródło: </w:t>
      </w:r>
      <w:hyperlink r:id="rId48"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rPr>
      </w:pPr>
      <w:r w:rsidRPr="00080A17">
        <w:rPr>
          <w:rFonts w:asciiTheme="majorHAnsi" w:hAnsiTheme="majorHAnsi" w:cstheme="majorHAnsi"/>
          <w:szCs w:val="24"/>
        </w:rPr>
        <w:t xml:space="preserve">Kryterium klasyfikacyjnym dla tlenków azotu w celu ochrony roślin jest średnie roczne stężenie w roku kalendarzowym wynoszące 30 </w:t>
      </w:r>
      <w:proofErr w:type="spellStart"/>
      <w:r w:rsidRPr="00080A17">
        <w:rPr>
          <w:rFonts w:asciiTheme="majorHAnsi" w:hAnsiTheme="majorHAnsi" w:cstheme="majorHAnsi"/>
          <w:szCs w:val="24"/>
        </w:rPr>
        <w:t>μg</w:t>
      </w:r>
      <w:proofErr w:type="spellEnd"/>
      <w:r w:rsidRPr="00080A17">
        <w:rPr>
          <w:rFonts w:asciiTheme="majorHAnsi" w:hAnsiTheme="majorHAnsi" w:cstheme="majorHAnsi"/>
          <w:szCs w:val="24"/>
        </w:rPr>
        <w:t>/m</w:t>
      </w:r>
      <w:r w:rsidRPr="00080A17">
        <w:rPr>
          <w:rFonts w:asciiTheme="majorHAnsi" w:hAnsiTheme="majorHAnsi" w:cstheme="majorHAnsi"/>
          <w:szCs w:val="24"/>
          <w:vertAlign w:val="superscript"/>
        </w:rPr>
        <w:t>3</w:t>
      </w:r>
      <w:r w:rsidRPr="00080A17">
        <w:rPr>
          <w:rFonts w:asciiTheme="majorHAnsi" w:hAnsiTheme="majorHAnsi" w:cstheme="majorHAnsi"/>
          <w:szCs w:val="24"/>
        </w:rPr>
        <w:t>. W 2020 roku średnie roczne stężenia tlenków azotu na stacji w Złotym Potoku, oceniane wg kryterium ochrony roślin, wyniosło 9 µg/m</w:t>
      </w:r>
      <w:r w:rsidRPr="00080A17">
        <w:rPr>
          <w:rFonts w:asciiTheme="majorHAnsi" w:hAnsiTheme="majorHAnsi" w:cstheme="majorHAnsi"/>
          <w:szCs w:val="24"/>
          <w:vertAlign w:val="superscript"/>
        </w:rPr>
        <w:t>3</w:t>
      </w:r>
      <w:r w:rsidRPr="00080A17">
        <w:rPr>
          <w:rFonts w:asciiTheme="majorHAnsi" w:hAnsiTheme="majorHAnsi" w:cstheme="majorHAnsi"/>
          <w:szCs w:val="24"/>
        </w:rPr>
        <w:t>, tj. 27% wartości dopuszczalnej (klasa A). W porównaniu do 2019 roku obniżyło się o 1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t>
      </w:r>
    </w:p>
    <w:p w:rsidR="00080A17" w:rsidRPr="00080A17" w:rsidRDefault="00080A17" w:rsidP="00AB188B">
      <w:pPr>
        <w:spacing w:before="0" w:after="0" w:line="276" w:lineRule="auto"/>
        <w:jc w:val="center"/>
        <w:rPr>
          <w:rFonts w:asciiTheme="majorHAnsi" w:hAnsiTheme="majorHAnsi" w:cstheme="majorHAnsi"/>
          <w:szCs w:val="24"/>
        </w:rPr>
      </w:pPr>
      <w:r w:rsidRPr="00080A17">
        <w:rPr>
          <w:rFonts w:asciiTheme="majorHAnsi" w:hAnsiTheme="majorHAnsi" w:cstheme="majorHAnsi"/>
          <w:noProof/>
        </w:rPr>
        <w:drawing>
          <wp:inline distT="0" distB="0" distL="0" distR="0" wp14:anchorId="63493EA4" wp14:editId="0BF50062">
            <wp:extent cx="4960620" cy="1370606"/>
            <wp:effectExtent l="0" t="0" r="0" b="127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994525" cy="1379974"/>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38" w:name="_Toc81483621"/>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18</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Średnie roczne stężenia tlenków azotu w strefie śląskiej w latach 2011−2020</w:t>
      </w:r>
      <w:bookmarkEnd w:id="38"/>
    </w:p>
    <w:p w:rsidR="00080A17" w:rsidRPr="00080A17" w:rsidRDefault="00080A17" w:rsidP="00AB188B">
      <w:pPr>
        <w:spacing w:before="0" w:after="0" w:line="276" w:lineRule="auto"/>
        <w:jc w:val="center"/>
        <w:rPr>
          <w:rFonts w:asciiTheme="majorHAnsi" w:hAnsiTheme="majorHAnsi" w:cstheme="majorHAnsi"/>
        </w:rPr>
      </w:pPr>
      <w:r w:rsidRPr="00080A17">
        <w:rPr>
          <w:rFonts w:asciiTheme="majorHAnsi" w:hAnsiTheme="majorHAnsi" w:cstheme="majorHAnsi"/>
          <w:i/>
          <w:sz w:val="20"/>
        </w:rPr>
        <w:t xml:space="preserve">Źródło: </w:t>
      </w:r>
      <w:hyperlink r:id="rId50"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Dla ozonu istnieją dwa różne kryteria klasyfikacji strefy pod kątem ochrony roślin: poziom docelowy i poziom celu długoterminowego. Dla poziomu docelowego uzyskano klasę A, a dla poziomu celu długoterminowego klasę D2. Na stacji tła regionalnego w Złotym Potoku, w strefie śląskiej, przekroczony został poziom celu długoterminowego ozonu wyrażony jako AOT40. Wskaźnik ten uśredniony wyniósł 17 256 (</w:t>
      </w:r>
      <w:proofErr w:type="spellStart"/>
      <w:r w:rsidRPr="00080A17">
        <w:rPr>
          <w:rFonts w:asciiTheme="majorHAnsi" w:hAnsiTheme="majorHAnsi" w:cstheme="majorHAnsi"/>
          <w:szCs w:val="24"/>
        </w:rPr>
        <w:t>μg</w:t>
      </w:r>
      <w:proofErr w:type="spellEnd"/>
      <w:r w:rsidRPr="00080A17">
        <w:rPr>
          <w:rFonts w:asciiTheme="majorHAnsi" w:hAnsiTheme="majorHAnsi" w:cstheme="majorHAnsi"/>
          <w:szCs w:val="24"/>
        </w:rPr>
        <w:t>/m</w:t>
      </w:r>
      <w:r w:rsidRPr="00080A17">
        <w:rPr>
          <w:rFonts w:asciiTheme="majorHAnsi" w:hAnsiTheme="majorHAnsi" w:cstheme="majorHAnsi"/>
          <w:szCs w:val="24"/>
          <w:vertAlign w:val="superscript"/>
        </w:rPr>
        <w:t>3</w:t>
      </w:r>
      <w:r w:rsidRPr="00080A17">
        <w:rPr>
          <w:rFonts w:asciiTheme="majorHAnsi" w:hAnsiTheme="majorHAnsi" w:cstheme="majorHAnsi"/>
          <w:szCs w:val="24"/>
        </w:rPr>
        <w:t>)*h, przy poziomie celu docelowym wynoszącym 18 000 (</w:t>
      </w:r>
      <w:proofErr w:type="spellStart"/>
      <w:r w:rsidRPr="00080A17">
        <w:rPr>
          <w:rFonts w:asciiTheme="majorHAnsi" w:hAnsiTheme="majorHAnsi" w:cstheme="majorHAnsi"/>
          <w:szCs w:val="24"/>
        </w:rPr>
        <w:t>μg</w:t>
      </w:r>
      <w:proofErr w:type="spellEnd"/>
      <w:r w:rsidRPr="00080A17">
        <w:rPr>
          <w:rFonts w:asciiTheme="majorHAnsi" w:hAnsiTheme="majorHAnsi" w:cstheme="majorHAnsi"/>
          <w:szCs w:val="24"/>
        </w:rPr>
        <w:t>/m</w:t>
      </w:r>
      <w:r w:rsidRPr="00080A17">
        <w:rPr>
          <w:rFonts w:asciiTheme="majorHAnsi" w:hAnsiTheme="majorHAnsi" w:cstheme="majorHAnsi"/>
          <w:szCs w:val="24"/>
          <w:vertAlign w:val="superscript"/>
        </w:rPr>
        <w:t>3</w:t>
      </w:r>
      <w:r w:rsidRPr="00080A17">
        <w:rPr>
          <w:rFonts w:asciiTheme="majorHAnsi" w:hAnsiTheme="majorHAnsi" w:cstheme="majorHAnsi"/>
          <w:szCs w:val="24"/>
        </w:rPr>
        <w:t>)*h.</w:t>
      </w:r>
    </w:p>
    <w:p w:rsidR="00080A17" w:rsidRPr="00080A17" w:rsidRDefault="00080A17" w:rsidP="00AB188B">
      <w:pPr>
        <w:keepNext/>
        <w:spacing w:before="0" w:after="0" w:line="276" w:lineRule="auto"/>
        <w:jc w:val="center"/>
        <w:rPr>
          <w:rFonts w:asciiTheme="majorHAnsi" w:hAnsiTheme="majorHAnsi" w:cstheme="majorHAnsi"/>
        </w:rPr>
      </w:pPr>
      <w:r w:rsidRPr="00080A17">
        <w:rPr>
          <w:rFonts w:asciiTheme="majorHAnsi" w:hAnsiTheme="majorHAnsi" w:cstheme="majorHAnsi"/>
          <w:noProof/>
        </w:rPr>
        <w:drawing>
          <wp:inline distT="0" distB="0" distL="0" distR="0" wp14:anchorId="511C6B2B" wp14:editId="4A4839F8">
            <wp:extent cx="3223260" cy="2292096"/>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227440" cy="2295068"/>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39" w:name="_Toc81483622"/>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19</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Przebieg wartości wskaźnika AOT40 dla ozonu w stanowiskach pomiarowych w województwie śląskim</w:t>
      </w:r>
      <w:bookmarkEnd w:id="39"/>
    </w:p>
    <w:p w:rsidR="00080A17" w:rsidRPr="00080A17" w:rsidRDefault="00080A17" w:rsidP="00AB188B">
      <w:pPr>
        <w:spacing w:before="0" w:after="0" w:line="276" w:lineRule="auto"/>
        <w:jc w:val="center"/>
        <w:rPr>
          <w:rFonts w:asciiTheme="majorHAnsi" w:hAnsiTheme="majorHAnsi" w:cstheme="majorHAnsi"/>
          <w:sz w:val="20"/>
        </w:rPr>
      </w:pPr>
      <w:r w:rsidRPr="00080A17">
        <w:rPr>
          <w:rFonts w:asciiTheme="majorHAnsi" w:hAnsiTheme="majorHAnsi" w:cstheme="majorHAnsi"/>
          <w:i/>
          <w:sz w:val="20"/>
        </w:rPr>
        <w:t xml:space="preserve">Źródło: </w:t>
      </w:r>
      <w:hyperlink r:id="rId52"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W ocenie rocznej dokonanej pod kątem ochrony roślin stwierdzono brak przekroczeń wartości dopuszczalnych dla tlenków azotu, dwutlenku siarki (klasa A) i poziomu docelowego ozonu oraz przekroczenie poziomu celu długoterminowego dla ozonu (klasa D2).</w:t>
      </w:r>
    </w:p>
    <w:p w:rsidR="006B516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Obowiązek określania programów ochrony powietrza wynika z art. 91 ustawy z dnia 27 kwietnia 2001 r. Prawo ochrony śro</w:t>
      </w:r>
      <w:r w:rsidR="00AB188B">
        <w:rPr>
          <w:rFonts w:asciiTheme="majorHAnsi" w:hAnsiTheme="majorHAnsi" w:cstheme="majorHAnsi"/>
          <w:szCs w:val="24"/>
        </w:rPr>
        <w:t>dowiska (</w:t>
      </w:r>
      <w:r w:rsidRPr="00080A17">
        <w:rPr>
          <w:rFonts w:asciiTheme="majorHAnsi" w:hAnsiTheme="majorHAnsi" w:cstheme="majorHAnsi"/>
          <w:szCs w:val="24"/>
        </w:rPr>
        <w:t>Dz. U. z 2020 r., poz.</w:t>
      </w:r>
      <w:r w:rsidR="00AB188B">
        <w:rPr>
          <w:rFonts w:asciiTheme="majorHAnsi" w:hAnsiTheme="majorHAnsi" w:cstheme="majorHAnsi"/>
          <w:szCs w:val="24"/>
        </w:rPr>
        <w:t xml:space="preserve"> </w:t>
      </w:r>
      <w:r w:rsidRPr="00080A17">
        <w:rPr>
          <w:rFonts w:asciiTheme="majorHAnsi" w:hAnsiTheme="majorHAnsi" w:cstheme="majorHAnsi"/>
          <w:szCs w:val="24"/>
        </w:rPr>
        <w:t xml:space="preserve">1219). Programy określa się dla stref, w których poziom choćby jednej substancji przekracza poziom dopuszczalny powiększony </w:t>
      </w:r>
      <w:r w:rsidR="00AB188B">
        <w:rPr>
          <w:rFonts w:asciiTheme="majorHAnsi" w:hAnsiTheme="majorHAnsi" w:cstheme="majorHAnsi"/>
          <w:szCs w:val="24"/>
        </w:rPr>
        <w:br/>
      </w:r>
      <w:r w:rsidRPr="00080A17">
        <w:rPr>
          <w:rFonts w:asciiTheme="majorHAnsi" w:hAnsiTheme="majorHAnsi" w:cstheme="majorHAnsi"/>
          <w:szCs w:val="24"/>
        </w:rPr>
        <w:t xml:space="preserve">o margines tolerancji lub poziom docelowy. Programy mają na celu osiągnięcie dopuszczalnych poziomów i poziomów docelowych substancji w powietrzu. </w:t>
      </w:r>
    </w:p>
    <w:p w:rsidR="00AB188B" w:rsidRDefault="00AB188B" w:rsidP="00AB188B">
      <w:pPr>
        <w:spacing w:before="0" w:after="0" w:line="276" w:lineRule="auto"/>
        <w:rPr>
          <w:rFonts w:asciiTheme="majorHAnsi" w:hAnsiTheme="majorHAnsi" w:cstheme="majorHAnsi"/>
          <w:szCs w:val="24"/>
        </w:rPr>
      </w:pPr>
    </w:p>
    <w:p w:rsidR="006B5167" w:rsidRPr="006B5167" w:rsidRDefault="006B5167" w:rsidP="00AB188B">
      <w:pPr>
        <w:spacing w:before="0" w:after="0" w:line="276" w:lineRule="auto"/>
        <w:rPr>
          <w:rFonts w:asciiTheme="majorHAnsi" w:hAnsiTheme="majorHAnsi" w:cstheme="majorHAnsi"/>
          <w:szCs w:val="24"/>
        </w:rPr>
      </w:pPr>
    </w:p>
    <w:p w:rsidR="00EA1095" w:rsidRDefault="00FC1868" w:rsidP="00E42905">
      <w:pPr>
        <w:pStyle w:val="Nagwek2"/>
        <w:spacing w:line="240" w:lineRule="auto"/>
      </w:pPr>
      <w:bookmarkStart w:id="40" w:name="_Toc85107508"/>
      <w:r>
        <w:t>WODY POWIERZCHNIOWE</w:t>
      </w:r>
      <w:r w:rsidR="004B7F89">
        <w:t xml:space="preserve"> I PODZIEMNE</w:t>
      </w:r>
      <w:bookmarkEnd w:id="40"/>
    </w:p>
    <w:p w:rsidR="006B5167" w:rsidRDefault="006B5167" w:rsidP="00E42905">
      <w:pPr>
        <w:spacing w:line="240" w:lineRule="auto"/>
        <w:rPr>
          <w:rFonts w:ascii="Calibri Light" w:eastAsia="Calibri" w:hAnsi="Calibri Light"/>
          <w:szCs w:val="24"/>
        </w:rPr>
      </w:pPr>
    </w:p>
    <w:p w:rsid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 xml:space="preserve">Przez teren Gminy Żarki przebiega dział wodny I rzędu Wisły/Odry. Dział ten biegnie wzdłuż kulminacji Płaskowzgórza Częstochowskiego, oddzielając zlewnię Warty i Pilicy oraz osią Garbu Woźnickiego, oddzielając zlewnię Warty i Czarnej Przemszy. Gmina Żarki jest odwadniana przez lewobrzeżne dopływy Warty. Warta płynie szeroką, płaskodenną doliną od Zawiercia, poprzez Myszków, w kierunku Poraja, niosąc wody pozaklasowe. Koryto rzeki od Zawiercia do Nowej Wsi Żareckiej jest uregulowane, a na pozostałym odcinku − lekko meandrujące i głęboko wcięte. Warta na odcinku między Zawierciem i Porajem jest zasilana z kilku strug wypływających ze źródeł u podnóża progu strukturalnego Wyżyny Częstochowskiej i z dopływów Progu Woźnickiego. Większość z nich jest uregulowana. Z terenu Gminy Żarki do Warty wpływa Czarka i </w:t>
      </w:r>
      <w:proofErr w:type="spellStart"/>
      <w:r w:rsidRPr="006B5167">
        <w:rPr>
          <w:rFonts w:asciiTheme="majorHAnsi" w:hAnsiTheme="majorHAnsi" w:cstheme="majorHAnsi"/>
          <w:szCs w:val="24"/>
        </w:rPr>
        <w:t>Leśniówka</w:t>
      </w:r>
      <w:proofErr w:type="spellEnd"/>
      <w:r w:rsidRPr="006B5167">
        <w:rPr>
          <w:rFonts w:asciiTheme="majorHAnsi" w:hAnsiTheme="majorHAnsi" w:cstheme="majorHAnsi"/>
          <w:szCs w:val="24"/>
        </w:rPr>
        <w:t xml:space="preserve">. Na wielu dopływach założone są sztuczne zbiorniki wodne, wykorzystywane głównie jako stawy rybne. Obszar Wyżyny Częstochowskiej jest praktycznie pozbawiony sieci rzecznej. Jej brak świadczy o krasowym, podziemnym odwodnieniu podłoża </w:t>
      </w:r>
      <w:proofErr w:type="spellStart"/>
      <w:r w:rsidRPr="006B5167">
        <w:rPr>
          <w:rFonts w:asciiTheme="majorHAnsi" w:hAnsiTheme="majorHAnsi" w:cstheme="majorHAnsi"/>
          <w:szCs w:val="24"/>
        </w:rPr>
        <w:t>górnojurajskiego</w:t>
      </w:r>
      <w:proofErr w:type="spellEnd"/>
      <w:r w:rsidRPr="006B5167">
        <w:rPr>
          <w:rFonts w:asciiTheme="majorHAnsi" w:hAnsiTheme="majorHAnsi" w:cstheme="majorHAnsi"/>
          <w:szCs w:val="24"/>
        </w:rPr>
        <w:t xml:space="preserve">. Przejawem tego są liczne źródła usytuowane u podstawy kuesty. Są to typowe wywierzyska krasowe typu przelewowego, na ogół okresowe. Źródłami stałymi są źródła w </w:t>
      </w:r>
      <w:proofErr w:type="spellStart"/>
      <w:r w:rsidRPr="006B5167">
        <w:rPr>
          <w:rFonts w:asciiTheme="majorHAnsi" w:hAnsiTheme="majorHAnsi" w:cstheme="majorHAnsi"/>
          <w:szCs w:val="24"/>
        </w:rPr>
        <w:t>Blanowicach</w:t>
      </w:r>
      <w:proofErr w:type="spellEnd"/>
      <w:r w:rsidRPr="006B5167">
        <w:rPr>
          <w:rFonts w:asciiTheme="majorHAnsi" w:hAnsiTheme="majorHAnsi" w:cstheme="majorHAnsi"/>
          <w:szCs w:val="24"/>
        </w:rPr>
        <w:t xml:space="preserve">, Rudnikach, Jaworzniku, Żarkach − Leśniowie, Skałce, Włodowicach i Parkoszowicach. </w:t>
      </w:r>
    </w:p>
    <w:p w:rsidR="006B5167" w:rsidRPr="006B5167" w:rsidRDefault="006B5167" w:rsidP="00AB188B">
      <w:pPr>
        <w:spacing w:before="0" w:after="0" w:line="276" w:lineRule="auto"/>
        <w:rPr>
          <w:rFonts w:asciiTheme="majorHAnsi" w:hAnsiTheme="majorHAnsi" w:cstheme="majorHAnsi"/>
          <w:szCs w:val="24"/>
        </w:rPr>
      </w:pPr>
    </w:p>
    <w:p w:rsid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Na terenie Gminy Żarki występuje fragmentarycznie pięć jednolitych części wód powierzchniowych (</w:t>
      </w:r>
      <w:proofErr w:type="spellStart"/>
      <w:r w:rsidRPr="006B5167">
        <w:rPr>
          <w:rFonts w:asciiTheme="majorHAnsi" w:hAnsiTheme="majorHAnsi" w:cstheme="majorHAnsi"/>
          <w:szCs w:val="24"/>
        </w:rPr>
        <w:t>jcwp</w:t>
      </w:r>
      <w:proofErr w:type="spellEnd"/>
      <w:r w:rsidRPr="006B5167">
        <w:rPr>
          <w:rFonts w:asciiTheme="majorHAnsi" w:hAnsiTheme="majorHAnsi" w:cstheme="majorHAnsi"/>
          <w:szCs w:val="24"/>
        </w:rPr>
        <w:t xml:space="preserve">), w tym cztery w dorzeczu Odry (3 rzeczne i 1 zbiornik zaporowy Poraj) oraz 1 w dorzeczu Wisły. Centralna i południowa część gminy jest zlokalizowana w zlewni Warty. Tereny północne to obszary zlewni Wiercicy, wschodnie Krztyni, a zachodnie należą do zlewni </w:t>
      </w:r>
      <w:proofErr w:type="spellStart"/>
      <w:r w:rsidRPr="006B5167">
        <w:rPr>
          <w:rFonts w:asciiTheme="majorHAnsi" w:hAnsiTheme="majorHAnsi" w:cstheme="majorHAnsi"/>
          <w:szCs w:val="24"/>
        </w:rPr>
        <w:t>Ordonki</w:t>
      </w:r>
      <w:proofErr w:type="spellEnd"/>
      <w:r w:rsidRPr="006B5167">
        <w:rPr>
          <w:rFonts w:asciiTheme="majorHAnsi" w:hAnsiTheme="majorHAnsi" w:cstheme="majorHAnsi"/>
          <w:szCs w:val="24"/>
        </w:rPr>
        <w:t xml:space="preserve">. </w:t>
      </w:r>
    </w:p>
    <w:p w:rsidR="006B5167" w:rsidRPr="006B5167" w:rsidRDefault="006B5167" w:rsidP="00AB188B">
      <w:pPr>
        <w:spacing w:before="0" w:after="0" w:line="276" w:lineRule="auto"/>
        <w:rPr>
          <w:rFonts w:asciiTheme="majorHAnsi" w:hAnsiTheme="majorHAnsi" w:cstheme="majorHAnsi"/>
          <w:szCs w:val="24"/>
        </w:rPr>
      </w:pPr>
    </w:p>
    <w:p w:rsidR="006B5167" w:rsidRPr="006B5167" w:rsidRDefault="006B5167" w:rsidP="00AB188B">
      <w:pPr>
        <w:spacing w:before="0" w:after="0" w:line="276" w:lineRule="auto"/>
        <w:rPr>
          <w:rFonts w:asciiTheme="majorHAnsi" w:hAnsiTheme="majorHAnsi" w:cstheme="majorHAnsi"/>
          <w:b/>
          <w:i/>
          <w:szCs w:val="24"/>
        </w:rPr>
      </w:pPr>
      <w:r w:rsidRPr="006B5167">
        <w:rPr>
          <w:rFonts w:asciiTheme="majorHAnsi" w:hAnsiTheme="majorHAnsi" w:cstheme="majorHAnsi"/>
          <w:b/>
          <w:i/>
          <w:szCs w:val="24"/>
        </w:rPr>
        <w:t>Stan wód powierzchniowych</w:t>
      </w:r>
    </w:p>
    <w:p w:rsidR="006B5167" w:rsidRPr="006B5167" w:rsidRDefault="006B5167" w:rsidP="00AB188B">
      <w:pPr>
        <w:pStyle w:val="NormalnyWeb"/>
        <w:spacing w:before="0" w:after="0" w:line="276" w:lineRule="auto"/>
        <w:jc w:val="both"/>
        <w:rPr>
          <w:rFonts w:asciiTheme="majorHAnsi" w:hAnsiTheme="majorHAnsi" w:cstheme="majorHAnsi"/>
          <w:lang w:eastAsia="pl-PL"/>
        </w:rPr>
      </w:pPr>
      <w:r w:rsidRPr="006B5167">
        <w:rPr>
          <w:rFonts w:asciiTheme="majorHAnsi" w:hAnsiTheme="majorHAnsi" w:cstheme="majorHAnsi"/>
        </w:rPr>
        <w:t>Ocenę stanu wód powierzchniowych (rzek, jezior, wód przejściowych i przybrzeżnych) wykonuje się w odniesieniu do jednolitych części wód, na podstawie wyników państwowego monitoringu środowiska i prezentuje poprzez ocenę stanu ekologicznego (w przypadku wód, które powstały w wyniku działalności człowieka lub których charakter został w znacznym stopniu zmieniony w następstwie fizycznych przeobrażeń, będących wynikiem działalności człowieka, tzn. wód sztucznych lub wód silnie zmienionych – poprzez ocenę potencjału ekologicznego), ocenę stanu chemicznego.</w:t>
      </w:r>
    </w:p>
    <w:p w:rsidR="006B5167" w:rsidRPr="006B5167" w:rsidRDefault="006B5167" w:rsidP="00AB188B">
      <w:pPr>
        <w:pStyle w:val="NormalnyWeb"/>
        <w:spacing w:before="0" w:after="0" w:line="276" w:lineRule="auto"/>
        <w:jc w:val="both"/>
        <w:rPr>
          <w:rFonts w:asciiTheme="majorHAnsi" w:hAnsiTheme="majorHAnsi" w:cstheme="majorHAnsi"/>
        </w:rPr>
      </w:pPr>
      <w:r w:rsidRPr="006B5167">
        <w:rPr>
          <w:rFonts w:asciiTheme="majorHAnsi" w:hAnsiTheme="majorHAnsi" w:cstheme="majorHAnsi"/>
        </w:rPr>
        <w:t xml:space="preserve">Stan ekologiczny/ potencjał ekologiczny jest określeniem jakości struktury i funkcjonowania ekosystemu wód powierzchniowych, sklasyfikowanej na podstawie wyników badań elementów biologicznych oraz wspierających je wskaźników fizykochemicznych i </w:t>
      </w:r>
      <w:proofErr w:type="spellStart"/>
      <w:r w:rsidRPr="006B5167">
        <w:rPr>
          <w:rFonts w:asciiTheme="majorHAnsi" w:hAnsiTheme="majorHAnsi" w:cstheme="majorHAnsi"/>
        </w:rPr>
        <w:t>hydromorfologicznych</w:t>
      </w:r>
      <w:proofErr w:type="spellEnd"/>
      <w:r w:rsidRPr="006B5167">
        <w:rPr>
          <w:rFonts w:asciiTheme="majorHAnsi" w:hAnsiTheme="majorHAnsi" w:cstheme="majorHAnsi"/>
        </w:rPr>
        <w:t>. Stan ekologiczny jednolitych części wód powierzchniowych klasyfikuje się poprzez nadanie jednolitej części wód jednej z pięciu klas jakości:</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AB188B">
        <w:rPr>
          <w:rFonts w:asciiTheme="majorHAnsi" w:hAnsiTheme="majorHAnsi" w:cstheme="majorHAnsi"/>
          <w:szCs w:val="24"/>
        </w:rPr>
        <w:t>klasa I</w:t>
      </w:r>
      <w:r w:rsidR="00AB188B">
        <w:rPr>
          <w:rFonts w:asciiTheme="majorHAnsi" w:hAnsiTheme="majorHAnsi" w:cstheme="majorHAnsi"/>
          <w:szCs w:val="24"/>
        </w:rPr>
        <w:tab/>
      </w:r>
      <w:r w:rsidR="00AB188B">
        <w:rPr>
          <w:rFonts w:asciiTheme="majorHAnsi" w:hAnsiTheme="majorHAnsi" w:cstheme="majorHAnsi"/>
          <w:szCs w:val="24"/>
        </w:rPr>
        <w:tab/>
      </w:r>
      <w:r w:rsidRPr="006B5167">
        <w:rPr>
          <w:rFonts w:asciiTheme="majorHAnsi" w:hAnsiTheme="majorHAnsi" w:cstheme="majorHAnsi"/>
          <w:szCs w:val="24"/>
        </w:rPr>
        <w:t xml:space="preserve">stan bardzo dobry, </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AB188B">
        <w:rPr>
          <w:rFonts w:asciiTheme="majorHAnsi" w:hAnsiTheme="majorHAnsi" w:cstheme="majorHAnsi"/>
          <w:szCs w:val="24"/>
        </w:rPr>
        <w:t>klasa II</w:t>
      </w:r>
      <w:r w:rsidR="00AB188B">
        <w:rPr>
          <w:rFonts w:asciiTheme="majorHAnsi" w:hAnsiTheme="majorHAnsi" w:cstheme="majorHAnsi"/>
          <w:szCs w:val="24"/>
        </w:rPr>
        <w:tab/>
      </w:r>
      <w:r w:rsidR="00AB188B">
        <w:rPr>
          <w:rFonts w:asciiTheme="majorHAnsi" w:hAnsiTheme="majorHAnsi" w:cstheme="majorHAnsi"/>
          <w:szCs w:val="24"/>
        </w:rPr>
        <w:tab/>
      </w:r>
      <w:r w:rsidRPr="006B5167">
        <w:rPr>
          <w:rFonts w:asciiTheme="majorHAnsi" w:hAnsiTheme="majorHAnsi" w:cstheme="majorHAnsi"/>
          <w:szCs w:val="24"/>
        </w:rPr>
        <w:t xml:space="preserve">stan dobry, </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AB188B">
        <w:rPr>
          <w:rFonts w:asciiTheme="majorHAnsi" w:hAnsiTheme="majorHAnsi" w:cstheme="majorHAnsi"/>
          <w:szCs w:val="24"/>
        </w:rPr>
        <w:t>klasa III</w:t>
      </w:r>
      <w:r w:rsidR="00AB188B">
        <w:rPr>
          <w:rFonts w:asciiTheme="majorHAnsi" w:hAnsiTheme="majorHAnsi" w:cstheme="majorHAnsi"/>
          <w:szCs w:val="24"/>
        </w:rPr>
        <w:tab/>
      </w:r>
      <w:r w:rsidR="00AB188B">
        <w:rPr>
          <w:rFonts w:asciiTheme="majorHAnsi" w:hAnsiTheme="majorHAnsi" w:cstheme="majorHAnsi"/>
          <w:szCs w:val="24"/>
        </w:rPr>
        <w:tab/>
      </w:r>
      <w:r w:rsidRPr="006B5167">
        <w:rPr>
          <w:rFonts w:asciiTheme="majorHAnsi" w:hAnsiTheme="majorHAnsi" w:cstheme="majorHAnsi"/>
          <w:szCs w:val="24"/>
        </w:rPr>
        <w:t>stan umiarkowany,</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AB188B">
        <w:rPr>
          <w:rFonts w:asciiTheme="majorHAnsi" w:hAnsiTheme="majorHAnsi" w:cstheme="majorHAnsi"/>
          <w:szCs w:val="24"/>
        </w:rPr>
        <w:t>klasa IV</w:t>
      </w:r>
      <w:r w:rsidR="00AB188B">
        <w:rPr>
          <w:rFonts w:asciiTheme="majorHAnsi" w:hAnsiTheme="majorHAnsi" w:cstheme="majorHAnsi"/>
          <w:szCs w:val="24"/>
        </w:rPr>
        <w:tab/>
      </w:r>
      <w:r w:rsidRPr="006B5167">
        <w:rPr>
          <w:rFonts w:asciiTheme="majorHAnsi" w:hAnsiTheme="majorHAnsi" w:cstheme="majorHAnsi"/>
          <w:szCs w:val="24"/>
        </w:rPr>
        <w:t>stan słaby,</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AB188B">
        <w:rPr>
          <w:rFonts w:asciiTheme="majorHAnsi" w:hAnsiTheme="majorHAnsi" w:cstheme="majorHAnsi"/>
          <w:szCs w:val="24"/>
        </w:rPr>
        <w:t>klasa V</w:t>
      </w:r>
      <w:r w:rsidR="00AB188B">
        <w:rPr>
          <w:rFonts w:asciiTheme="majorHAnsi" w:hAnsiTheme="majorHAnsi" w:cstheme="majorHAnsi"/>
          <w:szCs w:val="24"/>
        </w:rPr>
        <w:tab/>
      </w:r>
      <w:r w:rsidR="00AB188B">
        <w:rPr>
          <w:rFonts w:asciiTheme="majorHAnsi" w:hAnsiTheme="majorHAnsi" w:cstheme="majorHAnsi"/>
          <w:szCs w:val="24"/>
        </w:rPr>
        <w:tab/>
      </w:r>
      <w:r w:rsidRPr="006B5167">
        <w:rPr>
          <w:rFonts w:asciiTheme="majorHAnsi" w:hAnsiTheme="majorHAnsi" w:cstheme="majorHAnsi"/>
          <w:szCs w:val="24"/>
        </w:rPr>
        <w:t>stan zły.</w:t>
      </w:r>
    </w:p>
    <w:p w:rsidR="00C0147F" w:rsidRDefault="00C0147F" w:rsidP="00AB188B">
      <w:pPr>
        <w:spacing w:before="0" w:after="0" w:line="276" w:lineRule="auto"/>
        <w:rPr>
          <w:rFonts w:asciiTheme="majorHAnsi" w:hAnsiTheme="majorHAnsi" w:cstheme="majorHAnsi"/>
          <w:szCs w:val="24"/>
        </w:rPr>
      </w:pP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Stan ekologiczny jednolitych części wód powierzchniowych klasyfikuje się na podstawie danych uzyskanych w wyniku realizacji badań monitoringowych w reprezentatywnym punkcie monitorowania stanu lub potencjału ekologicznego i stanu chemicznego jednolitych części wód powierzchniowych l</w:t>
      </w:r>
      <w:r w:rsidR="00AB188B">
        <w:rPr>
          <w:rFonts w:asciiTheme="majorHAnsi" w:hAnsiTheme="majorHAnsi" w:cstheme="majorHAnsi"/>
          <w:szCs w:val="24"/>
        </w:rPr>
        <w:t>ub reperowym punkcie pomiarowo-</w:t>
      </w:r>
      <w:r w:rsidRPr="006B5167">
        <w:rPr>
          <w:rFonts w:asciiTheme="majorHAnsi" w:hAnsiTheme="majorHAnsi" w:cstheme="majorHAnsi"/>
          <w:szCs w:val="24"/>
        </w:rPr>
        <w:t>kontrolnym.</w:t>
      </w:r>
    </w:p>
    <w:p w:rsid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W przypadku potencjału ekologicznego, klasa pierwsza i druga tworzą wspólnie potencjał "dobry i powyżej dobrego". O przypisaniu ocenianej jednolitej części wód decydują wyniki klasyfikacji poszczególnych elementów biologicznych, przy czym obowiązuje zasada, że klasa stanu/ potencjału ekologicznego odpowiada klasie najgorszego elementu biologicznego.</w:t>
      </w:r>
    </w:p>
    <w:p w:rsidR="00AB188B" w:rsidRPr="006B5167" w:rsidRDefault="00AB188B" w:rsidP="00AB188B">
      <w:pPr>
        <w:spacing w:before="0" w:after="0" w:line="276" w:lineRule="auto"/>
        <w:rPr>
          <w:rFonts w:asciiTheme="majorHAnsi" w:hAnsiTheme="majorHAnsi" w:cstheme="majorHAnsi"/>
          <w:szCs w:val="24"/>
        </w:rPr>
      </w:pP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Stan chemiczny określa się na podstawie badań substancji z grupy wskaźników chemicznych charakteryzujących występowanie substancji szczególnie szkodliwych dla środowiska wodnego. Oceniane są substancje priorytetowe oraz wskaźniki innych substancji zanieczyszczających. Ocena stanu chemicznego polega na porównaniu wyników badań do wartości granicznych chemicznych wskaźników jakości wód dla danego typu jednolitych części wód. Przyjmuje się, że jednolita część wód jest w „dobrym” stanie chemicznym, jeżeli żadna z obliczonych wartości stężeń nie przekracza dopuszczalnych stężeń maksymalnych i średniorocznych. Jeżeli woda nie spełnia tych wymagań, stan chemiczny ocenianej jednolitej części wód określa się jako „poniżej dobrego”.</w:t>
      </w:r>
    </w:p>
    <w:p w:rsidR="006B5167" w:rsidRPr="006B5167" w:rsidRDefault="006B5167" w:rsidP="00AB188B">
      <w:pPr>
        <w:keepNext/>
        <w:spacing w:before="0" w:after="0" w:line="276" w:lineRule="auto"/>
        <w:jc w:val="center"/>
        <w:rPr>
          <w:rFonts w:asciiTheme="majorHAnsi" w:hAnsiTheme="majorHAnsi" w:cstheme="majorHAnsi"/>
        </w:rPr>
      </w:pPr>
      <w:r w:rsidRPr="006B5167">
        <w:rPr>
          <w:rFonts w:asciiTheme="majorHAnsi" w:hAnsiTheme="majorHAnsi" w:cstheme="majorHAnsi"/>
          <w:noProof/>
        </w:rPr>
        <w:drawing>
          <wp:inline distT="0" distB="0" distL="0" distR="0" wp14:anchorId="09BB97DA" wp14:editId="7CBD3DDD">
            <wp:extent cx="4061460" cy="528142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062669" cy="5282992"/>
                    </a:xfrm>
                    <a:prstGeom prst="rect">
                      <a:avLst/>
                    </a:prstGeom>
                  </pic:spPr>
                </pic:pic>
              </a:graphicData>
            </a:graphic>
          </wp:inline>
        </w:drawing>
      </w:r>
    </w:p>
    <w:p w:rsidR="006B5167" w:rsidRPr="006B5167" w:rsidRDefault="006B5167" w:rsidP="00AB188B">
      <w:pPr>
        <w:pStyle w:val="Legenda"/>
        <w:spacing w:after="0" w:line="276" w:lineRule="auto"/>
        <w:jc w:val="center"/>
        <w:rPr>
          <w:rFonts w:asciiTheme="majorHAnsi" w:hAnsiTheme="majorHAnsi" w:cstheme="majorHAnsi"/>
          <w:color w:val="auto"/>
          <w:sz w:val="20"/>
          <w:szCs w:val="20"/>
        </w:rPr>
      </w:pPr>
      <w:bookmarkStart w:id="41" w:name="_Toc81483627"/>
      <w:r w:rsidRPr="006B5167">
        <w:rPr>
          <w:rFonts w:asciiTheme="majorHAnsi" w:hAnsiTheme="majorHAnsi" w:cstheme="majorHAnsi"/>
          <w:color w:val="auto"/>
          <w:sz w:val="20"/>
          <w:szCs w:val="20"/>
        </w:rPr>
        <w:t xml:space="preserve">Rysunek </w:t>
      </w:r>
      <w:r w:rsidRPr="006B5167">
        <w:rPr>
          <w:rFonts w:asciiTheme="majorHAnsi" w:hAnsiTheme="majorHAnsi" w:cstheme="majorHAnsi"/>
          <w:color w:val="auto"/>
          <w:sz w:val="20"/>
          <w:szCs w:val="20"/>
        </w:rPr>
        <w:fldChar w:fldCharType="begin"/>
      </w:r>
      <w:r w:rsidRPr="006B5167">
        <w:rPr>
          <w:rFonts w:asciiTheme="majorHAnsi" w:hAnsiTheme="majorHAnsi" w:cstheme="majorHAnsi"/>
          <w:color w:val="auto"/>
          <w:sz w:val="20"/>
          <w:szCs w:val="20"/>
        </w:rPr>
        <w:instrText xml:space="preserve"> SEQ Rysunek \* ARABIC </w:instrText>
      </w:r>
      <w:r w:rsidRPr="006B516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20</w:t>
      </w:r>
      <w:r w:rsidRPr="006B5167">
        <w:rPr>
          <w:rFonts w:asciiTheme="majorHAnsi" w:hAnsiTheme="majorHAnsi" w:cstheme="majorHAnsi"/>
          <w:color w:val="auto"/>
          <w:sz w:val="20"/>
          <w:szCs w:val="20"/>
        </w:rPr>
        <w:fldChar w:fldCharType="end"/>
      </w:r>
      <w:r w:rsidRPr="006B5167">
        <w:rPr>
          <w:rFonts w:asciiTheme="majorHAnsi" w:hAnsiTheme="majorHAnsi" w:cstheme="majorHAnsi"/>
          <w:color w:val="auto"/>
          <w:sz w:val="20"/>
          <w:szCs w:val="20"/>
        </w:rPr>
        <w:t xml:space="preserve"> Lokalizacja punktów pomiarowo−kontrolnych i realizowane programy monitoringu rzek i zbiorników zaporowych w 2017 roku</w:t>
      </w:r>
      <w:bookmarkEnd w:id="41"/>
    </w:p>
    <w:p w:rsidR="006B5167" w:rsidRPr="006B5167" w:rsidRDefault="006B5167" w:rsidP="00AB188B">
      <w:pPr>
        <w:spacing w:before="0" w:after="0" w:line="276" w:lineRule="auto"/>
        <w:jc w:val="center"/>
        <w:rPr>
          <w:rFonts w:asciiTheme="majorHAnsi" w:hAnsiTheme="majorHAnsi" w:cstheme="majorHAnsi"/>
          <w:i/>
          <w:sz w:val="20"/>
        </w:rPr>
      </w:pPr>
      <w:r w:rsidRPr="006B5167">
        <w:rPr>
          <w:rFonts w:asciiTheme="majorHAnsi" w:hAnsiTheme="majorHAnsi" w:cstheme="majorHAnsi"/>
          <w:i/>
          <w:sz w:val="20"/>
        </w:rPr>
        <w:t>Źródło: http://www.katowice.wios.gov.pl</w:t>
      </w: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 xml:space="preserve">Dla wszystkich </w:t>
      </w:r>
      <w:proofErr w:type="spellStart"/>
      <w:r w:rsidRPr="006B5167">
        <w:rPr>
          <w:rFonts w:asciiTheme="majorHAnsi" w:hAnsiTheme="majorHAnsi" w:cstheme="majorHAnsi"/>
          <w:szCs w:val="24"/>
        </w:rPr>
        <w:t>jcwp</w:t>
      </w:r>
      <w:proofErr w:type="spellEnd"/>
      <w:r w:rsidRPr="006B5167">
        <w:rPr>
          <w:rFonts w:asciiTheme="majorHAnsi" w:hAnsiTheme="majorHAnsi" w:cstheme="majorHAnsi"/>
          <w:szCs w:val="24"/>
        </w:rPr>
        <w:t xml:space="preserve"> występujących na terenie Gminy Żarki reprezentatywne punkty pom</w:t>
      </w:r>
      <w:r w:rsidR="00C0147F">
        <w:rPr>
          <w:rFonts w:asciiTheme="majorHAnsi" w:hAnsiTheme="majorHAnsi" w:cstheme="majorHAnsi"/>
          <w:szCs w:val="24"/>
        </w:rPr>
        <w:t>iarowo-</w:t>
      </w:r>
      <w:r w:rsidRPr="006B5167">
        <w:rPr>
          <w:rFonts w:asciiTheme="majorHAnsi" w:hAnsiTheme="majorHAnsi" w:cstheme="majorHAnsi"/>
          <w:szCs w:val="24"/>
        </w:rPr>
        <w:t>kontrolne (</w:t>
      </w:r>
      <w:proofErr w:type="spellStart"/>
      <w:r w:rsidRPr="006B5167">
        <w:rPr>
          <w:rFonts w:asciiTheme="majorHAnsi" w:hAnsiTheme="majorHAnsi" w:cstheme="majorHAnsi"/>
          <w:szCs w:val="24"/>
        </w:rPr>
        <w:t>ppk</w:t>
      </w:r>
      <w:proofErr w:type="spellEnd"/>
      <w:r w:rsidRPr="006B5167">
        <w:rPr>
          <w:rFonts w:asciiTheme="majorHAnsi" w:hAnsiTheme="majorHAnsi" w:cstheme="majorHAnsi"/>
          <w:szCs w:val="24"/>
        </w:rPr>
        <w:t>) do badań zlokalizowane są na terenach sąsiednich gmin:</w:t>
      </w:r>
    </w:p>
    <w:p w:rsidR="006B5167" w:rsidRPr="006B5167" w:rsidRDefault="006B5167" w:rsidP="00AB188B">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C0147F">
        <w:rPr>
          <w:rFonts w:asciiTheme="majorHAnsi" w:hAnsiTheme="majorHAnsi" w:cstheme="majorHAnsi"/>
          <w:szCs w:val="24"/>
        </w:rPr>
        <w:t xml:space="preserve">Poraj− 2 </w:t>
      </w:r>
      <w:proofErr w:type="spellStart"/>
      <w:r w:rsidR="00C0147F">
        <w:rPr>
          <w:rFonts w:asciiTheme="majorHAnsi" w:hAnsiTheme="majorHAnsi" w:cstheme="majorHAnsi"/>
          <w:szCs w:val="24"/>
        </w:rPr>
        <w:t>ppk</w:t>
      </w:r>
      <w:proofErr w:type="spellEnd"/>
      <w:r w:rsidR="00C0147F">
        <w:rPr>
          <w:rFonts w:asciiTheme="majorHAnsi" w:hAnsiTheme="majorHAnsi" w:cstheme="majorHAnsi"/>
          <w:szCs w:val="24"/>
        </w:rPr>
        <w:t xml:space="preserve">: </w:t>
      </w:r>
      <w:r w:rsidRPr="006B5167">
        <w:rPr>
          <w:rFonts w:asciiTheme="majorHAnsi" w:hAnsiTheme="majorHAnsi" w:cstheme="majorHAnsi"/>
          <w:szCs w:val="24"/>
        </w:rPr>
        <w:t>Zb. Poraj− w rejonie zapory (</w:t>
      </w:r>
      <w:proofErr w:type="spellStart"/>
      <w:r w:rsidRPr="006B5167">
        <w:rPr>
          <w:rFonts w:asciiTheme="majorHAnsi" w:hAnsiTheme="majorHAnsi" w:cstheme="majorHAnsi"/>
          <w:szCs w:val="24"/>
        </w:rPr>
        <w:t>jcwp</w:t>
      </w:r>
      <w:proofErr w:type="spellEnd"/>
      <w:r w:rsidRPr="006B5167">
        <w:rPr>
          <w:rFonts w:asciiTheme="majorHAnsi" w:hAnsiTheme="majorHAnsi" w:cstheme="majorHAnsi"/>
          <w:szCs w:val="24"/>
        </w:rPr>
        <w:t xml:space="preserve"> Zb. Poraj), </w:t>
      </w:r>
      <w:proofErr w:type="spellStart"/>
      <w:r w:rsidRPr="006B5167">
        <w:rPr>
          <w:rFonts w:asciiTheme="majorHAnsi" w:hAnsiTheme="majorHAnsi" w:cstheme="majorHAnsi"/>
          <w:szCs w:val="24"/>
        </w:rPr>
        <w:t>Ordonka</w:t>
      </w:r>
      <w:proofErr w:type="spellEnd"/>
      <w:r w:rsidRPr="006B5167">
        <w:rPr>
          <w:rFonts w:asciiTheme="majorHAnsi" w:hAnsiTheme="majorHAnsi" w:cstheme="majorHAnsi"/>
          <w:szCs w:val="24"/>
        </w:rPr>
        <w:t>− m. Masłońskie, most (</w:t>
      </w:r>
      <w:proofErr w:type="spellStart"/>
      <w:r w:rsidRPr="006B5167">
        <w:rPr>
          <w:rFonts w:asciiTheme="majorHAnsi" w:hAnsiTheme="majorHAnsi" w:cstheme="majorHAnsi"/>
          <w:szCs w:val="24"/>
        </w:rPr>
        <w:t>jcwp</w:t>
      </w:r>
      <w:proofErr w:type="spellEnd"/>
      <w:r w:rsidRPr="006B5167">
        <w:rPr>
          <w:rFonts w:asciiTheme="majorHAnsi" w:hAnsiTheme="majorHAnsi" w:cstheme="majorHAnsi"/>
          <w:szCs w:val="24"/>
        </w:rPr>
        <w:t xml:space="preserve"> </w:t>
      </w:r>
      <w:proofErr w:type="spellStart"/>
      <w:r w:rsidRPr="006B5167">
        <w:rPr>
          <w:rFonts w:asciiTheme="majorHAnsi" w:hAnsiTheme="majorHAnsi" w:cstheme="majorHAnsi"/>
          <w:szCs w:val="24"/>
        </w:rPr>
        <w:t>Ordonka</w:t>
      </w:r>
      <w:proofErr w:type="spellEnd"/>
      <w:r w:rsidRPr="006B5167">
        <w:rPr>
          <w:rFonts w:asciiTheme="majorHAnsi" w:hAnsiTheme="majorHAnsi" w:cstheme="majorHAnsi"/>
          <w:szCs w:val="24"/>
        </w:rPr>
        <w:t>),</w:t>
      </w:r>
    </w:p>
    <w:p w:rsidR="006B5167" w:rsidRPr="006B5167" w:rsidRDefault="006B5167" w:rsidP="00AB188B">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 xml:space="preserve">Myszków- Koziegłowy− 1 </w:t>
      </w:r>
      <w:proofErr w:type="spellStart"/>
      <w:r w:rsidRPr="006B5167">
        <w:rPr>
          <w:rFonts w:asciiTheme="majorHAnsi" w:hAnsiTheme="majorHAnsi" w:cstheme="majorHAnsi"/>
          <w:szCs w:val="24"/>
        </w:rPr>
        <w:t>ppk</w:t>
      </w:r>
      <w:proofErr w:type="spellEnd"/>
      <w:r w:rsidRPr="006B5167">
        <w:rPr>
          <w:rFonts w:asciiTheme="majorHAnsi" w:hAnsiTheme="majorHAnsi" w:cstheme="majorHAnsi"/>
          <w:szCs w:val="24"/>
        </w:rPr>
        <w:t>: Warta− powyżej zbiornika Poraj m. Lgota (</w:t>
      </w:r>
      <w:proofErr w:type="spellStart"/>
      <w:r w:rsidRPr="006B5167">
        <w:rPr>
          <w:rFonts w:asciiTheme="majorHAnsi" w:hAnsiTheme="majorHAnsi" w:cstheme="majorHAnsi"/>
          <w:szCs w:val="24"/>
        </w:rPr>
        <w:t>jcwp</w:t>
      </w:r>
      <w:proofErr w:type="spellEnd"/>
      <w:r w:rsidRPr="006B5167">
        <w:rPr>
          <w:rFonts w:asciiTheme="majorHAnsi" w:hAnsiTheme="majorHAnsi" w:cstheme="majorHAnsi"/>
          <w:szCs w:val="24"/>
        </w:rPr>
        <w:t xml:space="preserve"> Warta do Bożego Stoku),</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 xml:space="preserve">Janów− 1 </w:t>
      </w:r>
      <w:proofErr w:type="spellStart"/>
      <w:r w:rsidRPr="006B5167">
        <w:rPr>
          <w:rFonts w:asciiTheme="majorHAnsi" w:hAnsiTheme="majorHAnsi" w:cstheme="majorHAnsi"/>
          <w:szCs w:val="24"/>
        </w:rPr>
        <w:t>ppk</w:t>
      </w:r>
      <w:proofErr w:type="spellEnd"/>
      <w:r w:rsidRPr="006B5167">
        <w:rPr>
          <w:rFonts w:asciiTheme="majorHAnsi" w:hAnsiTheme="majorHAnsi" w:cstheme="majorHAnsi"/>
          <w:szCs w:val="24"/>
        </w:rPr>
        <w:t>: Wiercic− m. Złoty Potok poniżej Pstrągarni (</w:t>
      </w:r>
      <w:proofErr w:type="spellStart"/>
      <w:r w:rsidRPr="006B5167">
        <w:rPr>
          <w:rFonts w:asciiTheme="majorHAnsi" w:hAnsiTheme="majorHAnsi" w:cstheme="majorHAnsi"/>
          <w:szCs w:val="24"/>
        </w:rPr>
        <w:t>jcwp</w:t>
      </w:r>
      <w:proofErr w:type="spellEnd"/>
      <w:r w:rsidRPr="006B5167">
        <w:rPr>
          <w:rFonts w:asciiTheme="majorHAnsi" w:hAnsiTheme="majorHAnsi" w:cstheme="majorHAnsi"/>
          <w:szCs w:val="24"/>
        </w:rPr>
        <w:t xml:space="preserve"> Wiercica),</w:t>
      </w:r>
    </w:p>
    <w:p w:rsid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 xml:space="preserve">Irządze− 1 </w:t>
      </w:r>
      <w:proofErr w:type="spellStart"/>
      <w:r w:rsidRPr="006B5167">
        <w:rPr>
          <w:rFonts w:asciiTheme="majorHAnsi" w:hAnsiTheme="majorHAnsi" w:cstheme="majorHAnsi"/>
          <w:szCs w:val="24"/>
        </w:rPr>
        <w:t>ppk</w:t>
      </w:r>
      <w:proofErr w:type="spellEnd"/>
      <w:r w:rsidRPr="006B5167">
        <w:rPr>
          <w:rFonts w:asciiTheme="majorHAnsi" w:hAnsiTheme="majorHAnsi" w:cstheme="majorHAnsi"/>
          <w:szCs w:val="24"/>
        </w:rPr>
        <w:t>: Krztynia - m. Krztynia, most (</w:t>
      </w:r>
      <w:proofErr w:type="spellStart"/>
      <w:r w:rsidRPr="006B5167">
        <w:rPr>
          <w:rFonts w:asciiTheme="majorHAnsi" w:hAnsiTheme="majorHAnsi" w:cstheme="majorHAnsi"/>
          <w:szCs w:val="24"/>
        </w:rPr>
        <w:t>jcwp</w:t>
      </w:r>
      <w:proofErr w:type="spellEnd"/>
      <w:r w:rsidRPr="006B5167">
        <w:rPr>
          <w:rFonts w:asciiTheme="majorHAnsi" w:hAnsiTheme="majorHAnsi" w:cstheme="majorHAnsi"/>
          <w:szCs w:val="24"/>
        </w:rPr>
        <w:t xml:space="preserve"> Krztynia koło Białki)</w:t>
      </w:r>
      <w:r w:rsidR="00C0147F">
        <w:rPr>
          <w:rFonts w:asciiTheme="majorHAnsi" w:hAnsiTheme="majorHAnsi" w:cstheme="majorHAnsi"/>
          <w:szCs w:val="24"/>
        </w:rPr>
        <w:t>.</w:t>
      </w:r>
    </w:p>
    <w:p w:rsidR="00C0147F" w:rsidRPr="006B5167" w:rsidRDefault="00C0147F" w:rsidP="00AB188B">
      <w:pPr>
        <w:spacing w:before="0" w:after="0" w:line="276" w:lineRule="auto"/>
        <w:rPr>
          <w:rFonts w:asciiTheme="majorHAnsi" w:hAnsiTheme="majorHAnsi" w:cstheme="majorHAnsi"/>
          <w:szCs w:val="24"/>
        </w:rPr>
      </w:pP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 xml:space="preserve">Zgodnie z danymi GIOŚ z dnia 14.05.2021 r. (znak pisma: RWMS−KA.063.6.2021, DM/KT/063−14/04/21/MKW) w latach 2017− 2020 zgodnie z obowiązującym programem Państwowego Monitoringu Środowiska dla województwa śląskiego badania </w:t>
      </w:r>
      <w:proofErr w:type="spellStart"/>
      <w:r w:rsidRPr="006B5167">
        <w:rPr>
          <w:rFonts w:asciiTheme="majorHAnsi" w:hAnsiTheme="majorHAnsi" w:cstheme="majorHAnsi"/>
          <w:szCs w:val="24"/>
        </w:rPr>
        <w:t>jcwp</w:t>
      </w:r>
      <w:proofErr w:type="spellEnd"/>
      <w:r w:rsidRPr="006B5167">
        <w:rPr>
          <w:rFonts w:asciiTheme="majorHAnsi" w:hAnsiTheme="majorHAnsi" w:cstheme="majorHAnsi"/>
          <w:szCs w:val="24"/>
        </w:rPr>
        <w:t xml:space="preserve"> zlokalizowanych na terenie Gminy Żarki prowadzono:</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 xml:space="preserve">2017 r.: Zb. Poraj, Wiercica, Warta do Bożego Stoku, </w:t>
      </w:r>
      <w:proofErr w:type="spellStart"/>
      <w:r w:rsidRPr="006B5167">
        <w:rPr>
          <w:rFonts w:asciiTheme="majorHAnsi" w:hAnsiTheme="majorHAnsi" w:cstheme="majorHAnsi"/>
          <w:szCs w:val="24"/>
        </w:rPr>
        <w:t>Ordonka</w:t>
      </w:r>
      <w:proofErr w:type="spellEnd"/>
      <w:r w:rsidRPr="006B5167">
        <w:rPr>
          <w:rFonts w:asciiTheme="majorHAnsi" w:hAnsiTheme="majorHAnsi" w:cstheme="majorHAnsi"/>
          <w:szCs w:val="24"/>
        </w:rPr>
        <w:t>,</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 xml:space="preserve">2018 r.: Zb. Poraj, Wiercica, Warta do Bożego Stoku, </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 xml:space="preserve">2019 r.: Krztynia do Białki, Zb. Poraj, Wiercica, Warta do Bożego Stoku, </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 xml:space="preserve">2020 r.: Poraj, Wiercica, Warta do Bożego Stoku, </w:t>
      </w:r>
      <w:proofErr w:type="spellStart"/>
      <w:r w:rsidRPr="006B5167">
        <w:rPr>
          <w:rFonts w:asciiTheme="majorHAnsi" w:hAnsiTheme="majorHAnsi" w:cstheme="majorHAnsi"/>
          <w:szCs w:val="24"/>
        </w:rPr>
        <w:t>Ordonka</w:t>
      </w:r>
      <w:proofErr w:type="spellEnd"/>
      <w:r w:rsidRPr="006B5167">
        <w:rPr>
          <w:rFonts w:asciiTheme="majorHAnsi" w:hAnsiTheme="majorHAnsi" w:cstheme="majorHAnsi"/>
          <w:szCs w:val="24"/>
        </w:rPr>
        <w:t>.</w:t>
      </w:r>
    </w:p>
    <w:p w:rsidR="00C0147F" w:rsidRDefault="00C0147F" w:rsidP="00AB188B">
      <w:pPr>
        <w:autoSpaceDE w:val="0"/>
        <w:autoSpaceDN w:val="0"/>
        <w:adjustRightInd w:val="0"/>
        <w:spacing w:before="0" w:after="0" w:line="276" w:lineRule="auto"/>
        <w:rPr>
          <w:rFonts w:asciiTheme="majorHAnsi" w:hAnsiTheme="majorHAnsi" w:cstheme="majorHAnsi"/>
          <w:szCs w:val="24"/>
        </w:rPr>
      </w:pPr>
    </w:p>
    <w:p w:rsidR="006B5167" w:rsidRPr="006B5167" w:rsidRDefault="006B5167" w:rsidP="00AB188B">
      <w:pPr>
        <w:autoSpaceDE w:val="0"/>
        <w:autoSpaceDN w:val="0"/>
        <w:adjustRightInd w:val="0"/>
        <w:spacing w:before="0" w:after="0" w:line="276" w:lineRule="auto"/>
        <w:rPr>
          <w:rFonts w:asciiTheme="majorHAnsi" w:hAnsiTheme="majorHAnsi" w:cstheme="majorHAnsi"/>
          <w:szCs w:val="24"/>
        </w:rPr>
      </w:pPr>
      <w:r w:rsidRPr="006B5167">
        <w:rPr>
          <w:rFonts w:asciiTheme="majorHAnsi" w:hAnsiTheme="majorHAnsi" w:cstheme="majorHAnsi"/>
          <w:szCs w:val="24"/>
        </w:rPr>
        <w:t>Klasyfikacja elementów fizykochemicznych obejmuje klasy:</w:t>
      </w:r>
    </w:p>
    <w:p w:rsidR="006B5167" w:rsidRPr="006B5167" w:rsidRDefault="006B5167" w:rsidP="00AB188B">
      <w:pPr>
        <w:autoSpaceDE w:val="0"/>
        <w:autoSpaceDN w:val="0"/>
        <w:adjustRightInd w:val="0"/>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1− stan/ potencjał bardzo dobry</w:t>
      </w:r>
    </w:p>
    <w:p w:rsidR="006B5167" w:rsidRPr="006B5167" w:rsidRDefault="006B5167" w:rsidP="00AB188B">
      <w:pPr>
        <w:autoSpaceDE w:val="0"/>
        <w:autoSpaceDN w:val="0"/>
        <w:adjustRightInd w:val="0"/>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2− stan/ potencjał dobry</w:t>
      </w:r>
    </w:p>
    <w:p w:rsidR="006B5167" w:rsidRPr="006B5167" w:rsidRDefault="006B5167" w:rsidP="00AB188B">
      <w:pPr>
        <w:autoSpaceDE w:val="0"/>
        <w:autoSpaceDN w:val="0"/>
        <w:adjustRightInd w:val="0"/>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&gt; 2− stan/ potencjał poniżej dobry.</w:t>
      </w:r>
    </w:p>
    <w:p w:rsidR="00C0147F" w:rsidRDefault="00C0147F" w:rsidP="00AB188B">
      <w:pPr>
        <w:autoSpaceDE w:val="0"/>
        <w:autoSpaceDN w:val="0"/>
        <w:adjustRightInd w:val="0"/>
        <w:spacing w:before="0" w:after="0" w:line="276" w:lineRule="auto"/>
        <w:rPr>
          <w:rFonts w:asciiTheme="majorHAnsi" w:hAnsiTheme="majorHAnsi" w:cstheme="majorHAnsi"/>
          <w:szCs w:val="24"/>
        </w:rPr>
      </w:pPr>
    </w:p>
    <w:p w:rsidR="006B5167" w:rsidRPr="006B5167" w:rsidRDefault="006B5167" w:rsidP="00AB188B">
      <w:pPr>
        <w:autoSpaceDE w:val="0"/>
        <w:autoSpaceDN w:val="0"/>
        <w:adjustRightInd w:val="0"/>
        <w:spacing w:before="0" w:after="0" w:line="276" w:lineRule="auto"/>
        <w:rPr>
          <w:rFonts w:asciiTheme="majorHAnsi" w:hAnsiTheme="majorHAnsi" w:cstheme="majorHAnsi"/>
          <w:szCs w:val="24"/>
        </w:rPr>
        <w:sectPr w:rsidR="006B5167" w:rsidRPr="006B5167" w:rsidSect="006B5167">
          <w:pgSz w:w="11906" w:h="16838"/>
          <w:pgMar w:top="1417" w:right="1417" w:bottom="1417" w:left="1417" w:header="426" w:footer="708" w:gutter="0"/>
          <w:cols w:space="708"/>
          <w:docGrid w:linePitch="360"/>
        </w:sectPr>
      </w:pPr>
      <w:r w:rsidRPr="006B5167">
        <w:rPr>
          <w:rFonts w:asciiTheme="majorHAnsi" w:hAnsiTheme="majorHAnsi" w:cstheme="majorHAnsi"/>
          <w:szCs w:val="24"/>
        </w:rPr>
        <w:t xml:space="preserve">W przypadku elementów biologicznych i </w:t>
      </w:r>
      <w:proofErr w:type="spellStart"/>
      <w:r w:rsidRPr="006B5167">
        <w:rPr>
          <w:rFonts w:asciiTheme="majorHAnsi" w:hAnsiTheme="majorHAnsi" w:cstheme="majorHAnsi"/>
          <w:szCs w:val="24"/>
        </w:rPr>
        <w:t>hydromorfologicznych</w:t>
      </w:r>
      <w:proofErr w:type="spellEnd"/>
      <w:r w:rsidRPr="006B5167">
        <w:rPr>
          <w:rFonts w:asciiTheme="majorHAnsi" w:hAnsiTheme="majorHAnsi" w:cstheme="majorHAnsi"/>
          <w:szCs w:val="24"/>
        </w:rPr>
        <w:t xml:space="preserve"> najwyższy stopień </w:t>
      </w:r>
      <w:r w:rsidR="00C0147F">
        <w:rPr>
          <w:rFonts w:asciiTheme="majorHAnsi" w:hAnsiTheme="majorHAnsi" w:cstheme="majorHAnsi"/>
          <w:szCs w:val="24"/>
        </w:rPr>
        <w:br/>
      </w:r>
      <w:r w:rsidRPr="006B5167">
        <w:rPr>
          <w:rFonts w:asciiTheme="majorHAnsi" w:hAnsiTheme="majorHAnsi" w:cstheme="majorHAnsi"/>
          <w:szCs w:val="24"/>
        </w:rPr>
        <w:t xml:space="preserve">− 1, obejmuje wody, charakteryzujące się stanem bardzo dobrym i o maksymalnym potencjale. Elementy biologiczne są klasyfikowane w 5 stopniowej skali (1, 2, 3, 4, 5) natomiast </w:t>
      </w:r>
      <w:proofErr w:type="spellStart"/>
      <w:r w:rsidRPr="006B5167">
        <w:rPr>
          <w:rFonts w:asciiTheme="majorHAnsi" w:hAnsiTheme="majorHAnsi" w:cstheme="majorHAnsi"/>
          <w:szCs w:val="24"/>
        </w:rPr>
        <w:t>hydromorfologiczne</w:t>
      </w:r>
      <w:proofErr w:type="spellEnd"/>
      <w:r w:rsidRPr="006B5167">
        <w:rPr>
          <w:rFonts w:asciiTheme="majorHAnsi" w:hAnsiTheme="majorHAnsi" w:cstheme="majorHAnsi"/>
          <w:szCs w:val="24"/>
        </w:rPr>
        <w:t xml:space="preserve"> w 3 stopniowej (1, &gt;1, 2).</w:t>
      </w:r>
    </w:p>
    <w:p w:rsidR="006B5167" w:rsidRPr="006B5167" w:rsidRDefault="006B5167" w:rsidP="00AB188B">
      <w:pPr>
        <w:pStyle w:val="Legenda"/>
        <w:keepNext/>
        <w:spacing w:after="0" w:line="276" w:lineRule="auto"/>
        <w:rPr>
          <w:rFonts w:asciiTheme="majorHAnsi" w:hAnsiTheme="majorHAnsi" w:cstheme="majorHAnsi"/>
          <w:b/>
          <w:i w:val="0"/>
          <w:color w:val="auto"/>
          <w:sz w:val="20"/>
          <w:szCs w:val="20"/>
        </w:rPr>
      </w:pPr>
      <w:bookmarkStart w:id="42" w:name="_Toc81483754"/>
      <w:r w:rsidRPr="006B5167">
        <w:rPr>
          <w:rFonts w:asciiTheme="majorHAnsi" w:hAnsiTheme="majorHAnsi" w:cstheme="majorHAnsi"/>
          <w:color w:val="auto"/>
          <w:sz w:val="20"/>
          <w:szCs w:val="20"/>
        </w:rPr>
        <w:t xml:space="preserve">Tabela </w:t>
      </w:r>
      <w:r w:rsidRPr="006B5167">
        <w:rPr>
          <w:rFonts w:asciiTheme="majorHAnsi" w:hAnsiTheme="majorHAnsi" w:cstheme="majorHAnsi"/>
          <w:b/>
          <w:i w:val="0"/>
          <w:color w:val="auto"/>
          <w:sz w:val="20"/>
          <w:szCs w:val="20"/>
        </w:rPr>
        <w:fldChar w:fldCharType="begin"/>
      </w:r>
      <w:r w:rsidRPr="006B5167">
        <w:rPr>
          <w:rFonts w:asciiTheme="majorHAnsi" w:hAnsiTheme="majorHAnsi" w:cstheme="majorHAnsi"/>
          <w:color w:val="auto"/>
          <w:sz w:val="20"/>
          <w:szCs w:val="20"/>
        </w:rPr>
        <w:instrText xml:space="preserve"> SEQ Tabela \* ARABIC </w:instrText>
      </w:r>
      <w:r w:rsidRPr="006B5167">
        <w:rPr>
          <w:rFonts w:asciiTheme="majorHAnsi" w:hAnsiTheme="majorHAnsi" w:cstheme="majorHAnsi"/>
          <w:b/>
          <w:i w:val="0"/>
          <w:color w:val="auto"/>
          <w:sz w:val="20"/>
          <w:szCs w:val="20"/>
        </w:rPr>
        <w:fldChar w:fldCharType="separate"/>
      </w:r>
      <w:r w:rsidR="00AF7C41">
        <w:rPr>
          <w:rFonts w:asciiTheme="majorHAnsi" w:hAnsiTheme="majorHAnsi" w:cstheme="majorHAnsi"/>
          <w:noProof/>
          <w:color w:val="auto"/>
          <w:sz w:val="20"/>
          <w:szCs w:val="20"/>
        </w:rPr>
        <w:t>7</w:t>
      </w:r>
      <w:r w:rsidRPr="006B5167">
        <w:rPr>
          <w:rFonts w:asciiTheme="majorHAnsi" w:hAnsiTheme="majorHAnsi" w:cstheme="majorHAnsi"/>
          <w:b/>
          <w:i w:val="0"/>
          <w:color w:val="auto"/>
          <w:sz w:val="20"/>
          <w:szCs w:val="20"/>
        </w:rPr>
        <w:fldChar w:fldCharType="end"/>
      </w:r>
      <w:r w:rsidRPr="006B5167">
        <w:rPr>
          <w:rFonts w:asciiTheme="majorHAnsi" w:hAnsiTheme="majorHAnsi" w:cstheme="majorHAnsi"/>
          <w:color w:val="auto"/>
          <w:sz w:val="20"/>
          <w:szCs w:val="20"/>
        </w:rPr>
        <w:t xml:space="preserve"> Ocena stanu wód na terenie Gminy Żarki</w:t>
      </w:r>
      <w:bookmarkEnd w:id="42"/>
    </w:p>
    <w:tbl>
      <w:tblPr>
        <w:tblStyle w:val="GridTable5DarkAccent6"/>
        <w:tblW w:w="5000" w:type="pct"/>
        <w:tblLayout w:type="fixed"/>
        <w:tblLook w:val="04A0" w:firstRow="1" w:lastRow="0" w:firstColumn="1" w:lastColumn="0" w:noHBand="0" w:noVBand="1"/>
      </w:tblPr>
      <w:tblGrid>
        <w:gridCol w:w="2012"/>
        <w:gridCol w:w="1440"/>
        <w:gridCol w:w="1443"/>
        <w:gridCol w:w="1297"/>
        <w:gridCol w:w="862"/>
        <w:gridCol w:w="2449"/>
        <w:gridCol w:w="867"/>
        <w:gridCol w:w="1871"/>
        <w:gridCol w:w="1979"/>
      </w:tblGrid>
      <w:tr w:rsidR="006B5167" w:rsidRPr="006B5167" w:rsidTr="006B5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pct"/>
            <w:vMerge w:val="restart"/>
          </w:tcPr>
          <w:p w:rsidR="006B5167" w:rsidRPr="006B5167" w:rsidRDefault="006B5167" w:rsidP="00AB188B">
            <w:pPr>
              <w:spacing w:before="0" w:after="0" w:line="276" w:lineRule="auto"/>
              <w:jc w:val="center"/>
              <w:rPr>
                <w:rFonts w:asciiTheme="majorHAnsi" w:hAnsiTheme="majorHAnsi" w:cstheme="majorHAnsi"/>
                <w:b w:val="0"/>
                <w:szCs w:val="24"/>
              </w:rPr>
            </w:pPr>
            <w:r w:rsidRPr="006B5167">
              <w:rPr>
                <w:rFonts w:asciiTheme="majorHAnsi" w:hAnsiTheme="majorHAnsi" w:cstheme="majorHAnsi"/>
                <w:szCs w:val="24"/>
              </w:rPr>
              <w:t xml:space="preserve">Nazwa </w:t>
            </w:r>
            <w:proofErr w:type="spellStart"/>
            <w:r w:rsidRPr="006B5167">
              <w:rPr>
                <w:rFonts w:asciiTheme="majorHAnsi" w:hAnsiTheme="majorHAnsi" w:cstheme="majorHAnsi"/>
                <w:szCs w:val="24"/>
              </w:rPr>
              <w:t>jcwp</w:t>
            </w:r>
            <w:proofErr w:type="spellEnd"/>
          </w:p>
          <w:p w:rsidR="006B5167" w:rsidRPr="006B5167" w:rsidRDefault="006B5167" w:rsidP="00AB188B">
            <w:pPr>
              <w:spacing w:before="0" w:after="0" w:line="276" w:lineRule="auto"/>
              <w:jc w:val="center"/>
              <w:rPr>
                <w:rFonts w:asciiTheme="majorHAnsi" w:hAnsiTheme="majorHAnsi" w:cstheme="majorHAnsi"/>
                <w:b w:val="0"/>
                <w:szCs w:val="24"/>
              </w:rPr>
            </w:pPr>
            <w:r w:rsidRPr="006B5167">
              <w:rPr>
                <w:rFonts w:asciiTheme="majorHAnsi" w:hAnsiTheme="majorHAnsi" w:cstheme="majorHAnsi"/>
                <w:szCs w:val="24"/>
              </w:rPr>
              <w:t xml:space="preserve">Nazwa </w:t>
            </w:r>
            <w:proofErr w:type="spellStart"/>
            <w:r w:rsidRPr="006B5167">
              <w:rPr>
                <w:rFonts w:asciiTheme="majorHAnsi" w:hAnsiTheme="majorHAnsi" w:cstheme="majorHAnsi"/>
                <w:szCs w:val="24"/>
              </w:rPr>
              <w:t>ppk</w:t>
            </w:r>
            <w:proofErr w:type="spellEnd"/>
          </w:p>
        </w:tc>
        <w:tc>
          <w:tcPr>
            <w:tcW w:w="506" w:type="pct"/>
            <w:vMerge w:val="restart"/>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6B5167">
              <w:rPr>
                <w:rFonts w:asciiTheme="majorHAnsi" w:hAnsiTheme="majorHAnsi" w:cstheme="majorHAnsi"/>
                <w:szCs w:val="24"/>
              </w:rPr>
              <w:t>Lokalizacja</w:t>
            </w:r>
          </w:p>
        </w:tc>
        <w:tc>
          <w:tcPr>
            <w:tcW w:w="507" w:type="pct"/>
            <w:vMerge w:val="restart"/>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6B5167">
              <w:rPr>
                <w:rFonts w:asciiTheme="majorHAnsi" w:hAnsiTheme="majorHAnsi" w:cstheme="majorHAnsi"/>
                <w:szCs w:val="24"/>
              </w:rPr>
              <w:t xml:space="preserve">Typ abiotyczny </w:t>
            </w:r>
            <w:proofErr w:type="spellStart"/>
            <w:r w:rsidRPr="006B5167">
              <w:rPr>
                <w:rFonts w:asciiTheme="majorHAnsi" w:hAnsiTheme="majorHAnsi" w:cstheme="majorHAnsi"/>
                <w:szCs w:val="24"/>
              </w:rPr>
              <w:t>jcwp</w:t>
            </w:r>
            <w:proofErr w:type="spellEnd"/>
          </w:p>
        </w:tc>
        <w:tc>
          <w:tcPr>
            <w:tcW w:w="456" w:type="pct"/>
            <w:vMerge w:val="restart"/>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6B5167">
              <w:rPr>
                <w:rFonts w:asciiTheme="majorHAnsi" w:hAnsiTheme="majorHAnsi" w:cstheme="majorHAnsi"/>
                <w:szCs w:val="24"/>
              </w:rPr>
              <w:t xml:space="preserve">Status </w:t>
            </w:r>
            <w:proofErr w:type="spellStart"/>
            <w:r w:rsidRPr="006B5167">
              <w:rPr>
                <w:rFonts w:asciiTheme="majorHAnsi" w:hAnsiTheme="majorHAnsi" w:cstheme="majorHAnsi"/>
                <w:szCs w:val="24"/>
              </w:rPr>
              <w:t>jcwp</w:t>
            </w:r>
            <w:proofErr w:type="spellEnd"/>
          </w:p>
        </w:tc>
        <w:tc>
          <w:tcPr>
            <w:tcW w:w="1164" w:type="pct"/>
            <w:gridSpan w:val="2"/>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6B5167">
              <w:rPr>
                <w:rFonts w:asciiTheme="majorHAnsi" w:hAnsiTheme="majorHAnsi" w:cstheme="majorHAnsi"/>
                <w:szCs w:val="24"/>
              </w:rPr>
              <w:t>Stan/ potencjał ekologiczny</w:t>
            </w:r>
          </w:p>
        </w:tc>
        <w:tc>
          <w:tcPr>
            <w:tcW w:w="963" w:type="pct"/>
            <w:gridSpan w:val="2"/>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6B5167">
              <w:rPr>
                <w:rFonts w:asciiTheme="majorHAnsi" w:hAnsiTheme="majorHAnsi" w:cstheme="majorHAnsi"/>
                <w:szCs w:val="24"/>
              </w:rPr>
              <w:t>Stan chemiczny</w:t>
            </w:r>
          </w:p>
        </w:tc>
        <w:tc>
          <w:tcPr>
            <w:tcW w:w="696" w:type="pct"/>
            <w:vMerge w:val="restart"/>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6B5167">
              <w:rPr>
                <w:rFonts w:asciiTheme="majorHAnsi" w:hAnsiTheme="majorHAnsi" w:cstheme="majorHAnsi"/>
                <w:szCs w:val="24"/>
              </w:rPr>
              <w:t>Stan wód</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pct"/>
            <w:vMerge/>
          </w:tcPr>
          <w:p w:rsidR="006B5167" w:rsidRPr="006B5167" w:rsidRDefault="006B5167" w:rsidP="00AB188B">
            <w:pPr>
              <w:spacing w:before="0" w:after="0" w:line="276" w:lineRule="auto"/>
              <w:jc w:val="center"/>
              <w:rPr>
                <w:rFonts w:asciiTheme="majorHAnsi" w:hAnsiTheme="majorHAnsi" w:cstheme="majorHAnsi"/>
                <w:b w:val="0"/>
                <w:szCs w:val="24"/>
              </w:rPr>
            </w:pPr>
          </w:p>
        </w:tc>
        <w:tc>
          <w:tcPr>
            <w:tcW w:w="506" w:type="pct"/>
            <w:vMerge/>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507" w:type="pct"/>
            <w:vMerge/>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456" w:type="pct"/>
            <w:vMerge/>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303" w:type="pct"/>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6B5167">
              <w:rPr>
                <w:rFonts w:asciiTheme="majorHAnsi" w:hAnsiTheme="majorHAnsi" w:cstheme="majorHAnsi"/>
                <w:b/>
                <w:szCs w:val="24"/>
              </w:rPr>
              <w:t>Rok</w:t>
            </w:r>
          </w:p>
        </w:tc>
        <w:tc>
          <w:tcPr>
            <w:tcW w:w="861" w:type="pct"/>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6B5167">
              <w:rPr>
                <w:rFonts w:asciiTheme="majorHAnsi" w:hAnsiTheme="majorHAnsi" w:cstheme="majorHAnsi"/>
                <w:b/>
                <w:szCs w:val="24"/>
              </w:rPr>
              <w:t>Klasyfikacja</w:t>
            </w:r>
          </w:p>
        </w:tc>
        <w:tc>
          <w:tcPr>
            <w:tcW w:w="305" w:type="pct"/>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6B5167">
              <w:rPr>
                <w:rFonts w:asciiTheme="majorHAnsi" w:hAnsiTheme="majorHAnsi" w:cstheme="majorHAnsi"/>
                <w:b/>
                <w:szCs w:val="24"/>
              </w:rPr>
              <w:t>Rok</w:t>
            </w:r>
          </w:p>
        </w:tc>
        <w:tc>
          <w:tcPr>
            <w:tcW w:w="658" w:type="pct"/>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6B5167">
              <w:rPr>
                <w:rFonts w:asciiTheme="majorHAnsi" w:hAnsiTheme="majorHAnsi" w:cstheme="majorHAnsi"/>
                <w:b/>
                <w:szCs w:val="24"/>
              </w:rPr>
              <w:t>Klasyfikacja</w:t>
            </w:r>
          </w:p>
        </w:tc>
        <w:tc>
          <w:tcPr>
            <w:tcW w:w="696" w:type="pct"/>
            <w:vMerge/>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r>
      <w:tr w:rsidR="006B5167" w:rsidRPr="006B5167" w:rsidTr="006B5167">
        <w:tc>
          <w:tcPr>
            <w:cnfStyle w:val="001000000000" w:firstRow="0" w:lastRow="0" w:firstColumn="1" w:lastColumn="0" w:oddVBand="0" w:evenVBand="0" w:oddHBand="0" w:evenHBand="0" w:firstRowFirstColumn="0" w:firstRowLastColumn="0" w:lastRowFirstColumn="0" w:lastRowLastColumn="0"/>
            <w:tcW w:w="707" w:type="pc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Krztynia do Białki</w:t>
            </w: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Krztynia− m. Krztynia, most</w:t>
            </w:r>
          </w:p>
        </w:tc>
        <w:tc>
          <w:tcPr>
            <w:tcW w:w="50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Irządze</w:t>
            </w:r>
          </w:p>
        </w:tc>
        <w:tc>
          <w:tcPr>
            <w:tcW w:w="507"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7</w:t>
            </w:r>
          </w:p>
        </w:tc>
        <w:tc>
          <w:tcPr>
            <w:tcW w:w="45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Naturalna</w:t>
            </w:r>
          </w:p>
        </w:tc>
        <w:tc>
          <w:tcPr>
            <w:tcW w:w="303"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2019</w:t>
            </w:r>
          </w:p>
        </w:tc>
        <w:tc>
          <w:tcPr>
            <w:tcW w:w="861"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Umiarkowany stan ekologiczny</w:t>
            </w:r>
          </w:p>
        </w:tc>
        <w:tc>
          <w:tcPr>
            <w:tcW w:w="305"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w:t>
            </w:r>
          </w:p>
        </w:tc>
        <w:tc>
          <w:tcPr>
            <w:tcW w:w="658"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w:t>
            </w:r>
          </w:p>
        </w:tc>
        <w:tc>
          <w:tcPr>
            <w:tcW w:w="69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Zły stan wód</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pct"/>
          </w:tcPr>
          <w:p w:rsidR="006B5167" w:rsidRPr="006B5167" w:rsidRDefault="006B5167" w:rsidP="00AB188B">
            <w:pPr>
              <w:spacing w:before="0" w:after="0" w:line="276" w:lineRule="auto"/>
              <w:rPr>
                <w:rFonts w:asciiTheme="majorHAnsi" w:hAnsiTheme="majorHAnsi" w:cstheme="majorHAnsi"/>
                <w:szCs w:val="24"/>
              </w:rPr>
            </w:pPr>
            <w:proofErr w:type="spellStart"/>
            <w:r w:rsidRPr="006B5167">
              <w:rPr>
                <w:rFonts w:asciiTheme="majorHAnsi" w:hAnsiTheme="majorHAnsi" w:cstheme="majorHAnsi"/>
                <w:szCs w:val="24"/>
              </w:rPr>
              <w:t>Ordonka</w:t>
            </w:r>
            <w:proofErr w:type="spellEnd"/>
          </w:p>
          <w:p w:rsidR="006B5167" w:rsidRPr="006B5167" w:rsidRDefault="006B5167" w:rsidP="00AB188B">
            <w:pPr>
              <w:spacing w:before="0" w:after="0" w:line="276" w:lineRule="auto"/>
              <w:rPr>
                <w:rFonts w:asciiTheme="majorHAnsi" w:hAnsiTheme="majorHAnsi" w:cstheme="majorHAnsi"/>
                <w:szCs w:val="24"/>
              </w:rPr>
            </w:pPr>
            <w:proofErr w:type="spellStart"/>
            <w:r w:rsidRPr="006B5167">
              <w:rPr>
                <w:rFonts w:asciiTheme="majorHAnsi" w:hAnsiTheme="majorHAnsi" w:cstheme="majorHAnsi"/>
                <w:szCs w:val="24"/>
              </w:rPr>
              <w:t>Ordonka</w:t>
            </w:r>
            <w:proofErr w:type="spellEnd"/>
            <w:r w:rsidRPr="006B5167">
              <w:rPr>
                <w:rFonts w:asciiTheme="majorHAnsi" w:hAnsiTheme="majorHAnsi" w:cstheme="majorHAnsi"/>
                <w:szCs w:val="24"/>
              </w:rPr>
              <w:t>− m. Masłońskie, most</w:t>
            </w:r>
          </w:p>
        </w:tc>
        <w:tc>
          <w:tcPr>
            <w:tcW w:w="506"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Poraj</w:t>
            </w:r>
          </w:p>
        </w:tc>
        <w:tc>
          <w:tcPr>
            <w:tcW w:w="507"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6</w:t>
            </w:r>
          </w:p>
        </w:tc>
        <w:tc>
          <w:tcPr>
            <w:tcW w:w="456"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Naturalna</w:t>
            </w:r>
          </w:p>
        </w:tc>
        <w:tc>
          <w:tcPr>
            <w:tcW w:w="303"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2017</w:t>
            </w:r>
          </w:p>
        </w:tc>
        <w:tc>
          <w:tcPr>
            <w:tcW w:w="861"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Dobry stan ekologiczny</w:t>
            </w:r>
          </w:p>
        </w:tc>
        <w:tc>
          <w:tcPr>
            <w:tcW w:w="305"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w:t>
            </w:r>
          </w:p>
        </w:tc>
        <w:tc>
          <w:tcPr>
            <w:tcW w:w="658"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w:t>
            </w:r>
          </w:p>
        </w:tc>
        <w:tc>
          <w:tcPr>
            <w:tcW w:w="696"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Brak możliwości wykonania oceny</w:t>
            </w:r>
          </w:p>
        </w:tc>
      </w:tr>
      <w:tr w:rsidR="006B5167" w:rsidRPr="006B5167" w:rsidTr="006B5167">
        <w:tc>
          <w:tcPr>
            <w:cnfStyle w:val="001000000000" w:firstRow="0" w:lastRow="0" w:firstColumn="1" w:lastColumn="0" w:oddVBand="0" w:evenVBand="0" w:oddHBand="0" w:evenHBand="0" w:firstRowFirstColumn="0" w:firstRowLastColumn="0" w:lastRowFirstColumn="0" w:lastRowLastColumn="0"/>
            <w:tcW w:w="707" w:type="pc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Warta do Bożego Stoku</w:t>
            </w: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Warta− powyżej zbiornika Poraj m. Lgota</w:t>
            </w:r>
          </w:p>
        </w:tc>
        <w:tc>
          <w:tcPr>
            <w:tcW w:w="50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Myszków/ Koziegłowy</w:t>
            </w:r>
          </w:p>
        </w:tc>
        <w:tc>
          <w:tcPr>
            <w:tcW w:w="507"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6</w:t>
            </w:r>
          </w:p>
        </w:tc>
        <w:tc>
          <w:tcPr>
            <w:tcW w:w="45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Naturalna</w:t>
            </w:r>
          </w:p>
        </w:tc>
        <w:tc>
          <w:tcPr>
            <w:tcW w:w="303"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2019</w:t>
            </w:r>
          </w:p>
        </w:tc>
        <w:tc>
          <w:tcPr>
            <w:tcW w:w="861"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Zły stan ekologiczny</w:t>
            </w:r>
          </w:p>
        </w:tc>
        <w:tc>
          <w:tcPr>
            <w:tcW w:w="305"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2019</w:t>
            </w:r>
          </w:p>
        </w:tc>
        <w:tc>
          <w:tcPr>
            <w:tcW w:w="658"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Stan chemiczny poniżej dobrego</w:t>
            </w:r>
          </w:p>
        </w:tc>
        <w:tc>
          <w:tcPr>
            <w:tcW w:w="69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Zły stan wód</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pc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Wiercica</w:t>
            </w: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Wiercica− m. Chmielarze</w:t>
            </w:r>
          </w:p>
        </w:tc>
        <w:tc>
          <w:tcPr>
            <w:tcW w:w="506"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Janów</w:t>
            </w:r>
          </w:p>
        </w:tc>
        <w:tc>
          <w:tcPr>
            <w:tcW w:w="507"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17</w:t>
            </w:r>
          </w:p>
        </w:tc>
        <w:tc>
          <w:tcPr>
            <w:tcW w:w="456"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Naturalna</w:t>
            </w:r>
          </w:p>
        </w:tc>
        <w:tc>
          <w:tcPr>
            <w:tcW w:w="303"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2019</w:t>
            </w:r>
          </w:p>
        </w:tc>
        <w:tc>
          <w:tcPr>
            <w:tcW w:w="861"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Zły stan ekologiczny</w:t>
            </w:r>
          </w:p>
        </w:tc>
        <w:tc>
          <w:tcPr>
            <w:tcW w:w="305"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2019</w:t>
            </w:r>
          </w:p>
        </w:tc>
        <w:tc>
          <w:tcPr>
            <w:tcW w:w="658"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Stan chemiczny poniżej dobrego</w:t>
            </w:r>
          </w:p>
        </w:tc>
        <w:tc>
          <w:tcPr>
            <w:tcW w:w="696"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Zły stan wód</w:t>
            </w:r>
          </w:p>
        </w:tc>
      </w:tr>
      <w:tr w:rsidR="006B5167" w:rsidRPr="006B5167" w:rsidTr="006B5167">
        <w:tc>
          <w:tcPr>
            <w:cnfStyle w:val="001000000000" w:firstRow="0" w:lastRow="0" w:firstColumn="1" w:lastColumn="0" w:oddVBand="0" w:evenVBand="0" w:oddHBand="0" w:evenHBand="0" w:firstRowFirstColumn="0" w:firstRowLastColumn="0" w:lastRowFirstColumn="0" w:lastRowLastColumn="0"/>
            <w:tcW w:w="707" w:type="pc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Zb. Poraj</w:t>
            </w: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Zb. Poraj− w rejonie zapory</w:t>
            </w:r>
          </w:p>
        </w:tc>
        <w:tc>
          <w:tcPr>
            <w:tcW w:w="50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Poraj</w:t>
            </w:r>
          </w:p>
        </w:tc>
        <w:tc>
          <w:tcPr>
            <w:tcW w:w="507"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0</w:t>
            </w:r>
          </w:p>
        </w:tc>
        <w:tc>
          <w:tcPr>
            <w:tcW w:w="45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Silnie zmieniona</w:t>
            </w:r>
          </w:p>
        </w:tc>
        <w:tc>
          <w:tcPr>
            <w:tcW w:w="303"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2017</w:t>
            </w:r>
          </w:p>
        </w:tc>
        <w:tc>
          <w:tcPr>
            <w:tcW w:w="861"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Umiarkowany potencjał ekologiczny</w:t>
            </w:r>
          </w:p>
        </w:tc>
        <w:tc>
          <w:tcPr>
            <w:tcW w:w="305"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2019</w:t>
            </w:r>
          </w:p>
        </w:tc>
        <w:tc>
          <w:tcPr>
            <w:tcW w:w="658"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Stan chemiczny poniżej dobrego</w:t>
            </w:r>
          </w:p>
        </w:tc>
        <w:tc>
          <w:tcPr>
            <w:tcW w:w="69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Zły stan wód</w:t>
            </w:r>
          </w:p>
        </w:tc>
      </w:tr>
    </w:tbl>
    <w:p w:rsidR="006B5167" w:rsidRPr="006B5167" w:rsidRDefault="006B5167" w:rsidP="00AB188B">
      <w:pPr>
        <w:spacing w:before="0" w:after="0" w:line="276" w:lineRule="auto"/>
        <w:rPr>
          <w:rStyle w:val="Hipercze"/>
          <w:rFonts w:asciiTheme="majorHAnsi" w:hAnsiTheme="majorHAnsi" w:cstheme="majorHAnsi"/>
          <w:i/>
          <w:color w:val="auto"/>
          <w:sz w:val="20"/>
          <w:u w:val="none"/>
        </w:rPr>
        <w:sectPr w:rsidR="006B5167" w:rsidRPr="006B5167" w:rsidSect="006B5167">
          <w:pgSz w:w="16838" w:h="11906" w:orient="landscape"/>
          <w:pgMar w:top="1417" w:right="1417" w:bottom="1417" w:left="1417" w:header="426" w:footer="708" w:gutter="0"/>
          <w:cols w:space="708"/>
          <w:docGrid w:linePitch="360"/>
        </w:sectPr>
      </w:pPr>
      <w:r w:rsidRPr="006B5167">
        <w:rPr>
          <w:rFonts w:asciiTheme="majorHAnsi" w:hAnsiTheme="majorHAnsi" w:cstheme="majorHAnsi"/>
          <w:i/>
          <w:sz w:val="20"/>
        </w:rPr>
        <w:t>Źródło: Główny Inspektor Ochrony Środowiska</w:t>
      </w:r>
    </w:p>
    <w:p w:rsidR="006B5167" w:rsidRPr="006B5167" w:rsidRDefault="006B5167" w:rsidP="00AB188B">
      <w:pPr>
        <w:spacing w:before="0" w:after="0" w:line="276" w:lineRule="auto"/>
        <w:rPr>
          <w:rFonts w:asciiTheme="majorHAnsi" w:hAnsiTheme="majorHAnsi" w:cstheme="majorHAnsi"/>
          <w:noProof/>
          <w:szCs w:val="24"/>
          <w:u w:val="single"/>
        </w:rPr>
      </w:pPr>
      <w:r w:rsidRPr="006B5167">
        <w:rPr>
          <w:rFonts w:asciiTheme="majorHAnsi" w:hAnsiTheme="majorHAnsi" w:cstheme="majorHAnsi"/>
          <w:noProof/>
          <w:szCs w:val="24"/>
          <w:u w:val="single"/>
        </w:rPr>
        <w:t>Wyniki klasyfikacji i ocen na podstawie badań w punktach reprezenatatywnych do oceny</w:t>
      </w:r>
    </w:p>
    <w:p w:rsidR="006B5167" w:rsidRPr="006B5167" w:rsidRDefault="006B5167" w:rsidP="00295F31">
      <w:pPr>
        <w:pStyle w:val="Akapitzlist"/>
        <w:numPr>
          <w:ilvl w:val="0"/>
          <w:numId w:val="10"/>
        </w:numPr>
        <w:spacing w:before="0" w:after="0" w:line="276" w:lineRule="auto"/>
        <w:rPr>
          <w:rFonts w:asciiTheme="majorHAnsi" w:hAnsiTheme="majorHAnsi" w:cstheme="majorHAnsi"/>
          <w:b/>
          <w:bCs/>
          <w:noProof/>
          <w:szCs w:val="24"/>
        </w:rPr>
      </w:pPr>
      <w:r w:rsidRPr="006B5167">
        <w:rPr>
          <w:rFonts w:asciiTheme="majorHAnsi" w:hAnsiTheme="majorHAnsi" w:cstheme="majorHAnsi"/>
          <w:b/>
          <w:bCs/>
          <w:noProof/>
          <w:szCs w:val="24"/>
        </w:rPr>
        <w:t xml:space="preserve"> Klasyfukacja stanu/ potencjału ekologicznego jcwp</w:t>
      </w:r>
    </w:p>
    <w:p w:rsidR="006B5167" w:rsidRPr="006B5167" w:rsidRDefault="006B5167" w:rsidP="00AB188B">
      <w:pPr>
        <w:spacing w:before="0" w:after="0" w:line="276" w:lineRule="auto"/>
        <w:rPr>
          <w:rFonts w:asciiTheme="majorHAnsi" w:hAnsiTheme="majorHAnsi" w:cstheme="majorHAnsi"/>
          <w:noProof/>
          <w:szCs w:val="24"/>
        </w:rPr>
      </w:pPr>
      <w:r>
        <w:rPr>
          <w:rFonts w:asciiTheme="majorHAnsi" w:hAnsiTheme="majorHAnsi" w:cstheme="majorHAnsi"/>
          <w:noProof/>
          <w:szCs w:val="24"/>
        </w:rPr>
        <w:t>-</w:t>
      </w:r>
      <w:r>
        <w:rPr>
          <w:rFonts w:asciiTheme="majorHAnsi" w:hAnsiTheme="majorHAnsi" w:cstheme="majorHAnsi"/>
          <w:noProof/>
          <w:szCs w:val="24"/>
        </w:rPr>
        <w:tab/>
      </w:r>
      <w:r w:rsidRPr="006B5167">
        <w:rPr>
          <w:rFonts w:asciiTheme="majorHAnsi" w:hAnsiTheme="majorHAnsi" w:cstheme="majorHAnsi"/>
          <w:noProof/>
          <w:szCs w:val="24"/>
        </w:rPr>
        <w:t>Dobry stan ekologiczny jcwp: Ordonka,</w:t>
      </w:r>
    </w:p>
    <w:p w:rsidR="006B5167" w:rsidRPr="006B5167" w:rsidRDefault="006B5167" w:rsidP="00AB188B">
      <w:pPr>
        <w:spacing w:before="0" w:after="0" w:line="276" w:lineRule="auto"/>
        <w:rPr>
          <w:rFonts w:asciiTheme="majorHAnsi" w:hAnsiTheme="majorHAnsi" w:cstheme="majorHAnsi"/>
          <w:noProof/>
          <w:szCs w:val="24"/>
        </w:rPr>
      </w:pPr>
      <w:r>
        <w:rPr>
          <w:rFonts w:asciiTheme="majorHAnsi" w:hAnsiTheme="majorHAnsi" w:cstheme="majorHAnsi"/>
          <w:noProof/>
          <w:szCs w:val="24"/>
        </w:rPr>
        <w:t>-</w:t>
      </w:r>
      <w:r>
        <w:rPr>
          <w:rFonts w:asciiTheme="majorHAnsi" w:hAnsiTheme="majorHAnsi" w:cstheme="majorHAnsi"/>
          <w:noProof/>
          <w:szCs w:val="24"/>
        </w:rPr>
        <w:tab/>
      </w:r>
      <w:r w:rsidRPr="006B5167">
        <w:rPr>
          <w:rFonts w:asciiTheme="majorHAnsi" w:hAnsiTheme="majorHAnsi" w:cstheme="majorHAnsi"/>
          <w:noProof/>
          <w:szCs w:val="24"/>
        </w:rPr>
        <w:t>Umiarkowany stan ekologiczny jcwp: Krztynia do Białki,</w:t>
      </w:r>
    </w:p>
    <w:p w:rsidR="006B5167" w:rsidRPr="006B5167" w:rsidRDefault="006B5167" w:rsidP="00AB188B">
      <w:pPr>
        <w:spacing w:before="0" w:after="0" w:line="276" w:lineRule="auto"/>
        <w:rPr>
          <w:rFonts w:asciiTheme="majorHAnsi" w:hAnsiTheme="majorHAnsi" w:cstheme="majorHAnsi"/>
          <w:noProof/>
          <w:szCs w:val="24"/>
        </w:rPr>
      </w:pPr>
      <w:r>
        <w:rPr>
          <w:rFonts w:asciiTheme="majorHAnsi" w:hAnsiTheme="majorHAnsi" w:cstheme="majorHAnsi"/>
          <w:noProof/>
          <w:szCs w:val="24"/>
        </w:rPr>
        <w:t>-</w:t>
      </w:r>
      <w:r>
        <w:rPr>
          <w:rFonts w:asciiTheme="majorHAnsi" w:hAnsiTheme="majorHAnsi" w:cstheme="majorHAnsi"/>
          <w:noProof/>
          <w:szCs w:val="24"/>
        </w:rPr>
        <w:tab/>
      </w:r>
      <w:r w:rsidRPr="006B5167">
        <w:rPr>
          <w:rFonts w:asciiTheme="majorHAnsi" w:hAnsiTheme="majorHAnsi" w:cstheme="majorHAnsi"/>
          <w:noProof/>
          <w:szCs w:val="24"/>
        </w:rPr>
        <w:t>Umiarkowany potencjał ekologiczny jcwp: Zb. Poraj,</w:t>
      </w:r>
    </w:p>
    <w:p w:rsidR="006B5167" w:rsidRPr="006B5167" w:rsidRDefault="006B5167" w:rsidP="00AB188B">
      <w:pPr>
        <w:spacing w:before="0" w:after="0" w:line="276" w:lineRule="auto"/>
        <w:rPr>
          <w:rFonts w:asciiTheme="majorHAnsi" w:hAnsiTheme="majorHAnsi" w:cstheme="majorHAnsi"/>
          <w:noProof/>
          <w:szCs w:val="24"/>
        </w:rPr>
      </w:pPr>
      <w:r>
        <w:rPr>
          <w:rFonts w:asciiTheme="majorHAnsi" w:hAnsiTheme="majorHAnsi" w:cstheme="majorHAnsi"/>
          <w:noProof/>
          <w:szCs w:val="24"/>
        </w:rPr>
        <w:t>-</w:t>
      </w:r>
      <w:r>
        <w:rPr>
          <w:rFonts w:asciiTheme="majorHAnsi" w:hAnsiTheme="majorHAnsi" w:cstheme="majorHAnsi"/>
          <w:noProof/>
          <w:szCs w:val="24"/>
        </w:rPr>
        <w:tab/>
      </w:r>
      <w:r w:rsidRPr="006B5167">
        <w:rPr>
          <w:rFonts w:asciiTheme="majorHAnsi" w:hAnsiTheme="majorHAnsi" w:cstheme="majorHAnsi"/>
          <w:noProof/>
          <w:szCs w:val="24"/>
        </w:rPr>
        <w:t>Zły stan ekologiczny jcwp: Warta do Bożego Stoku, Wiercica.</w:t>
      </w:r>
    </w:p>
    <w:p w:rsidR="006B5167" w:rsidRPr="006B5167" w:rsidRDefault="006B5167" w:rsidP="00295F31">
      <w:pPr>
        <w:pStyle w:val="Akapitzlist"/>
        <w:numPr>
          <w:ilvl w:val="0"/>
          <w:numId w:val="10"/>
        </w:numPr>
        <w:spacing w:before="0" w:after="0" w:line="276" w:lineRule="auto"/>
        <w:rPr>
          <w:rFonts w:asciiTheme="majorHAnsi" w:hAnsiTheme="majorHAnsi" w:cstheme="majorHAnsi"/>
          <w:b/>
          <w:bCs/>
          <w:noProof/>
          <w:szCs w:val="24"/>
        </w:rPr>
      </w:pPr>
      <w:r w:rsidRPr="006B5167">
        <w:rPr>
          <w:rFonts w:asciiTheme="majorHAnsi" w:hAnsiTheme="majorHAnsi" w:cstheme="majorHAnsi"/>
          <w:b/>
          <w:bCs/>
          <w:noProof/>
          <w:szCs w:val="24"/>
        </w:rPr>
        <w:t>Klasyfikacja stanu chemicznego jcwp</w:t>
      </w:r>
    </w:p>
    <w:p w:rsidR="006B5167" w:rsidRPr="006B5167" w:rsidRDefault="006B5167" w:rsidP="00AB188B">
      <w:pPr>
        <w:spacing w:before="0" w:after="0" w:line="276" w:lineRule="auto"/>
        <w:rPr>
          <w:rFonts w:asciiTheme="majorHAnsi" w:hAnsiTheme="majorHAnsi" w:cstheme="majorHAnsi"/>
          <w:noProof/>
          <w:szCs w:val="24"/>
        </w:rPr>
      </w:pPr>
      <w:r>
        <w:rPr>
          <w:rFonts w:asciiTheme="majorHAnsi" w:hAnsiTheme="majorHAnsi" w:cstheme="majorHAnsi"/>
          <w:noProof/>
          <w:szCs w:val="24"/>
        </w:rPr>
        <w:t>-</w:t>
      </w:r>
      <w:r>
        <w:rPr>
          <w:rFonts w:asciiTheme="majorHAnsi" w:hAnsiTheme="majorHAnsi" w:cstheme="majorHAnsi"/>
          <w:noProof/>
          <w:szCs w:val="24"/>
        </w:rPr>
        <w:tab/>
      </w:r>
      <w:r w:rsidRPr="006B5167">
        <w:rPr>
          <w:rFonts w:asciiTheme="majorHAnsi" w:hAnsiTheme="majorHAnsi" w:cstheme="majorHAnsi"/>
          <w:noProof/>
          <w:szCs w:val="24"/>
        </w:rPr>
        <w:t>Poniżej stanu dobrego 3 jcwp: Warta do Bożego Stoku, Wiercica, Zb. Poraj.</w:t>
      </w:r>
    </w:p>
    <w:p w:rsidR="006B5167" w:rsidRPr="006B5167" w:rsidRDefault="006B5167" w:rsidP="00295F31">
      <w:pPr>
        <w:pStyle w:val="Akapitzlist"/>
        <w:numPr>
          <w:ilvl w:val="0"/>
          <w:numId w:val="10"/>
        </w:numPr>
        <w:spacing w:before="0" w:after="0" w:line="276" w:lineRule="auto"/>
        <w:rPr>
          <w:rFonts w:asciiTheme="majorHAnsi" w:hAnsiTheme="majorHAnsi" w:cstheme="majorHAnsi"/>
          <w:b/>
          <w:bCs/>
          <w:noProof/>
          <w:szCs w:val="24"/>
        </w:rPr>
      </w:pPr>
      <w:r w:rsidRPr="006B5167">
        <w:rPr>
          <w:rFonts w:asciiTheme="majorHAnsi" w:hAnsiTheme="majorHAnsi" w:cstheme="majorHAnsi"/>
          <w:b/>
          <w:bCs/>
          <w:noProof/>
          <w:szCs w:val="24"/>
        </w:rPr>
        <w:t>Ocena stanu wód jcwp</w:t>
      </w:r>
    </w:p>
    <w:p w:rsidR="006B5167" w:rsidRDefault="006B5167" w:rsidP="00AB188B">
      <w:pPr>
        <w:spacing w:before="0" w:after="0" w:line="276" w:lineRule="auto"/>
        <w:rPr>
          <w:rFonts w:asciiTheme="majorHAnsi" w:hAnsiTheme="majorHAnsi" w:cstheme="majorHAnsi"/>
          <w:noProof/>
          <w:szCs w:val="24"/>
        </w:rPr>
      </w:pPr>
      <w:r>
        <w:rPr>
          <w:rFonts w:asciiTheme="majorHAnsi" w:hAnsiTheme="majorHAnsi" w:cstheme="majorHAnsi"/>
          <w:noProof/>
          <w:szCs w:val="24"/>
        </w:rPr>
        <w:t>-</w:t>
      </w:r>
      <w:r>
        <w:rPr>
          <w:rFonts w:asciiTheme="majorHAnsi" w:hAnsiTheme="majorHAnsi" w:cstheme="majorHAnsi"/>
          <w:noProof/>
          <w:szCs w:val="24"/>
        </w:rPr>
        <w:tab/>
      </w:r>
      <w:r w:rsidRPr="006B5167">
        <w:rPr>
          <w:rFonts w:asciiTheme="majorHAnsi" w:hAnsiTheme="majorHAnsi" w:cstheme="majorHAnsi"/>
          <w:noProof/>
          <w:szCs w:val="24"/>
        </w:rPr>
        <w:t>Zły stan wód 4 jcwp: Krztynia do Białki, Warta do Bożego Stoku, Wiercica, Zb. Poraj.</w:t>
      </w:r>
    </w:p>
    <w:p w:rsidR="006B5167" w:rsidRDefault="006B5167" w:rsidP="00AB188B">
      <w:pPr>
        <w:spacing w:before="0" w:after="0" w:line="276" w:lineRule="auto"/>
        <w:rPr>
          <w:rFonts w:asciiTheme="majorHAnsi" w:hAnsiTheme="majorHAnsi" w:cstheme="majorHAnsi"/>
          <w:noProof/>
          <w:szCs w:val="24"/>
        </w:rPr>
      </w:pPr>
    </w:p>
    <w:p w:rsidR="006B5167" w:rsidRPr="006B5167" w:rsidRDefault="006B5167" w:rsidP="00AB188B">
      <w:pPr>
        <w:spacing w:before="0" w:after="0" w:line="276" w:lineRule="auto"/>
        <w:rPr>
          <w:rFonts w:asciiTheme="majorHAnsi" w:hAnsiTheme="majorHAnsi" w:cstheme="majorHAnsi"/>
          <w:b/>
          <w:i/>
          <w:noProof/>
          <w:szCs w:val="24"/>
        </w:rPr>
      </w:pPr>
      <w:r w:rsidRPr="006B5167">
        <w:rPr>
          <w:rFonts w:asciiTheme="majorHAnsi" w:hAnsiTheme="majorHAnsi" w:cstheme="majorHAnsi"/>
          <w:b/>
          <w:i/>
          <w:noProof/>
          <w:szCs w:val="24"/>
        </w:rPr>
        <w:t>Stan wód podziemnych</w:t>
      </w:r>
    </w:p>
    <w:p w:rsidR="006B5167" w:rsidRDefault="006B5167" w:rsidP="00AB188B">
      <w:pPr>
        <w:spacing w:before="0" w:after="0" w:line="276" w:lineRule="auto"/>
        <w:rPr>
          <w:rFonts w:asciiTheme="majorHAnsi" w:hAnsiTheme="majorHAnsi" w:cstheme="majorHAnsi"/>
          <w:noProof/>
          <w:szCs w:val="24"/>
        </w:rPr>
      </w:pPr>
      <w:r w:rsidRPr="006B5167">
        <w:rPr>
          <w:rFonts w:asciiTheme="majorHAnsi" w:hAnsiTheme="majorHAnsi" w:cstheme="majorHAnsi"/>
          <w:noProof/>
          <w:szCs w:val="24"/>
        </w:rPr>
        <w:t>Na obszarze Gminy Żarki występują dwa główne zbiorniki wód podziemnych (GZWP). Są to: zbiornik górnojurajski Częstochowa− Wschód (326) oraz środkowo − i dolnotriasowe zbiorniki Lubliniec − Myszków (327). Zbiornik Lubliniec − Myszków (327) leży w obszarze najwyższej ochrony (ONO) wód podziemnych. W zasięgu gminy występują 4 piętra wodonośne: czwartorzędowe, jurajskie, triasowe i dewońskie. Piętra jurajskie i triasowe mają znaczenie regionalne, pozostałe dwa − znaczenie lokalne</w:t>
      </w:r>
      <w:r>
        <w:rPr>
          <w:rFonts w:asciiTheme="majorHAnsi" w:hAnsiTheme="majorHAnsi" w:cstheme="majorHAnsi"/>
          <w:noProof/>
          <w:szCs w:val="24"/>
        </w:rPr>
        <w:t>.</w:t>
      </w:r>
    </w:p>
    <w:p w:rsidR="006B5167" w:rsidRPr="006B5167" w:rsidRDefault="006B5167" w:rsidP="00AB188B">
      <w:pPr>
        <w:spacing w:before="0" w:after="0" w:line="276" w:lineRule="auto"/>
        <w:rPr>
          <w:rFonts w:asciiTheme="majorHAnsi" w:hAnsiTheme="majorHAnsi" w:cstheme="majorHAnsi"/>
          <w:noProof/>
          <w:szCs w:val="24"/>
        </w:rPr>
      </w:pPr>
    </w:p>
    <w:p w:rsidR="006B5167" w:rsidRDefault="006B5167" w:rsidP="00AB188B">
      <w:pPr>
        <w:spacing w:before="0" w:after="0" w:line="276" w:lineRule="auto"/>
        <w:rPr>
          <w:rFonts w:asciiTheme="majorHAnsi" w:hAnsiTheme="majorHAnsi" w:cstheme="majorHAnsi"/>
          <w:noProof/>
          <w:szCs w:val="24"/>
        </w:rPr>
      </w:pPr>
      <w:r w:rsidRPr="006B5167">
        <w:rPr>
          <w:rFonts w:asciiTheme="majorHAnsi" w:hAnsiTheme="majorHAnsi" w:cstheme="majorHAnsi"/>
          <w:noProof/>
          <w:szCs w:val="24"/>
        </w:rPr>
        <w:t xml:space="preserve">Czwartorzędowe piętro wodonośne związane jest z występowaniem w dolinie Warty rzecznych i rzeczno−peryglacjalnych piasków i piasków ze żwirem. Wody tego piętra mają zwierciadło swobodne występujące na głębokościach 2− 10 m. W miarę oddalania się od osi doliny, głębokość do zwierciadła wody maleje. Miąższość warstwy wodonośnej zwykle nie przekracza 5 m, wzrastając w obrębie kopalnej doliny Warty do 20 m. Wodozasobność opisywanego piętra jest niska, stąd jego znaczenie użytkowe jest niewielkie. Wody tego poziomu są eksploatowane trzema studniami wierconymi na terenie Myszkowa (2 studnie) i Żarek  Letniska (1 studnia). Z uwagi na bezpośrednie zasilanie piętra czwartorzędowego oraz małe miąższości jego strefy aeracji, wody w nim występujące są w wysokim stopniu narażone na zanieczyszczenie. </w:t>
      </w:r>
    </w:p>
    <w:p w:rsidR="00C0147F" w:rsidRPr="006B5167" w:rsidRDefault="00C0147F" w:rsidP="00AB188B">
      <w:pPr>
        <w:spacing w:before="0" w:after="0" w:line="276" w:lineRule="auto"/>
        <w:rPr>
          <w:rFonts w:asciiTheme="majorHAnsi" w:hAnsiTheme="majorHAnsi" w:cstheme="majorHAnsi"/>
          <w:noProof/>
          <w:szCs w:val="24"/>
        </w:rPr>
      </w:pPr>
    </w:p>
    <w:p w:rsidR="006B5167" w:rsidRDefault="006B5167" w:rsidP="00AB188B">
      <w:pPr>
        <w:spacing w:before="0" w:after="0" w:line="276" w:lineRule="auto"/>
        <w:rPr>
          <w:rFonts w:asciiTheme="majorHAnsi" w:hAnsiTheme="majorHAnsi" w:cstheme="majorHAnsi"/>
          <w:noProof/>
          <w:szCs w:val="24"/>
        </w:rPr>
      </w:pPr>
      <w:r w:rsidRPr="006B5167">
        <w:rPr>
          <w:rFonts w:asciiTheme="majorHAnsi" w:hAnsiTheme="majorHAnsi" w:cstheme="majorHAnsi"/>
          <w:noProof/>
          <w:szCs w:val="24"/>
        </w:rPr>
        <w:t xml:space="preserve">W jurajskim piętrze wodonośnym można wyróżnić dwa poziomy wodonośne: w wapieniach górnojurajskich oraz w piaskach i piaskowcach warstw kościeliskich jury środkowej. </w:t>
      </w:r>
    </w:p>
    <w:p w:rsidR="006B5167" w:rsidRPr="006B5167" w:rsidRDefault="006B5167" w:rsidP="00AB188B">
      <w:pPr>
        <w:spacing w:before="0" w:after="0" w:line="276" w:lineRule="auto"/>
        <w:rPr>
          <w:rFonts w:asciiTheme="majorHAnsi" w:hAnsiTheme="majorHAnsi" w:cstheme="majorHAnsi"/>
          <w:noProof/>
          <w:szCs w:val="24"/>
        </w:rPr>
      </w:pPr>
    </w:p>
    <w:p w:rsidR="006B5167" w:rsidRDefault="006B5167" w:rsidP="00AB188B">
      <w:pPr>
        <w:spacing w:before="0" w:after="0" w:line="276" w:lineRule="auto"/>
        <w:rPr>
          <w:rFonts w:asciiTheme="majorHAnsi" w:hAnsiTheme="majorHAnsi" w:cstheme="majorHAnsi"/>
          <w:noProof/>
          <w:szCs w:val="24"/>
        </w:rPr>
      </w:pPr>
      <w:r w:rsidRPr="006B5167">
        <w:rPr>
          <w:rFonts w:asciiTheme="majorHAnsi" w:hAnsiTheme="majorHAnsi" w:cstheme="majorHAnsi"/>
          <w:noProof/>
          <w:szCs w:val="24"/>
        </w:rPr>
        <w:t>Poziom górnojurajski (zbiornik GZWP Częstochowa− Wschód 326) obejmuje swoim zasięgiem Gminę Żarki. Monoklinalne ułożenie warstw jest przy</w:t>
      </w:r>
      <w:r w:rsidR="00C0147F">
        <w:rPr>
          <w:rFonts w:asciiTheme="majorHAnsi" w:hAnsiTheme="majorHAnsi" w:cstheme="majorHAnsi"/>
          <w:noProof/>
          <w:szCs w:val="24"/>
        </w:rPr>
        <w:t>czyną jego zmiennej miąższości-</w:t>
      </w:r>
      <w:r w:rsidRPr="006B5167">
        <w:rPr>
          <w:rFonts w:asciiTheme="majorHAnsi" w:hAnsiTheme="majorHAnsi" w:cstheme="majorHAnsi"/>
          <w:noProof/>
          <w:szCs w:val="24"/>
        </w:rPr>
        <w:t> od kilku metrów do ponad 500 metrów. Poziom górnojur</w:t>
      </w:r>
      <w:r w:rsidR="00C0147F">
        <w:rPr>
          <w:rFonts w:asciiTheme="majorHAnsi" w:hAnsiTheme="majorHAnsi" w:cstheme="majorHAnsi"/>
          <w:noProof/>
          <w:szCs w:val="24"/>
        </w:rPr>
        <w:t>ajski ma charakter szczelinowo-</w:t>
      </w:r>
      <w:r w:rsidRPr="006B5167">
        <w:rPr>
          <w:rFonts w:asciiTheme="majorHAnsi" w:hAnsiTheme="majorHAnsi" w:cstheme="majorHAnsi"/>
          <w:noProof/>
          <w:szCs w:val="24"/>
        </w:rPr>
        <w:t>krasowy. Największe wartości wodonośności stwierdzono w wapieniach skalistych oksfordu. Studnie czerpiące wodę z opisywanego poziomu wodonośnego charakteryzują się bardzo zróżnicowanymi wydajnościami, które wahają się od 4 m</w:t>
      </w:r>
      <w:r w:rsidRPr="006B5167">
        <w:rPr>
          <w:rFonts w:asciiTheme="majorHAnsi" w:hAnsiTheme="majorHAnsi" w:cstheme="majorHAnsi"/>
          <w:noProof/>
          <w:szCs w:val="24"/>
          <w:vertAlign w:val="superscript"/>
        </w:rPr>
        <w:t>3</w:t>
      </w:r>
      <w:r w:rsidRPr="006B5167">
        <w:rPr>
          <w:rFonts w:asciiTheme="majorHAnsi" w:hAnsiTheme="majorHAnsi" w:cstheme="majorHAnsi"/>
          <w:noProof/>
          <w:szCs w:val="24"/>
        </w:rPr>
        <w:t>/h do 130 m</w:t>
      </w:r>
      <w:r w:rsidRPr="006B5167">
        <w:rPr>
          <w:rFonts w:asciiTheme="majorHAnsi" w:hAnsiTheme="majorHAnsi" w:cstheme="majorHAnsi"/>
          <w:noProof/>
          <w:szCs w:val="24"/>
          <w:vertAlign w:val="superscript"/>
        </w:rPr>
        <w:t>3</w:t>
      </w:r>
      <w:r w:rsidRPr="006B5167">
        <w:rPr>
          <w:rFonts w:asciiTheme="majorHAnsi" w:hAnsiTheme="majorHAnsi" w:cstheme="majorHAnsi"/>
          <w:noProof/>
          <w:szCs w:val="24"/>
        </w:rPr>
        <w:t xml:space="preserve">/h. Zwierciadło ma charakter swobodny, jedynie lokalnie − lekko napięty. Na terenie powiatu znajduje się 20 studni ujmujących wody opisywanego poziomu. Są to studnie zaopatrujące wodociągi wiejskie. </w:t>
      </w:r>
    </w:p>
    <w:p w:rsidR="006B5167" w:rsidRPr="006B5167" w:rsidRDefault="006B5167" w:rsidP="00AB188B">
      <w:pPr>
        <w:spacing w:before="0" w:after="0" w:line="276" w:lineRule="auto"/>
        <w:rPr>
          <w:rFonts w:asciiTheme="majorHAnsi" w:hAnsiTheme="majorHAnsi" w:cstheme="majorHAnsi"/>
          <w:noProof/>
          <w:szCs w:val="24"/>
        </w:rPr>
      </w:pPr>
    </w:p>
    <w:p w:rsidR="006B5167" w:rsidRDefault="006B5167" w:rsidP="00AB188B">
      <w:pPr>
        <w:spacing w:before="0" w:after="0" w:line="276" w:lineRule="auto"/>
        <w:rPr>
          <w:rFonts w:asciiTheme="majorHAnsi" w:hAnsiTheme="majorHAnsi" w:cstheme="majorHAnsi"/>
          <w:noProof/>
          <w:szCs w:val="24"/>
        </w:rPr>
      </w:pPr>
      <w:r w:rsidRPr="006B5167">
        <w:rPr>
          <w:rFonts w:asciiTheme="majorHAnsi" w:hAnsiTheme="majorHAnsi" w:cstheme="majorHAnsi"/>
          <w:noProof/>
          <w:szCs w:val="24"/>
        </w:rPr>
        <w:t>Wody występujące w utworach jury górnej są generalnie dobrej jakości. W chwili obecnej jakość wód górnojurajskich jest coraz bardzie</w:t>
      </w:r>
      <w:r w:rsidR="00C0147F">
        <w:rPr>
          <w:rFonts w:asciiTheme="majorHAnsi" w:hAnsiTheme="majorHAnsi" w:cstheme="majorHAnsi"/>
          <w:noProof/>
          <w:szCs w:val="24"/>
        </w:rPr>
        <w:t>j zagrożona. Poziom szczelinowo-</w:t>
      </w:r>
      <w:r w:rsidRPr="006B5167">
        <w:rPr>
          <w:rFonts w:asciiTheme="majorHAnsi" w:hAnsiTheme="majorHAnsi" w:cstheme="majorHAnsi"/>
          <w:noProof/>
          <w:szCs w:val="24"/>
        </w:rPr>
        <w:t>krasowy charakteryzuje się wysokim stopniem zagrożenia wód zanieczyszczeniami pochodzącymi z ośrodków miejskich i przemysłowych. Zrzuty ścieków przemysłowych i komunalnych oraz składowiska odpadów, lokalnie zmieniają chemizm wód. Częstymi zanieczyszczeniami stwierdzonymi w ilościach ponadnormatywnych są fenole, azotany oraz groźne dla zdrowia azotyny.</w:t>
      </w:r>
    </w:p>
    <w:p w:rsidR="006B5167" w:rsidRPr="006B5167" w:rsidRDefault="006B5167" w:rsidP="00AB188B">
      <w:pPr>
        <w:spacing w:before="0" w:after="0" w:line="276" w:lineRule="auto"/>
        <w:rPr>
          <w:rFonts w:asciiTheme="majorHAnsi" w:hAnsiTheme="majorHAnsi" w:cstheme="majorHAnsi"/>
          <w:noProof/>
          <w:szCs w:val="24"/>
        </w:rPr>
      </w:pPr>
    </w:p>
    <w:p w:rsidR="006B5167" w:rsidRPr="006B5167" w:rsidRDefault="006B5167" w:rsidP="00AB188B">
      <w:pPr>
        <w:spacing w:before="0" w:after="0" w:line="276" w:lineRule="auto"/>
        <w:rPr>
          <w:rFonts w:asciiTheme="majorHAnsi" w:hAnsiTheme="majorHAnsi" w:cstheme="majorHAnsi"/>
          <w:noProof/>
          <w:szCs w:val="24"/>
        </w:rPr>
      </w:pPr>
      <w:r w:rsidRPr="006B5167">
        <w:rPr>
          <w:rFonts w:asciiTheme="majorHAnsi" w:hAnsiTheme="majorHAnsi" w:cstheme="majorHAnsi"/>
          <w:noProof/>
          <w:szCs w:val="24"/>
        </w:rPr>
        <w:t>W profilu hydrogeologicznym utworów triasu można wyróżnić trzy poziomy wodonośne: triasu górnego, wapienia muszlowego−retu i dolnego pstrego piaskowca. Użytkowy charakter mają szczelinowo− krasowe poziomy wodonośne wapienia muszlowego i retu. Kompleks ten buduje główny zbiornik wód</w:t>
      </w:r>
      <w:r w:rsidR="00C0147F">
        <w:rPr>
          <w:rFonts w:asciiTheme="majorHAnsi" w:hAnsiTheme="majorHAnsi" w:cstheme="majorHAnsi"/>
          <w:noProof/>
          <w:szCs w:val="24"/>
        </w:rPr>
        <w:t xml:space="preserve"> podziemnych (GZWP) Lubliniec-</w:t>
      </w:r>
      <w:r w:rsidRPr="006B5167">
        <w:rPr>
          <w:rFonts w:asciiTheme="majorHAnsi" w:hAnsiTheme="majorHAnsi" w:cstheme="majorHAnsi"/>
          <w:noProof/>
          <w:szCs w:val="24"/>
        </w:rPr>
        <w:t>Myszków 327.</w:t>
      </w:r>
    </w:p>
    <w:p w:rsidR="006B5167" w:rsidRPr="006B5167" w:rsidRDefault="006B5167" w:rsidP="00AB188B">
      <w:pPr>
        <w:spacing w:before="0" w:after="0" w:line="276" w:lineRule="auto"/>
        <w:rPr>
          <w:rFonts w:asciiTheme="majorHAnsi" w:hAnsiTheme="majorHAnsi" w:cstheme="majorHAnsi"/>
          <w:noProof/>
          <w:szCs w:val="24"/>
        </w:rPr>
      </w:pPr>
    </w:p>
    <w:p w:rsidR="006B5167" w:rsidRPr="006B5167" w:rsidRDefault="006B5167" w:rsidP="00AB188B">
      <w:pPr>
        <w:spacing w:before="0" w:after="0" w:line="276" w:lineRule="auto"/>
        <w:jc w:val="center"/>
        <w:rPr>
          <w:rFonts w:asciiTheme="majorHAnsi" w:hAnsiTheme="majorHAnsi" w:cstheme="majorHAnsi"/>
          <w:szCs w:val="24"/>
        </w:rPr>
      </w:pPr>
      <w:r w:rsidRPr="006B5167">
        <w:rPr>
          <w:rFonts w:asciiTheme="majorHAnsi" w:hAnsiTheme="majorHAnsi" w:cstheme="majorHAnsi"/>
          <w:noProof/>
          <w:szCs w:val="24"/>
        </w:rPr>
        <w:drawing>
          <wp:inline distT="0" distB="0" distL="0" distR="0" wp14:anchorId="02FB45EB" wp14:editId="7CB5FAF2">
            <wp:extent cx="3497580" cy="3680379"/>
            <wp:effectExtent l="0" t="0" r="7620" b="0"/>
            <wp:docPr id="12" name="Obraz 1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mapa&#10;&#10;Opis wygenerowany automatyczni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01790" cy="3684809"/>
                    </a:xfrm>
                    <a:prstGeom prst="rect">
                      <a:avLst/>
                    </a:prstGeom>
                  </pic:spPr>
                </pic:pic>
              </a:graphicData>
            </a:graphic>
          </wp:inline>
        </w:drawing>
      </w:r>
    </w:p>
    <w:p w:rsidR="006B5167" w:rsidRPr="00C0147F" w:rsidRDefault="006B5167" w:rsidP="00AB188B">
      <w:pPr>
        <w:spacing w:before="0" w:after="0" w:line="276" w:lineRule="auto"/>
        <w:jc w:val="center"/>
        <w:rPr>
          <w:rFonts w:asciiTheme="majorHAnsi" w:hAnsiTheme="majorHAnsi" w:cstheme="majorHAnsi"/>
          <w:i/>
          <w:sz w:val="20"/>
        </w:rPr>
      </w:pPr>
      <w:bookmarkStart w:id="43" w:name="_Toc81483628"/>
      <w:r w:rsidRPr="00C0147F">
        <w:rPr>
          <w:rFonts w:asciiTheme="majorHAnsi" w:hAnsiTheme="majorHAnsi" w:cstheme="majorHAnsi"/>
          <w:i/>
          <w:sz w:val="20"/>
        </w:rPr>
        <w:t xml:space="preserve">Rysunek </w:t>
      </w:r>
      <w:r w:rsidRPr="00C0147F">
        <w:rPr>
          <w:rFonts w:asciiTheme="majorHAnsi" w:hAnsiTheme="majorHAnsi" w:cstheme="majorHAnsi"/>
          <w:i/>
          <w:sz w:val="20"/>
        </w:rPr>
        <w:fldChar w:fldCharType="begin"/>
      </w:r>
      <w:r w:rsidRPr="00C0147F">
        <w:rPr>
          <w:rFonts w:asciiTheme="majorHAnsi" w:hAnsiTheme="majorHAnsi" w:cstheme="majorHAnsi"/>
          <w:i/>
          <w:sz w:val="20"/>
        </w:rPr>
        <w:instrText xml:space="preserve"> SEQ Rysunek \* ARABIC </w:instrText>
      </w:r>
      <w:r w:rsidRPr="00C0147F">
        <w:rPr>
          <w:rFonts w:asciiTheme="majorHAnsi" w:hAnsiTheme="majorHAnsi" w:cstheme="majorHAnsi"/>
          <w:i/>
          <w:sz w:val="20"/>
        </w:rPr>
        <w:fldChar w:fldCharType="separate"/>
      </w:r>
      <w:r w:rsidR="00AF7C41">
        <w:rPr>
          <w:rFonts w:asciiTheme="majorHAnsi" w:hAnsiTheme="majorHAnsi" w:cstheme="majorHAnsi"/>
          <w:i/>
          <w:noProof/>
          <w:sz w:val="20"/>
        </w:rPr>
        <w:t>21</w:t>
      </w:r>
      <w:r w:rsidRPr="00C0147F">
        <w:rPr>
          <w:rFonts w:asciiTheme="majorHAnsi" w:hAnsiTheme="majorHAnsi" w:cstheme="majorHAnsi"/>
          <w:i/>
          <w:sz w:val="20"/>
        </w:rPr>
        <w:fldChar w:fldCharType="end"/>
      </w:r>
      <w:r w:rsidRPr="00C0147F">
        <w:rPr>
          <w:rFonts w:asciiTheme="majorHAnsi" w:hAnsiTheme="majorHAnsi" w:cstheme="majorHAnsi"/>
          <w:i/>
          <w:sz w:val="20"/>
        </w:rPr>
        <w:t xml:space="preserve"> Mapa głównych zbiorników wód podziemnych w okolicy Gminy Żarki</w:t>
      </w:r>
      <w:bookmarkEnd w:id="43"/>
    </w:p>
    <w:p w:rsidR="006B5167" w:rsidRPr="006B5167" w:rsidRDefault="006B5167" w:rsidP="00AB188B">
      <w:pPr>
        <w:spacing w:before="0" w:after="0" w:line="276" w:lineRule="auto"/>
        <w:jc w:val="center"/>
        <w:rPr>
          <w:rFonts w:asciiTheme="majorHAnsi" w:hAnsiTheme="majorHAnsi" w:cstheme="majorHAnsi"/>
          <w:i/>
          <w:sz w:val="20"/>
        </w:rPr>
      </w:pPr>
      <w:r w:rsidRPr="006B5167">
        <w:rPr>
          <w:rFonts w:asciiTheme="majorHAnsi" w:hAnsiTheme="majorHAnsi" w:cstheme="majorHAnsi"/>
          <w:i/>
          <w:sz w:val="20"/>
        </w:rPr>
        <w:t xml:space="preserve">Źródło: </w:t>
      </w:r>
      <w:hyperlink r:id="rId55" w:history="1">
        <w:r w:rsidRPr="00C0147F">
          <w:rPr>
            <w:rStyle w:val="Hipercze"/>
            <w:rFonts w:asciiTheme="majorHAnsi" w:hAnsiTheme="majorHAnsi" w:cstheme="majorHAnsi"/>
            <w:i/>
            <w:color w:val="auto"/>
            <w:sz w:val="20"/>
          </w:rPr>
          <w:t>http://epsh.pgi.gov.pl</w:t>
        </w:r>
      </w:hyperlink>
    </w:p>
    <w:p w:rsidR="006B5167" w:rsidRPr="006B5167" w:rsidRDefault="006B5167" w:rsidP="00AB188B">
      <w:pPr>
        <w:spacing w:before="0" w:after="0" w:line="276" w:lineRule="auto"/>
        <w:rPr>
          <w:rFonts w:asciiTheme="majorHAnsi" w:hAnsiTheme="majorHAnsi" w:cstheme="majorHAnsi"/>
          <w:szCs w:val="24"/>
        </w:rPr>
      </w:pPr>
    </w:p>
    <w:p w:rsidR="006B5167" w:rsidRPr="006B5167" w:rsidRDefault="006B5167" w:rsidP="00AB188B">
      <w:pPr>
        <w:pStyle w:val="Normalny0"/>
        <w:spacing w:before="0" w:after="0" w:line="276" w:lineRule="auto"/>
        <w:rPr>
          <w:rFonts w:asciiTheme="majorHAnsi" w:hAnsiTheme="majorHAnsi" w:cstheme="majorHAnsi"/>
          <w:b/>
          <w:i/>
        </w:rPr>
      </w:pPr>
      <w:r w:rsidRPr="006B5167">
        <w:rPr>
          <w:rFonts w:asciiTheme="majorHAnsi" w:hAnsiTheme="majorHAnsi" w:cstheme="majorHAnsi"/>
          <w:b/>
          <w:i/>
        </w:rPr>
        <w:t xml:space="preserve">Jakość wód podziemnych </w:t>
      </w:r>
    </w:p>
    <w:p w:rsidR="006B5167" w:rsidRPr="006B5167" w:rsidRDefault="006B5167" w:rsidP="00AB188B">
      <w:pPr>
        <w:pStyle w:val="Normalny0"/>
        <w:spacing w:before="0" w:after="0" w:line="276" w:lineRule="auto"/>
        <w:rPr>
          <w:rFonts w:asciiTheme="majorHAnsi" w:hAnsiTheme="majorHAnsi" w:cstheme="majorHAnsi"/>
        </w:rPr>
      </w:pPr>
      <w:r w:rsidRPr="006B5167">
        <w:rPr>
          <w:rFonts w:asciiTheme="majorHAnsi" w:hAnsiTheme="majorHAnsi" w:cstheme="majorHAnsi"/>
        </w:rPr>
        <w:t xml:space="preserve">Zakres dopuszczalnych wartości wskaźników jakości wody określają następujące akty prawne: </w:t>
      </w:r>
    </w:p>
    <w:p w:rsidR="006B5167" w:rsidRPr="006B5167" w:rsidRDefault="006B5167" w:rsidP="00AB188B">
      <w:pPr>
        <w:pStyle w:val="Normalny0"/>
        <w:spacing w:before="0" w:after="0" w:line="276" w:lineRule="auto"/>
        <w:rPr>
          <w:rFonts w:asciiTheme="majorHAnsi" w:hAnsiTheme="majorHAnsi" w:cstheme="majorHAnsi"/>
          <w:sz w:val="48"/>
          <w:szCs w:val="48"/>
        </w:rPr>
      </w:pPr>
      <w:r>
        <w:rPr>
          <w:rFonts w:asciiTheme="majorHAnsi" w:hAnsiTheme="majorHAnsi" w:cstheme="majorHAnsi"/>
        </w:rPr>
        <w:t>-</w:t>
      </w:r>
      <w:r>
        <w:rPr>
          <w:rFonts w:asciiTheme="majorHAnsi" w:hAnsiTheme="majorHAnsi" w:cstheme="majorHAnsi"/>
        </w:rPr>
        <w:tab/>
      </w:r>
      <w:r w:rsidRPr="006B5167">
        <w:rPr>
          <w:rFonts w:asciiTheme="majorHAnsi" w:hAnsiTheme="majorHAnsi" w:cstheme="majorHAnsi"/>
        </w:rPr>
        <w:t xml:space="preserve">Ustawa Prawo Wodne </w:t>
      </w:r>
      <w:r w:rsidR="00C0147F">
        <w:rPr>
          <w:rFonts w:asciiTheme="majorHAnsi" w:hAnsiTheme="majorHAnsi" w:cstheme="majorHAnsi"/>
        </w:rPr>
        <w:t>(</w:t>
      </w:r>
      <w:r w:rsidRPr="006B5167">
        <w:rPr>
          <w:rFonts w:asciiTheme="majorHAnsi" w:hAnsiTheme="majorHAnsi" w:cstheme="majorHAnsi"/>
        </w:rPr>
        <w:t xml:space="preserve">Dz. U. </w:t>
      </w:r>
      <w:r w:rsidR="00C0147F">
        <w:rPr>
          <w:rFonts w:asciiTheme="majorHAnsi" w:hAnsiTheme="majorHAnsi" w:cstheme="majorHAnsi"/>
        </w:rPr>
        <w:t xml:space="preserve">z </w:t>
      </w:r>
      <w:r w:rsidRPr="006B5167">
        <w:rPr>
          <w:rFonts w:asciiTheme="majorHAnsi" w:hAnsiTheme="majorHAnsi" w:cstheme="majorHAnsi"/>
        </w:rPr>
        <w:t xml:space="preserve">2021 </w:t>
      </w:r>
      <w:r w:rsidR="00C0147F">
        <w:rPr>
          <w:rFonts w:asciiTheme="majorHAnsi" w:hAnsiTheme="majorHAnsi" w:cstheme="majorHAnsi"/>
        </w:rPr>
        <w:t xml:space="preserve">r., </w:t>
      </w:r>
      <w:r w:rsidRPr="006B5167">
        <w:rPr>
          <w:rFonts w:asciiTheme="majorHAnsi" w:hAnsiTheme="majorHAnsi" w:cstheme="majorHAnsi"/>
        </w:rPr>
        <w:t>poz. 624</w:t>
      </w:r>
      <w:r w:rsidR="00C0147F">
        <w:rPr>
          <w:rFonts w:asciiTheme="majorHAnsi" w:hAnsiTheme="majorHAnsi" w:cstheme="majorHAnsi"/>
        </w:rPr>
        <w:t>)</w:t>
      </w:r>
      <w:r w:rsidRPr="006B5167">
        <w:rPr>
          <w:rFonts w:asciiTheme="majorHAnsi" w:hAnsiTheme="majorHAnsi" w:cstheme="majorHAnsi"/>
        </w:rPr>
        <w:t>,</w:t>
      </w:r>
    </w:p>
    <w:p w:rsidR="006B5167" w:rsidRPr="006B5167" w:rsidRDefault="006B5167" w:rsidP="00AB188B">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 xml:space="preserve">Rozporządzenie Ministra Zdrowia z dnia 7 grudnia 2017 r. w sprawie jakości wody przeznaczonej do spożycia przez ludzi (Dz. U. </w:t>
      </w:r>
      <w:r w:rsidR="00C0147F">
        <w:rPr>
          <w:rFonts w:asciiTheme="majorHAnsi" w:hAnsiTheme="majorHAnsi" w:cstheme="majorHAnsi"/>
          <w:szCs w:val="24"/>
        </w:rPr>
        <w:t xml:space="preserve">z </w:t>
      </w:r>
      <w:r w:rsidRPr="006B5167">
        <w:rPr>
          <w:rFonts w:asciiTheme="majorHAnsi" w:hAnsiTheme="majorHAnsi" w:cstheme="majorHAnsi"/>
          <w:szCs w:val="24"/>
        </w:rPr>
        <w:t>2017</w:t>
      </w:r>
      <w:r w:rsidR="00C0147F">
        <w:rPr>
          <w:rFonts w:asciiTheme="majorHAnsi" w:hAnsiTheme="majorHAnsi" w:cstheme="majorHAnsi"/>
          <w:szCs w:val="24"/>
        </w:rPr>
        <w:t xml:space="preserve"> r.</w:t>
      </w:r>
      <w:r w:rsidRPr="006B5167">
        <w:rPr>
          <w:rFonts w:asciiTheme="majorHAnsi" w:hAnsiTheme="majorHAnsi" w:cstheme="majorHAnsi"/>
          <w:szCs w:val="24"/>
        </w:rPr>
        <w:t>, poz. 2294).</w:t>
      </w:r>
    </w:p>
    <w:p w:rsidR="00C0147F" w:rsidRDefault="00C0147F" w:rsidP="00AB188B">
      <w:pPr>
        <w:spacing w:before="0" w:after="0" w:line="276" w:lineRule="auto"/>
        <w:rPr>
          <w:rFonts w:asciiTheme="majorHAnsi" w:hAnsiTheme="majorHAnsi" w:cstheme="majorHAnsi"/>
          <w:szCs w:val="24"/>
        </w:rPr>
      </w:pPr>
    </w:p>
    <w:p w:rsid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Monitoring wód podziemnych obejmuje punkty pomiarowe, monitorujące wszystkie główne zbiorniki wód podziemnych (GZWP), użytkowe poziomy wodonośne, obszary zwiększonego drenażu oraz obszary szczególnie zagrożone przez przemysł. Uwzględnia warunki hydrogeologiczne w ujęciu regionalnym i lokalnym.</w:t>
      </w:r>
    </w:p>
    <w:p w:rsidR="00C0147F" w:rsidRPr="006B5167" w:rsidRDefault="00C0147F" w:rsidP="00AB188B">
      <w:pPr>
        <w:spacing w:before="0" w:after="0" w:line="276" w:lineRule="auto"/>
        <w:rPr>
          <w:rFonts w:asciiTheme="majorHAnsi" w:hAnsiTheme="majorHAnsi" w:cstheme="majorHAnsi"/>
          <w:szCs w:val="24"/>
        </w:rPr>
      </w:pPr>
    </w:p>
    <w:p w:rsidR="006B5167" w:rsidRDefault="006B5167" w:rsidP="00AB188B">
      <w:pPr>
        <w:pStyle w:val="Normalny0"/>
        <w:spacing w:before="0" w:after="0" w:line="276" w:lineRule="auto"/>
        <w:rPr>
          <w:rStyle w:val="markedcontent"/>
          <w:rFonts w:asciiTheme="majorHAnsi" w:hAnsiTheme="majorHAnsi" w:cstheme="majorHAnsi"/>
          <w:szCs w:val="24"/>
        </w:rPr>
      </w:pPr>
      <w:r w:rsidRPr="006B5167">
        <w:rPr>
          <w:rFonts w:asciiTheme="majorHAnsi" w:hAnsiTheme="majorHAnsi" w:cstheme="majorHAnsi"/>
          <w:szCs w:val="24"/>
        </w:rPr>
        <w:t>Gmina Żarki jest zlokalizowane na obszarze jednolitych części wód podziemnych (</w:t>
      </w:r>
      <w:proofErr w:type="spellStart"/>
      <w:r w:rsidRPr="006B5167">
        <w:rPr>
          <w:rFonts w:asciiTheme="majorHAnsi" w:hAnsiTheme="majorHAnsi" w:cstheme="majorHAnsi"/>
          <w:szCs w:val="24"/>
        </w:rPr>
        <w:t>JCWPd</w:t>
      </w:r>
      <w:proofErr w:type="spellEnd"/>
      <w:r w:rsidRPr="006B5167">
        <w:rPr>
          <w:rFonts w:asciiTheme="majorHAnsi" w:hAnsiTheme="majorHAnsi" w:cstheme="majorHAnsi"/>
          <w:szCs w:val="24"/>
        </w:rPr>
        <w:t xml:space="preserve">) nr 99 oraz 113. </w:t>
      </w:r>
      <w:r w:rsidRPr="006B5167">
        <w:rPr>
          <w:rStyle w:val="markedcontent"/>
          <w:rFonts w:asciiTheme="majorHAnsi" w:hAnsiTheme="majorHAnsi" w:cstheme="majorHAnsi"/>
          <w:szCs w:val="24"/>
        </w:rPr>
        <w:t xml:space="preserve">System krążenia wód podziemnych na terenie </w:t>
      </w:r>
      <w:proofErr w:type="spellStart"/>
      <w:r w:rsidRPr="006B5167">
        <w:rPr>
          <w:rStyle w:val="markedcontent"/>
          <w:rFonts w:asciiTheme="majorHAnsi" w:hAnsiTheme="majorHAnsi" w:cstheme="majorHAnsi"/>
          <w:szCs w:val="24"/>
        </w:rPr>
        <w:t>JCWPd</w:t>
      </w:r>
      <w:proofErr w:type="spellEnd"/>
      <w:r w:rsidRPr="006B5167">
        <w:rPr>
          <w:rStyle w:val="markedcontent"/>
          <w:rFonts w:asciiTheme="majorHAnsi" w:hAnsiTheme="majorHAnsi" w:cstheme="majorHAnsi"/>
          <w:szCs w:val="24"/>
        </w:rPr>
        <w:t xml:space="preserve"> 99 oparty jest o cztery zagregowane piętra wodonośne, jedno rozdzielające je częściowo piętro słabo przepuszczalne i jedno również słabo </w:t>
      </w:r>
      <w:r w:rsidR="005C77A6" w:rsidRPr="006B5167">
        <w:rPr>
          <w:rStyle w:val="markedcontent"/>
          <w:rFonts w:asciiTheme="majorHAnsi" w:hAnsiTheme="majorHAnsi" w:cstheme="majorHAnsi"/>
          <w:szCs w:val="24"/>
        </w:rPr>
        <w:t>przepuszczalne</w:t>
      </w:r>
      <w:r w:rsidRPr="006B5167">
        <w:rPr>
          <w:rStyle w:val="markedcontent"/>
          <w:rFonts w:asciiTheme="majorHAnsi" w:hAnsiTheme="majorHAnsi" w:cstheme="majorHAnsi"/>
          <w:szCs w:val="24"/>
        </w:rPr>
        <w:t xml:space="preserve"> ograniczające od spągu strefę krążenia wód podziemnych. Wszystkie te jednostki nie zachowują ciągłości występowania dla całej </w:t>
      </w:r>
      <w:proofErr w:type="spellStart"/>
      <w:r w:rsidRPr="006B5167">
        <w:rPr>
          <w:rStyle w:val="markedcontent"/>
          <w:rFonts w:asciiTheme="majorHAnsi" w:hAnsiTheme="majorHAnsi" w:cstheme="majorHAnsi"/>
          <w:szCs w:val="24"/>
        </w:rPr>
        <w:t>JCWPd</w:t>
      </w:r>
      <w:proofErr w:type="spellEnd"/>
      <w:r w:rsidRPr="006B5167">
        <w:rPr>
          <w:rStyle w:val="markedcontent"/>
          <w:rFonts w:asciiTheme="majorHAnsi" w:hAnsiTheme="majorHAnsi" w:cstheme="majorHAnsi"/>
          <w:szCs w:val="24"/>
        </w:rPr>
        <w:t xml:space="preserve"> i wszystkie one zachowują dobry kontakt hydrauliczny. Cechą charakterystyczną dla krążenia wód podziemnych jest fragmentaryczne występowanie na omawianym obszarze tektoniki blokowej przejawiającej się w istnieniu sieci nieciągłości będących zazwyczaj drogami uprzywilejowanego przepływu wód podziemnych. Równie charakterystyczny jest fakt, że każdy ze zagregowanych poziomów może być zasilany bezpośrednio atmosferycznie, gdyż wszystkie one ukazują się na powierzchni. Naturalny reżim krążenia wód podziemnych został tu znacznie zaburzony w wyniku działalności człowieka a zwłaszcza wytworzeniu dużych, regionalnych lejów depresji związanych z eksploatacją surowców skalnych. Obszary </w:t>
      </w:r>
      <w:proofErr w:type="spellStart"/>
      <w:r w:rsidRPr="006B5167">
        <w:rPr>
          <w:rStyle w:val="markedcontent"/>
          <w:rFonts w:asciiTheme="majorHAnsi" w:hAnsiTheme="majorHAnsi" w:cstheme="majorHAnsi"/>
          <w:szCs w:val="24"/>
        </w:rPr>
        <w:t>zdepresjonowane</w:t>
      </w:r>
      <w:proofErr w:type="spellEnd"/>
      <w:r w:rsidRPr="006B5167">
        <w:rPr>
          <w:rStyle w:val="markedcontent"/>
          <w:rFonts w:asciiTheme="majorHAnsi" w:hAnsiTheme="majorHAnsi" w:cstheme="majorHAnsi"/>
          <w:szCs w:val="24"/>
        </w:rPr>
        <w:t xml:space="preserve"> oraz drenaż kopalń mają charakter </w:t>
      </w:r>
      <w:proofErr w:type="spellStart"/>
      <w:r w:rsidRPr="006B5167">
        <w:rPr>
          <w:rStyle w:val="markedcontent"/>
          <w:rFonts w:asciiTheme="majorHAnsi" w:hAnsiTheme="majorHAnsi" w:cstheme="majorHAnsi"/>
          <w:szCs w:val="24"/>
        </w:rPr>
        <w:t>transjednostkowy</w:t>
      </w:r>
      <w:proofErr w:type="spellEnd"/>
      <w:r w:rsidRPr="006B5167">
        <w:rPr>
          <w:rStyle w:val="markedcontent"/>
          <w:rFonts w:asciiTheme="majorHAnsi" w:hAnsiTheme="majorHAnsi" w:cstheme="majorHAnsi"/>
          <w:szCs w:val="24"/>
        </w:rPr>
        <w:t xml:space="preserve"> co oznacza, że granice poszczególnych </w:t>
      </w:r>
      <w:proofErr w:type="spellStart"/>
      <w:r w:rsidRPr="006B5167">
        <w:rPr>
          <w:rStyle w:val="markedcontent"/>
          <w:rFonts w:asciiTheme="majorHAnsi" w:hAnsiTheme="majorHAnsi" w:cstheme="majorHAnsi"/>
          <w:szCs w:val="24"/>
        </w:rPr>
        <w:t>JCWPd</w:t>
      </w:r>
      <w:proofErr w:type="spellEnd"/>
      <w:r w:rsidRPr="006B5167">
        <w:rPr>
          <w:rStyle w:val="markedcontent"/>
          <w:rFonts w:asciiTheme="majorHAnsi" w:hAnsiTheme="majorHAnsi" w:cstheme="majorHAnsi"/>
          <w:szCs w:val="24"/>
        </w:rPr>
        <w:t xml:space="preserve"> nie są żadną barierą dla wód podziemnych i obserwuje się znaczne ich transfery pomiędzy </w:t>
      </w:r>
      <w:proofErr w:type="spellStart"/>
      <w:r w:rsidRPr="006B5167">
        <w:rPr>
          <w:rStyle w:val="markedcontent"/>
          <w:rFonts w:asciiTheme="majorHAnsi" w:hAnsiTheme="majorHAnsi" w:cstheme="majorHAnsi"/>
          <w:szCs w:val="24"/>
        </w:rPr>
        <w:t>JCWPd</w:t>
      </w:r>
      <w:proofErr w:type="spellEnd"/>
      <w:r w:rsidRPr="006B5167">
        <w:rPr>
          <w:rStyle w:val="markedcontent"/>
          <w:rFonts w:asciiTheme="majorHAnsi" w:hAnsiTheme="majorHAnsi" w:cstheme="majorHAnsi"/>
          <w:szCs w:val="24"/>
        </w:rPr>
        <w:t xml:space="preserve"> nr 99 </w:t>
      </w:r>
      <w:r w:rsidR="00C0147F">
        <w:rPr>
          <w:rStyle w:val="markedcontent"/>
          <w:rFonts w:asciiTheme="majorHAnsi" w:hAnsiTheme="majorHAnsi" w:cstheme="majorHAnsi"/>
          <w:szCs w:val="24"/>
        </w:rPr>
        <w:br/>
      </w:r>
      <w:r w:rsidRPr="006B5167">
        <w:rPr>
          <w:rStyle w:val="markedcontent"/>
          <w:rFonts w:asciiTheme="majorHAnsi" w:hAnsiTheme="majorHAnsi" w:cstheme="majorHAnsi"/>
          <w:szCs w:val="24"/>
        </w:rPr>
        <w:t xml:space="preserve">i sąsiednimi. Elementami bilansowymi odbierającymi wody z </w:t>
      </w:r>
      <w:proofErr w:type="spellStart"/>
      <w:r w:rsidRPr="006B5167">
        <w:rPr>
          <w:rStyle w:val="markedcontent"/>
          <w:rFonts w:asciiTheme="majorHAnsi" w:hAnsiTheme="majorHAnsi" w:cstheme="majorHAnsi"/>
          <w:szCs w:val="24"/>
        </w:rPr>
        <w:t>JCWPd</w:t>
      </w:r>
      <w:proofErr w:type="spellEnd"/>
      <w:r w:rsidRPr="006B5167">
        <w:rPr>
          <w:rStyle w:val="markedcontent"/>
          <w:rFonts w:asciiTheme="majorHAnsi" w:hAnsiTheme="majorHAnsi" w:cstheme="majorHAnsi"/>
          <w:szCs w:val="24"/>
        </w:rPr>
        <w:t xml:space="preserve"> 99 są wspomniany drenaż rzeczny (Sanu i większych dopływów) oraz bezpośrednia eksploatacja wód ze wszystkich właściwie zagregowanych poziomów wodonośnych odbywająca się ze zróżnicowaną wydajnością i nierównomiernie rozmieszczona powierzchniowo. Nie można także wykluczyć ucieczki wód zwłaszcza w głębszym piętrze do podobnych struktur w sąsiednich </w:t>
      </w:r>
      <w:proofErr w:type="spellStart"/>
      <w:r w:rsidRPr="006B5167">
        <w:rPr>
          <w:rStyle w:val="markedcontent"/>
          <w:rFonts w:asciiTheme="majorHAnsi" w:hAnsiTheme="majorHAnsi" w:cstheme="majorHAnsi"/>
          <w:szCs w:val="24"/>
        </w:rPr>
        <w:t>JCWPd</w:t>
      </w:r>
      <w:proofErr w:type="spellEnd"/>
      <w:r w:rsidRPr="006B5167">
        <w:rPr>
          <w:rStyle w:val="markedcontent"/>
          <w:rFonts w:asciiTheme="majorHAnsi" w:hAnsiTheme="majorHAnsi" w:cstheme="majorHAnsi"/>
          <w:szCs w:val="24"/>
        </w:rPr>
        <w:t>.</w:t>
      </w:r>
    </w:p>
    <w:p w:rsidR="006B5167" w:rsidRPr="006B5167" w:rsidRDefault="006B5167" w:rsidP="00AB188B">
      <w:pPr>
        <w:pStyle w:val="Normalny0"/>
        <w:spacing w:before="0" w:after="0" w:line="276" w:lineRule="auto"/>
        <w:rPr>
          <w:rFonts w:asciiTheme="majorHAnsi" w:hAnsiTheme="majorHAnsi" w:cstheme="majorHAnsi"/>
          <w:szCs w:val="24"/>
        </w:rPr>
      </w:pPr>
    </w:p>
    <w:p w:rsidR="006B5167" w:rsidRPr="006B5167" w:rsidRDefault="006B5167" w:rsidP="00AB188B">
      <w:pPr>
        <w:pStyle w:val="Normalny0"/>
        <w:spacing w:before="0" w:after="0" w:line="276" w:lineRule="auto"/>
        <w:rPr>
          <w:rFonts w:asciiTheme="majorHAnsi" w:hAnsiTheme="majorHAnsi" w:cstheme="majorHAnsi"/>
          <w:szCs w:val="24"/>
        </w:rPr>
      </w:pPr>
      <w:r w:rsidRPr="006B5167">
        <w:rPr>
          <w:rStyle w:val="markedcontent"/>
          <w:rFonts w:asciiTheme="majorHAnsi" w:hAnsiTheme="majorHAnsi" w:cstheme="majorHAnsi"/>
          <w:szCs w:val="24"/>
        </w:rPr>
        <w:t xml:space="preserve">Zasilanie </w:t>
      </w:r>
      <w:proofErr w:type="spellStart"/>
      <w:r w:rsidRPr="006B5167">
        <w:rPr>
          <w:rStyle w:val="markedcontent"/>
          <w:rFonts w:asciiTheme="majorHAnsi" w:hAnsiTheme="majorHAnsi" w:cstheme="majorHAnsi"/>
          <w:szCs w:val="24"/>
        </w:rPr>
        <w:t>JCWPd</w:t>
      </w:r>
      <w:proofErr w:type="spellEnd"/>
      <w:r w:rsidRPr="006B5167">
        <w:rPr>
          <w:rStyle w:val="markedcontent"/>
          <w:rFonts w:asciiTheme="majorHAnsi" w:hAnsiTheme="majorHAnsi" w:cstheme="majorHAnsi"/>
          <w:szCs w:val="24"/>
        </w:rPr>
        <w:t xml:space="preserve"> 113 odbywa się przez infiltrację opadów atmosferycznych na wychodniach poszczególnych pięter budujących o środek szczelinowo krasowy. Wodonośność i przepływ wód podziemnych w wapieniach J3 odbywa się przede wszystkim: szczelinami, oddzielnościami między ławicowymi i systemem połączonych kawern krasowych. Granice zachodnia </w:t>
      </w:r>
      <w:r>
        <w:rPr>
          <w:rStyle w:val="markedcontent"/>
          <w:rFonts w:asciiTheme="majorHAnsi" w:hAnsiTheme="majorHAnsi" w:cstheme="majorHAnsi"/>
          <w:szCs w:val="24"/>
        </w:rPr>
        <w:br/>
      </w:r>
      <w:r w:rsidRPr="006B5167">
        <w:rPr>
          <w:rStyle w:val="markedcontent"/>
          <w:rFonts w:asciiTheme="majorHAnsi" w:hAnsiTheme="majorHAnsi" w:cstheme="majorHAnsi"/>
          <w:szCs w:val="24"/>
        </w:rPr>
        <w:t xml:space="preserve">i południowa biegną po działach wód powierzchniowych. Natomiast jej granica wschodnia jest zbliżona do granicy stratygraficznej piętra J3 i K1. Naturalnymi strefami drenażu wewnątrz </w:t>
      </w:r>
      <w:proofErr w:type="spellStart"/>
      <w:r w:rsidRPr="006B5167">
        <w:rPr>
          <w:rStyle w:val="markedcontent"/>
          <w:rFonts w:asciiTheme="majorHAnsi" w:hAnsiTheme="majorHAnsi" w:cstheme="majorHAnsi"/>
          <w:szCs w:val="24"/>
        </w:rPr>
        <w:t>JCWPd</w:t>
      </w:r>
      <w:proofErr w:type="spellEnd"/>
      <w:r w:rsidRPr="006B5167">
        <w:rPr>
          <w:rStyle w:val="markedcontent"/>
          <w:rFonts w:asciiTheme="majorHAnsi" w:hAnsiTheme="majorHAnsi" w:cstheme="majorHAnsi"/>
          <w:szCs w:val="24"/>
        </w:rPr>
        <w:t xml:space="preserve"> są rzeki i cieki powierzchniowe z tym, że dla głębiej położonych warstw wodonośnych jest to głównie rzeka Pilica (płynąca w kierunku na wschód). Funkcję drenażu pełnią także liczne ujęcia wód podziemnych (źródła, studnie ujęcie w Parkoszowicach dla Zawiercia). Kierunki krążenia wód podziemnych są komplikowane zróżnicowaną przepuszczalnością warstw wodonośnych i występowanie pomiędzy nimi utworów półprzepuszczalnych (m.in. Q, J1, J2, T3). Na ogół jednak wody wszystkich pięter/poziomów wodonośnych (J3, T1,2) odpływają do naturalnych stref drenażu. Drenaż wód w wyniku pracy ujęć zaburza ten kierunek tylko lokalnie na niewielkich obszarach. Duży lej depresji, jako skutek drenażu górniczego zaznacza się </w:t>
      </w:r>
      <w:r w:rsidR="00C0147F">
        <w:rPr>
          <w:rStyle w:val="markedcontent"/>
          <w:rFonts w:asciiTheme="majorHAnsi" w:hAnsiTheme="majorHAnsi" w:cstheme="majorHAnsi"/>
          <w:szCs w:val="24"/>
        </w:rPr>
        <w:br/>
      </w:r>
      <w:r w:rsidRPr="006B5167">
        <w:rPr>
          <w:rStyle w:val="markedcontent"/>
          <w:rFonts w:asciiTheme="majorHAnsi" w:hAnsiTheme="majorHAnsi" w:cstheme="majorHAnsi"/>
          <w:szCs w:val="24"/>
        </w:rPr>
        <w:t xml:space="preserve">w piętrze triasowo− dewońskim, zlokalizowany jest ościennie do południowo− zachodniej granicy </w:t>
      </w:r>
      <w:proofErr w:type="spellStart"/>
      <w:r w:rsidRPr="006B5167">
        <w:rPr>
          <w:rStyle w:val="markedcontent"/>
          <w:rFonts w:asciiTheme="majorHAnsi" w:hAnsiTheme="majorHAnsi" w:cstheme="majorHAnsi"/>
          <w:szCs w:val="24"/>
        </w:rPr>
        <w:t>JCWPd</w:t>
      </w:r>
      <w:proofErr w:type="spellEnd"/>
      <w:r w:rsidRPr="006B5167">
        <w:rPr>
          <w:rStyle w:val="markedcontent"/>
          <w:rFonts w:asciiTheme="majorHAnsi" w:hAnsiTheme="majorHAnsi" w:cstheme="majorHAnsi"/>
          <w:szCs w:val="24"/>
        </w:rPr>
        <w:t xml:space="preserve">. Wapienie jury górnej są podścielone marglami J2 oraz ilastymi utworami J1 oraz T3. Wzdłuż zachodnich granic </w:t>
      </w:r>
      <w:proofErr w:type="spellStart"/>
      <w:r w:rsidRPr="006B5167">
        <w:rPr>
          <w:rStyle w:val="markedcontent"/>
          <w:rFonts w:asciiTheme="majorHAnsi" w:hAnsiTheme="majorHAnsi" w:cstheme="majorHAnsi"/>
          <w:szCs w:val="24"/>
        </w:rPr>
        <w:t>JCWPd</w:t>
      </w:r>
      <w:proofErr w:type="spellEnd"/>
      <w:r w:rsidRPr="006B5167">
        <w:rPr>
          <w:rStyle w:val="markedcontent"/>
          <w:rFonts w:asciiTheme="majorHAnsi" w:hAnsiTheme="majorHAnsi" w:cstheme="majorHAnsi"/>
          <w:szCs w:val="24"/>
        </w:rPr>
        <w:t xml:space="preserve"> osady kajpru (T3) nie występują i wapienie jury zalegają na dolomitach i wapieniach triasu. Z powodu takiego ułożenia warstw piętro jurajskie jest częściowo drenowane wskutek przesiąkania wód do zalegających w jego podłożu przepuszczalnych skał triasowych.</w:t>
      </w:r>
      <w:r>
        <w:rPr>
          <w:rStyle w:val="markedcontent"/>
          <w:rFonts w:asciiTheme="majorHAnsi" w:hAnsiTheme="majorHAnsi" w:cstheme="majorHAnsi"/>
          <w:szCs w:val="24"/>
        </w:rPr>
        <w:t xml:space="preserve"> </w:t>
      </w:r>
      <w:r w:rsidRPr="006B5167">
        <w:rPr>
          <w:rFonts w:asciiTheme="majorHAnsi" w:hAnsiTheme="majorHAnsi" w:cstheme="majorHAnsi"/>
          <w:szCs w:val="24"/>
        </w:rPr>
        <w:t xml:space="preserve">Kompleksową ocenę stanu </w:t>
      </w:r>
      <w:proofErr w:type="spellStart"/>
      <w:r w:rsidRPr="006B5167">
        <w:rPr>
          <w:rFonts w:asciiTheme="majorHAnsi" w:hAnsiTheme="majorHAnsi" w:cstheme="majorHAnsi"/>
          <w:szCs w:val="24"/>
        </w:rPr>
        <w:t>JCWPd</w:t>
      </w:r>
      <w:proofErr w:type="spellEnd"/>
      <w:r w:rsidRPr="006B5167">
        <w:rPr>
          <w:rFonts w:asciiTheme="majorHAnsi" w:hAnsiTheme="majorHAnsi" w:cstheme="majorHAnsi"/>
          <w:szCs w:val="24"/>
        </w:rPr>
        <w:t xml:space="preserve"> 99 oraz 113 wykonaną w 2020 r. na podstawie wyników badań przeprowadzonych w 2019 r. przedstawiono poniżej. </w:t>
      </w:r>
    </w:p>
    <w:p w:rsidR="006B5167" w:rsidRPr="006B5167" w:rsidRDefault="006B5167" w:rsidP="00AB188B">
      <w:pPr>
        <w:pStyle w:val="Legenda"/>
        <w:spacing w:after="0" w:line="276" w:lineRule="auto"/>
        <w:rPr>
          <w:rFonts w:asciiTheme="majorHAnsi" w:hAnsiTheme="majorHAnsi" w:cstheme="majorHAnsi"/>
          <w:color w:val="auto"/>
          <w:sz w:val="20"/>
          <w:szCs w:val="20"/>
        </w:rPr>
      </w:pPr>
      <w:bookmarkStart w:id="44" w:name="_Toc81483755"/>
      <w:r w:rsidRPr="006B5167">
        <w:rPr>
          <w:rFonts w:asciiTheme="majorHAnsi" w:hAnsiTheme="majorHAnsi" w:cstheme="majorHAnsi"/>
          <w:color w:val="auto"/>
          <w:sz w:val="20"/>
          <w:szCs w:val="20"/>
        </w:rPr>
        <w:t xml:space="preserve">Tabela </w:t>
      </w:r>
      <w:r w:rsidRPr="006B5167">
        <w:rPr>
          <w:rFonts w:asciiTheme="majorHAnsi" w:hAnsiTheme="majorHAnsi" w:cstheme="majorHAnsi"/>
          <w:color w:val="auto"/>
          <w:sz w:val="20"/>
          <w:szCs w:val="20"/>
        </w:rPr>
        <w:fldChar w:fldCharType="begin"/>
      </w:r>
      <w:r w:rsidRPr="006B5167">
        <w:rPr>
          <w:rFonts w:asciiTheme="majorHAnsi" w:hAnsiTheme="majorHAnsi" w:cstheme="majorHAnsi"/>
          <w:color w:val="auto"/>
          <w:sz w:val="20"/>
          <w:szCs w:val="20"/>
        </w:rPr>
        <w:instrText xml:space="preserve"> SEQ Tabela \* ARABIC </w:instrText>
      </w:r>
      <w:r w:rsidRPr="006B516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8</w:t>
      </w:r>
      <w:r w:rsidRPr="006B5167">
        <w:rPr>
          <w:rFonts w:asciiTheme="majorHAnsi" w:hAnsiTheme="majorHAnsi" w:cstheme="majorHAnsi"/>
          <w:color w:val="auto"/>
          <w:sz w:val="20"/>
          <w:szCs w:val="20"/>
        </w:rPr>
        <w:fldChar w:fldCharType="end"/>
      </w:r>
      <w:r w:rsidRPr="006B5167">
        <w:rPr>
          <w:rFonts w:asciiTheme="majorHAnsi" w:hAnsiTheme="majorHAnsi" w:cstheme="majorHAnsi"/>
          <w:color w:val="auto"/>
          <w:sz w:val="20"/>
          <w:szCs w:val="20"/>
        </w:rPr>
        <w:t xml:space="preserve"> Wyniki oceny stanu </w:t>
      </w:r>
      <w:proofErr w:type="spellStart"/>
      <w:r w:rsidRPr="006B5167">
        <w:rPr>
          <w:rFonts w:asciiTheme="majorHAnsi" w:hAnsiTheme="majorHAnsi" w:cstheme="majorHAnsi"/>
          <w:color w:val="auto"/>
          <w:sz w:val="20"/>
          <w:szCs w:val="20"/>
        </w:rPr>
        <w:t>JCWPd</w:t>
      </w:r>
      <w:proofErr w:type="spellEnd"/>
      <w:r w:rsidRPr="006B5167">
        <w:rPr>
          <w:rFonts w:asciiTheme="majorHAnsi" w:hAnsiTheme="majorHAnsi" w:cstheme="majorHAnsi"/>
          <w:color w:val="auto"/>
          <w:sz w:val="20"/>
          <w:szCs w:val="20"/>
        </w:rPr>
        <w:t xml:space="preserve"> 99 oraz 113</w:t>
      </w:r>
      <w:bookmarkEnd w:id="44"/>
    </w:p>
    <w:tbl>
      <w:tblPr>
        <w:tblStyle w:val="GridTable5DarkAccent6"/>
        <w:tblW w:w="0" w:type="auto"/>
        <w:tblLook w:val="04A0" w:firstRow="1" w:lastRow="0" w:firstColumn="1" w:lastColumn="0" w:noHBand="0" w:noVBand="1"/>
      </w:tblPr>
      <w:tblGrid>
        <w:gridCol w:w="1812"/>
        <w:gridCol w:w="1160"/>
        <w:gridCol w:w="2464"/>
        <w:gridCol w:w="1813"/>
        <w:gridCol w:w="1813"/>
      </w:tblGrid>
      <w:tr w:rsidR="006B5167" w:rsidRPr="006B5167" w:rsidTr="006B5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restar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 xml:space="preserve">Nr </w:t>
            </w:r>
            <w:proofErr w:type="spellStart"/>
            <w:r w:rsidRPr="006B5167">
              <w:rPr>
                <w:rFonts w:asciiTheme="majorHAnsi" w:hAnsiTheme="majorHAnsi" w:cstheme="majorHAnsi"/>
                <w:szCs w:val="24"/>
              </w:rPr>
              <w:t>JCWPd</w:t>
            </w:r>
            <w:proofErr w:type="spellEnd"/>
          </w:p>
        </w:tc>
        <w:tc>
          <w:tcPr>
            <w:tcW w:w="1160" w:type="dxa"/>
            <w:vMerge w:val="restart"/>
          </w:tcPr>
          <w:p w:rsidR="006B5167" w:rsidRPr="006B5167" w:rsidRDefault="006B5167" w:rsidP="00AB188B">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99</w:t>
            </w:r>
          </w:p>
        </w:tc>
        <w:tc>
          <w:tcPr>
            <w:tcW w:w="2464" w:type="dxa"/>
            <w:vMerge w:val="restart"/>
          </w:tcPr>
          <w:p w:rsidR="006B5167" w:rsidRPr="006B5167" w:rsidRDefault="006B5167" w:rsidP="00AB188B">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Wynik oceny stanu w 2019 roku</w:t>
            </w:r>
          </w:p>
        </w:tc>
        <w:tc>
          <w:tcPr>
            <w:tcW w:w="1813" w:type="dxa"/>
          </w:tcPr>
          <w:p w:rsidR="006B5167" w:rsidRPr="006B5167" w:rsidRDefault="006B5167" w:rsidP="00AB188B">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 xml:space="preserve">Chemiczny </w:t>
            </w:r>
          </w:p>
        </w:tc>
        <w:tc>
          <w:tcPr>
            <w:tcW w:w="1813" w:type="dxa"/>
          </w:tcPr>
          <w:p w:rsidR="006B5167" w:rsidRPr="006B5167" w:rsidRDefault="006B5167" w:rsidP="00AB188B">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dobry</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tcPr>
          <w:p w:rsidR="006B5167" w:rsidRPr="006B5167" w:rsidRDefault="006B5167" w:rsidP="00AB188B">
            <w:pPr>
              <w:spacing w:before="0" w:after="0" w:line="276" w:lineRule="auto"/>
              <w:rPr>
                <w:rFonts w:asciiTheme="majorHAnsi" w:hAnsiTheme="majorHAnsi" w:cstheme="majorHAnsi"/>
                <w:szCs w:val="24"/>
              </w:rPr>
            </w:pPr>
          </w:p>
        </w:tc>
        <w:tc>
          <w:tcPr>
            <w:tcW w:w="1160" w:type="dxa"/>
            <w:vMerge/>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2464" w:type="dxa"/>
            <w:vMerge/>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1813" w:type="dxa"/>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Ilościowy</w:t>
            </w:r>
          </w:p>
        </w:tc>
        <w:tc>
          <w:tcPr>
            <w:tcW w:w="1813" w:type="dxa"/>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dobry</w:t>
            </w:r>
          </w:p>
        </w:tc>
      </w:tr>
      <w:tr w:rsidR="006B5167" w:rsidRPr="006B5167" w:rsidTr="006B5167">
        <w:tc>
          <w:tcPr>
            <w:cnfStyle w:val="001000000000" w:firstRow="0" w:lastRow="0" w:firstColumn="1" w:lastColumn="0" w:oddVBand="0" w:evenVBand="0" w:oddHBand="0" w:evenHBand="0" w:firstRowFirstColumn="0" w:firstRowLastColumn="0" w:lastRowFirstColumn="0" w:lastRowLastColumn="0"/>
            <w:tcW w:w="1812" w:type="dxa"/>
            <w:vMerge/>
          </w:tcPr>
          <w:p w:rsidR="006B5167" w:rsidRPr="006B5167" w:rsidRDefault="006B5167" w:rsidP="00AB188B">
            <w:pPr>
              <w:spacing w:before="0" w:after="0" w:line="276" w:lineRule="auto"/>
              <w:rPr>
                <w:rFonts w:asciiTheme="majorHAnsi" w:hAnsiTheme="majorHAnsi" w:cstheme="majorHAnsi"/>
                <w:szCs w:val="24"/>
              </w:rPr>
            </w:pPr>
          </w:p>
        </w:tc>
        <w:tc>
          <w:tcPr>
            <w:tcW w:w="1160" w:type="dxa"/>
            <w:vMerge/>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2464" w:type="dxa"/>
            <w:vMerge/>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1813" w:type="dxa"/>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Cs w:val="24"/>
              </w:rPr>
            </w:pPr>
            <w:r w:rsidRPr="006B5167">
              <w:rPr>
                <w:rFonts w:asciiTheme="majorHAnsi" w:hAnsiTheme="majorHAnsi" w:cstheme="majorHAnsi"/>
                <w:b/>
                <w:bCs/>
                <w:szCs w:val="24"/>
              </w:rPr>
              <w:t>Ogólny</w:t>
            </w:r>
          </w:p>
        </w:tc>
        <w:tc>
          <w:tcPr>
            <w:tcW w:w="1813" w:type="dxa"/>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Cs w:val="24"/>
              </w:rPr>
            </w:pPr>
            <w:r w:rsidRPr="006B5167">
              <w:rPr>
                <w:rFonts w:asciiTheme="majorHAnsi" w:hAnsiTheme="majorHAnsi" w:cstheme="majorHAnsi"/>
                <w:b/>
                <w:bCs/>
                <w:szCs w:val="24"/>
              </w:rPr>
              <w:t>dobry</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restar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 xml:space="preserve">Nr </w:t>
            </w:r>
            <w:proofErr w:type="spellStart"/>
            <w:r w:rsidRPr="006B5167">
              <w:rPr>
                <w:rFonts w:asciiTheme="majorHAnsi" w:hAnsiTheme="majorHAnsi" w:cstheme="majorHAnsi"/>
                <w:szCs w:val="24"/>
              </w:rPr>
              <w:t>JCWPd</w:t>
            </w:r>
            <w:proofErr w:type="spellEnd"/>
          </w:p>
        </w:tc>
        <w:tc>
          <w:tcPr>
            <w:tcW w:w="1160" w:type="dxa"/>
            <w:vMerge w:val="restar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113</w:t>
            </w:r>
          </w:p>
        </w:tc>
        <w:tc>
          <w:tcPr>
            <w:tcW w:w="2464" w:type="dxa"/>
            <w:vMerge w:val="restar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Wynik oceny stanu w 2019 roku</w:t>
            </w:r>
          </w:p>
        </w:tc>
        <w:tc>
          <w:tcPr>
            <w:tcW w:w="1813" w:type="dxa"/>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 xml:space="preserve">Chemiczny </w:t>
            </w:r>
          </w:p>
        </w:tc>
        <w:tc>
          <w:tcPr>
            <w:tcW w:w="1813" w:type="dxa"/>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dobry</w:t>
            </w:r>
          </w:p>
        </w:tc>
      </w:tr>
      <w:tr w:rsidR="006B5167" w:rsidRPr="006B5167" w:rsidTr="006B5167">
        <w:tc>
          <w:tcPr>
            <w:cnfStyle w:val="001000000000" w:firstRow="0" w:lastRow="0" w:firstColumn="1" w:lastColumn="0" w:oddVBand="0" w:evenVBand="0" w:oddHBand="0" w:evenHBand="0" w:firstRowFirstColumn="0" w:firstRowLastColumn="0" w:lastRowFirstColumn="0" w:lastRowLastColumn="0"/>
            <w:tcW w:w="1812" w:type="dxa"/>
            <w:vMerge/>
          </w:tcPr>
          <w:p w:rsidR="006B5167" w:rsidRPr="006B5167" w:rsidRDefault="006B5167" w:rsidP="00AB188B">
            <w:pPr>
              <w:spacing w:before="0" w:after="0" w:line="276" w:lineRule="auto"/>
              <w:rPr>
                <w:rFonts w:asciiTheme="majorHAnsi" w:hAnsiTheme="majorHAnsi" w:cstheme="majorHAnsi"/>
                <w:szCs w:val="24"/>
              </w:rPr>
            </w:pPr>
          </w:p>
        </w:tc>
        <w:tc>
          <w:tcPr>
            <w:tcW w:w="1160" w:type="dxa"/>
            <w:vMerge/>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2464" w:type="dxa"/>
            <w:vMerge/>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1813" w:type="dxa"/>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Ilościowy</w:t>
            </w:r>
          </w:p>
        </w:tc>
        <w:tc>
          <w:tcPr>
            <w:tcW w:w="1813" w:type="dxa"/>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dobry</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tcPr>
          <w:p w:rsidR="006B5167" w:rsidRPr="006B5167" w:rsidRDefault="006B5167" w:rsidP="00AB188B">
            <w:pPr>
              <w:spacing w:before="0" w:after="0" w:line="276" w:lineRule="auto"/>
              <w:rPr>
                <w:rFonts w:asciiTheme="majorHAnsi" w:hAnsiTheme="majorHAnsi" w:cstheme="majorHAnsi"/>
                <w:szCs w:val="24"/>
              </w:rPr>
            </w:pPr>
          </w:p>
        </w:tc>
        <w:tc>
          <w:tcPr>
            <w:tcW w:w="1160" w:type="dxa"/>
            <w:vMerge/>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2464" w:type="dxa"/>
            <w:vMerge/>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1813" w:type="dxa"/>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4"/>
              </w:rPr>
            </w:pPr>
            <w:r w:rsidRPr="006B5167">
              <w:rPr>
                <w:rFonts w:asciiTheme="majorHAnsi" w:hAnsiTheme="majorHAnsi" w:cstheme="majorHAnsi"/>
                <w:b/>
                <w:bCs/>
                <w:szCs w:val="24"/>
              </w:rPr>
              <w:t>Ogólny</w:t>
            </w:r>
          </w:p>
        </w:tc>
        <w:tc>
          <w:tcPr>
            <w:tcW w:w="1813" w:type="dxa"/>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4"/>
              </w:rPr>
            </w:pPr>
            <w:r w:rsidRPr="006B5167">
              <w:rPr>
                <w:rFonts w:asciiTheme="majorHAnsi" w:hAnsiTheme="majorHAnsi" w:cstheme="majorHAnsi"/>
                <w:b/>
                <w:bCs/>
                <w:szCs w:val="24"/>
              </w:rPr>
              <w:t>dobry</w:t>
            </w:r>
          </w:p>
        </w:tc>
      </w:tr>
    </w:tbl>
    <w:p w:rsidR="006B5167" w:rsidRPr="006B5167" w:rsidRDefault="006B5167" w:rsidP="00AB188B">
      <w:pPr>
        <w:pStyle w:val="Akapitzlist"/>
        <w:spacing w:before="0" w:after="0" w:line="276" w:lineRule="auto"/>
        <w:ind w:left="0"/>
        <w:rPr>
          <w:rStyle w:val="Hipercze"/>
          <w:rFonts w:asciiTheme="majorHAnsi" w:hAnsiTheme="majorHAnsi" w:cstheme="majorHAnsi"/>
          <w:i/>
          <w:color w:val="auto"/>
          <w:sz w:val="20"/>
          <w:u w:val="none"/>
        </w:rPr>
      </w:pPr>
      <w:r w:rsidRPr="006B5167">
        <w:rPr>
          <w:rFonts w:asciiTheme="majorHAnsi" w:hAnsiTheme="majorHAnsi" w:cstheme="majorHAnsi"/>
          <w:i/>
          <w:sz w:val="20"/>
        </w:rPr>
        <w:t xml:space="preserve">Źródło: </w:t>
      </w:r>
      <w:hyperlink r:id="rId56" w:history="1">
        <w:r w:rsidRPr="006B5167">
          <w:rPr>
            <w:rStyle w:val="Hipercze"/>
            <w:rFonts w:asciiTheme="majorHAnsi" w:hAnsiTheme="majorHAnsi" w:cstheme="majorHAnsi"/>
            <w:i/>
            <w:color w:val="auto"/>
            <w:sz w:val="20"/>
            <w:u w:val="none"/>
          </w:rPr>
          <w:t>Główny</w:t>
        </w:r>
      </w:hyperlink>
      <w:r w:rsidRPr="006B5167">
        <w:rPr>
          <w:rStyle w:val="Hipercze"/>
          <w:rFonts w:asciiTheme="majorHAnsi" w:hAnsiTheme="majorHAnsi" w:cstheme="majorHAnsi"/>
          <w:i/>
          <w:color w:val="auto"/>
          <w:sz w:val="20"/>
          <w:u w:val="none"/>
        </w:rPr>
        <w:t xml:space="preserve"> Inspektorat Ochrony Środowiska</w:t>
      </w:r>
    </w:p>
    <w:p w:rsidR="006B5167" w:rsidRPr="006B5167" w:rsidRDefault="006B5167" w:rsidP="00AB188B">
      <w:pPr>
        <w:pStyle w:val="Akapitzlist"/>
        <w:spacing w:before="0" w:after="0" w:line="276" w:lineRule="auto"/>
        <w:ind w:left="0"/>
        <w:rPr>
          <w:rStyle w:val="Hipercze"/>
          <w:rFonts w:asciiTheme="majorHAnsi" w:hAnsiTheme="majorHAnsi" w:cstheme="majorHAnsi"/>
          <w:iCs/>
          <w:color w:val="auto"/>
          <w:szCs w:val="24"/>
          <w:u w:val="none"/>
        </w:rPr>
      </w:pPr>
      <w:r w:rsidRPr="006B5167">
        <w:rPr>
          <w:rStyle w:val="Hipercze"/>
          <w:rFonts w:asciiTheme="majorHAnsi" w:hAnsiTheme="majorHAnsi" w:cstheme="majorHAnsi"/>
          <w:iCs/>
          <w:color w:val="auto"/>
          <w:szCs w:val="24"/>
          <w:u w:val="none"/>
        </w:rPr>
        <w:t xml:space="preserve">W 2019 r. na terenie Gminy Żarki przeprowadzono badania w ramach monitoringu diagnostycznego stanu chemicznego wód podziemnych w punkcie sieci krajowej Nr </w:t>
      </w:r>
      <w:proofErr w:type="spellStart"/>
      <w:r w:rsidRPr="006B5167">
        <w:rPr>
          <w:rStyle w:val="Hipercze"/>
          <w:rFonts w:asciiTheme="majorHAnsi" w:hAnsiTheme="majorHAnsi" w:cstheme="majorHAnsi"/>
          <w:iCs/>
          <w:color w:val="auto"/>
          <w:szCs w:val="24"/>
          <w:u w:val="none"/>
        </w:rPr>
        <w:t>Monbada</w:t>
      </w:r>
      <w:proofErr w:type="spellEnd"/>
      <w:r w:rsidRPr="006B5167">
        <w:rPr>
          <w:rStyle w:val="Hipercze"/>
          <w:rFonts w:asciiTheme="majorHAnsi" w:hAnsiTheme="majorHAnsi" w:cstheme="majorHAnsi"/>
          <w:iCs/>
          <w:color w:val="auto"/>
          <w:szCs w:val="24"/>
          <w:u w:val="none"/>
        </w:rPr>
        <w:t xml:space="preserve"> 1995 Katowice, związanym z </w:t>
      </w:r>
      <w:proofErr w:type="spellStart"/>
      <w:r w:rsidRPr="006B5167">
        <w:rPr>
          <w:rStyle w:val="Hipercze"/>
          <w:rFonts w:asciiTheme="majorHAnsi" w:hAnsiTheme="majorHAnsi" w:cstheme="majorHAnsi"/>
          <w:iCs/>
          <w:color w:val="auto"/>
          <w:szCs w:val="24"/>
          <w:u w:val="none"/>
        </w:rPr>
        <w:t>JCWPd</w:t>
      </w:r>
      <w:proofErr w:type="spellEnd"/>
      <w:r w:rsidRPr="006B5167">
        <w:rPr>
          <w:rStyle w:val="Hipercze"/>
          <w:rFonts w:asciiTheme="majorHAnsi" w:hAnsiTheme="majorHAnsi" w:cstheme="majorHAnsi"/>
          <w:iCs/>
          <w:color w:val="auto"/>
          <w:szCs w:val="24"/>
          <w:u w:val="none"/>
        </w:rPr>
        <w:t xml:space="preserve"> 113. Klasyfikację i wyniki badań wód podziemnych w puncie pomiarowym zestawiono w tabeli.</w:t>
      </w:r>
    </w:p>
    <w:p w:rsidR="006B5167" w:rsidRPr="006B5167" w:rsidRDefault="006B5167" w:rsidP="00AB188B">
      <w:pPr>
        <w:pStyle w:val="Legenda"/>
        <w:keepNext/>
        <w:spacing w:after="0" w:line="276" w:lineRule="auto"/>
        <w:rPr>
          <w:rFonts w:asciiTheme="majorHAnsi" w:hAnsiTheme="majorHAnsi" w:cstheme="majorHAnsi"/>
          <w:color w:val="auto"/>
          <w:sz w:val="20"/>
          <w:szCs w:val="20"/>
        </w:rPr>
      </w:pPr>
      <w:bookmarkStart w:id="45" w:name="_Toc81483756"/>
      <w:r w:rsidRPr="006B5167">
        <w:rPr>
          <w:rFonts w:asciiTheme="majorHAnsi" w:hAnsiTheme="majorHAnsi" w:cstheme="majorHAnsi"/>
          <w:color w:val="auto"/>
          <w:sz w:val="20"/>
          <w:szCs w:val="20"/>
        </w:rPr>
        <w:t xml:space="preserve">Tabela </w:t>
      </w:r>
      <w:r w:rsidRPr="006B5167">
        <w:rPr>
          <w:rFonts w:asciiTheme="majorHAnsi" w:hAnsiTheme="majorHAnsi" w:cstheme="majorHAnsi"/>
          <w:color w:val="auto"/>
          <w:sz w:val="20"/>
          <w:szCs w:val="20"/>
        </w:rPr>
        <w:fldChar w:fldCharType="begin"/>
      </w:r>
      <w:r w:rsidRPr="006B5167">
        <w:rPr>
          <w:rFonts w:asciiTheme="majorHAnsi" w:hAnsiTheme="majorHAnsi" w:cstheme="majorHAnsi"/>
          <w:color w:val="auto"/>
          <w:sz w:val="20"/>
          <w:szCs w:val="20"/>
        </w:rPr>
        <w:instrText xml:space="preserve"> SEQ Tabela \* ARABIC </w:instrText>
      </w:r>
      <w:r w:rsidRPr="006B5167">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9</w:t>
      </w:r>
      <w:r w:rsidRPr="006B5167">
        <w:rPr>
          <w:rFonts w:asciiTheme="majorHAnsi" w:hAnsiTheme="majorHAnsi" w:cstheme="majorHAnsi"/>
          <w:color w:val="auto"/>
          <w:sz w:val="20"/>
          <w:szCs w:val="20"/>
        </w:rPr>
        <w:fldChar w:fldCharType="end"/>
      </w:r>
      <w:r w:rsidRPr="006B5167">
        <w:rPr>
          <w:rFonts w:asciiTheme="majorHAnsi" w:hAnsiTheme="majorHAnsi" w:cstheme="majorHAnsi"/>
          <w:color w:val="auto"/>
          <w:sz w:val="20"/>
          <w:szCs w:val="20"/>
        </w:rPr>
        <w:t xml:space="preserve"> Klasyfikacja i wyniki badań wód podziemnych w punkcie pomiarowym Nr </w:t>
      </w:r>
      <w:proofErr w:type="spellStart"/>
      <w:r w:rsidRPr="006B5167">
        <w:rPr>
          <w:rFonts w:asciiTheme="majorHAnsi" w:hAnsiTheme="majorHAnsi" w:cstheme="majorHAnsi"/>
          <w:color w:val="auto"/>
          <w:sz w:val="20"/>
          <w:szCs w:val="20"/>
        </w:rPr>
        <w:t>Monbada</w:t>
      </w:r>
      <w:proofErr w:type="spellEnd"/>
      <w:r w:rsidRPr="006B5167">
        <w:rPr>
          <w:rFonts w:asciiTheme="majorHAnsi" w:hAnsiTheme="majorHAnsi" w:cstheme="majorHAnsi"/>
          <w:color w:val="auto"/>
          <w:sz w:val="20"/>
          <w:szCs w:val="20"/>
        </w:rPr>
        <w:t xml:space="preserve"> 1995 Katowice</w:t>
      </w:r>
      <w:bookmarkEnd w:id="45"/>
    </w:p>
    <w:tbl>
      <w:tblPr>
        <w:tblStyle w:val="GridTable5DarkAccent6"/>
        <w:tblW w:w="5000" w:type="pct"/>
        <w:tblLook w:val="04A0" w:firstRow="1" w:lastRow="0" w:firstColumn="1" w:lastColumn="0" w:noHBand="0" w:noVBand="1"/>
      </w:tblPr>
      <w:tblGrid>
        <w:gridCol w:w="4023"/>
        <w:gridCol w:w="1682"/>
        <w:gridCol w:w="883"/>
        <w:gridCol w:w="2698"/>
      </w:tblGrid>
      <w:tr w:rsidR="006B5167" w:rsidRPr="006B5167" w:rsidTr="006B516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Numer punktu pomiarowego wg MONBADA</w:t>
            </w:r>
          </w:p>
        </w:tc>
        <w:tc>
          <w:tcPr>
            <w:tcW w:w="1437" w:type="pct"/>
            <w:noWrap/>
            <w:hideMark/>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1995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Numer punktu pomiarowego wg SOH</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II/926/1</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Numer punktu pomiarowego wg CBDH</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8790039</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 xml:space="preserve">Identyfikator UE punktu pomiarowego (wg podziału </w:t>
            </w:r>
            <w:proofErr w:type="spellStart"/>
            <w:r w:rsidRPr="006B5167">
              <w:rPr>
                <w:rFonts w:asciiTheme="majorHAnsi" w:hAnsiTheme="majorHAnsi" w:cstheme="majorHAnsi"/>
                <w:color w:val="000000"/>
                <w:szCs w:val="24"/>
              </w:rPr>
              <w:t>JCWPd</w:t>
            </w:r>
            <w:proofErr w:type="spellEnd"/>
            <w:r w:rsidRPr="006B5167">
              <w:rPr>
                <w:rFonts w:asciiTheme="majorHAnsi" w:hAnsiTheme="majorHAnsi" w:cstheme="majorHAnsi"/>
                <w:color w:val="000000"/>
                <w:szCs w:val="24"/>
              </w:rPr>
              <w:t xml:space="preserve"> na 172 części)</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PL2000113_003</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PUWG 1992 X</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533150,85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PUWG 1992 Y</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301984,89</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Województwo</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śląskie</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Powiat</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myszkowski</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Gmina</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Żarki</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Miejscowości</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Kotowice</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Nazwa dorzecza</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dorzecze Wisły</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RZGW</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Warszawa</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 xml:space="preserve">Numer </w:t>
            </w:r>
            <w:proofErr w:type="spellStart"/>
            <w:r w:rsidRPr="006B5167">
              <w:rPr>
                <w:rFonts w:asciiTheme="majorHAnsi" w:hAnsiTheme="majorHAnsi" w:cstheme="majorHAnsi"/>
                <w:color w:val="000000"/>
                <w:szCs w:val="24"/>
              </w:rPr>
              <w:t>JCWPd</w:t>
            </w:r>
            <w:proofErr w:type="spellEnd"/>
            <w:r w:rsidRPr="006B5167">
              <w:rPr>
                <w:rFonts w:asciiTheme="majorHAnsi" w:hAnsiTheme="majorHAnsi" w:cstheme="majorHAnsi"/>
                <w:color w:val="000000"/>
                <w:szCs w:val="24"/>
              </w:rPr>
              <w:t xml:space="preserve"> (wg podziału na 172 części)</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113</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 xml:space="preserve">Kod UE </w:t>
            </w:r>
            <w:proofErr w:type="spellStart"/>
            <w:r w:rsidRPr="006B5167">
              <w:rPr>
                <w:rFonts w:asciiTheme="majorHAnsi" w:hAnsiTheme="majorHAnsi" w:cstheme="majorHAnsi"/>
                <w:color w:val="000000"/>
                <w:szCs w:val="24"/>
              </w:rPr>
              <w:t>JCWPd</w:t>
            </w:r>
            <w:proofErr w:type="spellEnd"/>
            <w:r w:rsidRPr="006B5167">
              <w:rPr>
                <w:rFonts w:asciiTheme="majorHAnsi" w:hAnsiTheme="majorHAnsi" w:cstheme="majorHAnsi"/>
                <w:color w:val="000000"/>
                <w:szCs w:val="24"/>
              </w:rPr>
              <w:t xml:space="preserve"> (wg podziału na 172 części)</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PLGW2000113</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Stratygrafia</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J</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Głębokość do stropu warstwy wodonośnej [m.p.p.t.]</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29</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Przedział ujętej warstwy wodonośnej [m.p.p.t.]</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32.00−38.00</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Zwierciadło wody</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napięte</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Typ ośrodka wodonośnego</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szczelinowo− krasowy</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Rodzaj punktu pomiarowego</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st. Wiercona</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Użytkowanie terenu</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4. Zabudowa wiejska</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Rodzaj monitoringu</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monitoring diagnostyczny</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Na analizy laboratoryjnej</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1005/19/114</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Przewodność elektrolityczna w 20</w:t>
            </w:r>
            <w:r w:rsidRPr="006B5167">
              <w:rPr>
                <w:rFonts w:ascii="Cambria Math" w:hAnsi="Cambria Math" w:cs="Cambria Math"/>
                <w:color w:val="000000"/>
                <w:szCs w:val="24"/>
              </w:rPr>
              <w:t>℃</w:t>
            </w:r>
            <w:r w:rsidRPr="006B5167">
              <w:rPr>
                <w:rFonts w:ascii="Calibri Light" w:hAnsi="Calibri Light" w:cs="Calibri Light"/>
                <w:color w:val="000000"/>
                <w:szCs w:val="24"/>
              </w:rPr>
              <w:t>−</w:t>
            </w:r>
            <w:r w:rsidRPr="006B5167">
              <w:rPr>
                <w:rFonts w:asciiTheme="majorHAnsi" w:hAnsiTheme="majorHAnsi" w:cstheme="majorHAnsi"/>
                <w:color w:val="000000"/>
                <w:szCs w:val="24"/>
              </w:rPr>
              <w:t xml:space="preserve"> wartość terenowa</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μS</w:t>
            </w:r>
            <w:proofErr w:type="spellEnd"/>
            <w:r w:rsidRPr="006B5167">
              <w:rPr>
                <w:rFonts w:asciiTheme="majorHAnsi" w:hAnsiTheme="majorHAnsi" w:cstheme="majorHAnsi"/>
                <w:color w:val="000000"/>
                <w:szCs w:val="24"/>
              </w:rPr>
              <w:t>/cm]</w:t>
            </w:r>
          </w:p>
        </w:tc>
        <w:tc>
          <w:tcPr>
            <w:tcW w:w="48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teren</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410</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Odczyn PH− wartość terenowa</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
        </w:tc>
        <w:tc>
          <w:tcPr>
            <w:tcW w:w="48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teren</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7,24</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Temperatura− wartość terenowa</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[C]</w:t>
            </w:r>
          </w:p>
        </w:tc>
        <w:tc>
          <w:tcPr>
            <w:tcW w:w="48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teren</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10</w:t>
            </w:r>
          </w:p>
        </w:tc>
      </w:tr>
      <w:tr w:rsidR="006B5167" w:rsidRPr="006B5167" w:rsidTr="006B5167">
        <w:trPr>
          <w:trHeight w:val="576"/>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Tlen rozpuszczony− wartość terenowa</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[mgO2/l]</w:t>
            </w:r>
          </w:p>
        </w:tc>
        <w:tc>
          <w:tcPr>
            <w:tcW w:w="48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teren</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9,49</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Przewodność elektrolityczna w 20</w:t>
            </w:r>
            <w:r w:rsidRPr="006B5167">
              <w:rPr>
                <w:rFonts w:ascii="Cambria Math" w:hAnsi="Cambria Math" w:cs="Cambria Math"/>
                <w:color w:val="000000"/>
                <w:szCs w:val="24"/>
              </w:rPr>
              <w:t>℃</w:t>
            </w:r>
            <w:r w:rsidRPr="006B5167">
              <w:rPr>
                <w:rFonts w:ascii="Calibri Light" w:hAnsi="Calibri Light" w:cs="Calibri Light"/>
                <w:color w:val="000000"/>
                <w:szCs w:val="24"/>
              </w:rPr>
              <w:t>−</w:t>
            </w:r>
            <w:r w:rsidRPr="006B5167">
              <w:rPr>
                <w:rFonts w:asciiTheme="majorHAnsi" w:hAnsiTheme="majorHAnsi" w:cstheme="majorHAnsi"/>
                <w:color w:val="000000"/>
                <w:szCs w:val="24"/>
              </w:rPr>
              <w:t xml:space="preserve"> wartość laboratoryjna</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μS</w:t>
            </w:r>
            <w:proofErr w:type="spellEnd"/>
            <w:r w:rsidRPr="006B5167">
              <w:rPr>
                <w:rFonts w:asciiTheme="majorHAnsi" w:hAnsiTheme="majorHAnsi" w:cstheme="majorHAnsi"/>
                <w:color w:val="000000"/>
                <w:szCs w:val="24"/>
              </w:rPr>
              <w:t>/cm]</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399</w:t>
            </w:r>
          </w:p>
        </w:tc>
      </w:tr>
      <w:tr w:rsidR="006B5167" w:rsidRPr="006B5167" w:rsidTr="006B5167">
        <w:trPr>
          <w:trHeight w:val="576"/>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Odczyn PH− wartość laboratoryjna</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7,39</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Ogólny węgiel organiczny</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mgC</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&lt;1,0</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Amonowy jon</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[mgNH4/l]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4</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Antymon</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mgSb</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5</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Arsen</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mgAs</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6</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&lt;0,002</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Azotany</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[mgNO3/l]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7</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18,4</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Azotyny</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[mgNO2/l]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8</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&lt;0,01</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Bar</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mgBa</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9</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0,011</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Beryl</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mgBe</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10</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Bor</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mgB</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11</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0,02</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Chlorki</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mgCl</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12</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14,8</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Chrom</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mgCr</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13</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&lt;0,003</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Cyjanki wodne</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mgCN</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14</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&lt;0,003</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Cyna</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mgSn</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15</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&lt;0,0005</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Cynk</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mgZn</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16</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&lt;0,003</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Fluorki</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mgF</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17</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&lt;0,10</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Fosforany</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[mgPO4/l]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18</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&lt;0,30</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Glin</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mgAl</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19</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0,0052</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Kadm</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mgCd</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20</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Kobalt</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mgCo</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21</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Magnez</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mgMg</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22</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4,1</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Mangan</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mgMn</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23</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0,023</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Miedź</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mgCu</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24</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0,00032</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Molibden</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mgMo</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25</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Nikiel</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mgNi</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26</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Ołów</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mgPb</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27</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Potas</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mgK</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28</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1,1</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Rtęć</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mgHg</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29</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&lt;0,0001</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Selen</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mgSe</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30</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&lt;0,002</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Siarczany</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[mSO4/l]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31</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38</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Sód</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mgNa</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32</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4,7</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Srebro</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mgAg</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33</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 xml:space="preserve">Tal </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mgTl</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34</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Tytan</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mgTi</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35</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&lt;0,002</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Uran</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mgU</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36</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0,00009</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Wanad</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mgV</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37</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&lt;0,0001</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Wapń</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mgCa</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38</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84,3</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Wodorowęglany</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[mgCO3/l]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39</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201</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Żelazo</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roofErr w:type="spellStart"/>
            <w:r w:rsidRPr="006B5167">
              <w:rPr>
                <w:rFonts w:asciiTheme="majorHAnsi" w:hAnsiTheme="majorHAnsi" w:cstheme="majorHAnsi"/>
                <w:color w:val="000000"/>
                <w:szCs w:val="24"/>
              </w:rPr>
              <w:t>mgFe</w:t>
            </w:r>
            <w:proofErr w:type="spellEnd"/>
            <w:r w:rsidRPr="006B5167">
              <w:rPr>
                <w:rFonts w:asciiTheme="majorHAnsi" w:hAnsiTheme="majorHAnsi" w:cstheme="majorHAnsi"/>
                <w:color w:val="000000"/>
                <w:szCs w:val="24"/>
              </w:rPr>
              <w:t>/l]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40</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0,03</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noWrap/>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Wskaźniki fizyczno− chemiczne w zakresie stężeń II klasy jakości</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NO3, HCO3, Ca</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noWrap/>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Wskaźniki fizyczno− chemiczne w zakresie stężeń III klasy jakości</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 </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noWrap/>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Wskaźniki fizyczno− chemiczne w zakresie stężeń IV klasy jakości</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 −</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noWrap/>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Wskaźniki fizyczno− chemiczne w zakresie stężeń V klasy jakości</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 −</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noWrap/>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Klasa jakości− wskaźniki fizyczno− chemiczne</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II</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noWrap/>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Końcowa klasa jakości</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II</w:t>
            </w:r>
          </w:p>
        </w:tc>
      </w:tr>
    </w:tbl>
    <w:p w:rsidR="006B5167" w:rsidRPr="006B5167" w:rsidRDefault="006B5167" w:rsidP="00AB188B">
      <w:pPr>
        <w:pStyle w:val="Akapitzlist"/>
        <w:spacing w:before="0" w:after="0" w:line="276" w:lineRule="auto"/>
        <w:ind w:left="0"/>
        <w:rPr>
          <w:rFonts w:asciiTheme="majorHAnsi" w:hAnsiTheme="majorHAnsi" w:cstheme="majorHAnsi"/>
          <w:iCs/>
          <w:szCs w:val="24"/>
        </w:rPr>
      </w:pPr>
      <w:r w:rsidRPr="006B5167">
        <w:rPr>
          <w:rFonts w:asciiTheme="majorHAnsi" w:hAnsiTheme="majorHAnsi" w:cstheme="majorHAnsi"/>
          <w:i/>
          <w:sz w:val="20"/>
        </w:rPr>
        <w:t xml:space="preserve">Źródło: </w:t>
      </w:r>
      <w:hyperlink r:id="rId57" w:history="1">
        <w:r w:rsidRPr="006B5167">
          <w:rPr>
            <w:rStyle w:val="Hipercze"/>
            <w:rFonts w:asciiTheme="majorHAnsi" w:hAnsiTheme="majorHAnsi" w:cstheme="majorHAnsi"/>
            <w:i/>
            <w:color w:val="auto"/>
            <w:sz w:val="20"/>
            <w:u w:val="none"/>
          </w:rPr>
          <w:t>Główny</w:t>
        </w:r>
      </w:hyperlink>
      <w:r w:rsidRPr="006B5167">
        <w:rPr>
          <w:rStyle w:val="Hipercze"/>
          <w:rFonts w:asciiTheme="majorHAnsi" w:hAnsiTheme="majorHAnsi" w:cstheme="majorHAnsi"/>
          <w:i/>
          <w:color w:val="auto"/>
          <w:sz w:val="20"/>
          <w:u w:val="none"/>
        </w:rPr>
        <w:t xml:space="preserve"> Inspektorat Ochrony Środowiska</w:t>
      </w:r>
    </w:p>
    <w:p w:rsidR="006B5167" w:rsidRPr="006B5167" w:rsidRDefault="006B5167" w:rsidP="00AB188B">
      <w:pPr>
        <w:keepNext/>
        <w:spacing w:before="0" w:after="0" w:line="276" w:lineRule="auto"/>
        <w:rPr>
          <w:rFonts w:asciiTheme="majorHAnsi" w:hAnsiTheme="majorHAnsi" w:cstheme="majorHAnsi"/>
        </w:rPr>
      </w:pPr>
      <w:r w:rsidRPr="006B5167">
        <w:rPr>
          <w:rFonts w:asciiTheme="majorHAnsi" w:hAnsiTheme="majorHAnsi" w:cstheme="majorHAnsi"/>
          <w:noProof/>
        </w:rPr>
        <w:drawing>
          <wp:inline distT="0" distB="0" distL="0" distR="0" wp14:anchorId="6C69070E" wp14:editId="14409FA5">
            <wp:extent cx="5760720" cy="402653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dy podziemne_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4026535"/>
                    </a:xfrm>
                    <a:prstGeom prst="rect">
                      <a:avLst/>
                    </a:prstGeom>
                  </pic:spPr>
                </pic:pic>
              </a:graphicData>
            </a:graphic>
          </wp:inline>
        </w:drawing>
      </w:r>
    </w:p>
    <w:p w:rsidR="006B5167" w:rsidRPr="00C0147F" w:rsidRDefault="006B5167" w:rsidP="00AB188B">
      <w:pPr>
        <w:spacing w:before="0" w:after="0" w:line="276" w:lineRule="auto"/>
        <w:jc w:val="center"/>
        <w:rPr>
          <w:rFonts w:asciiTheme="majorHAnsi" w:hAnsiTheme="majorHAnsi" w:cstheme="majorHAnsi"/>
          <w:i/>
          <w:sz w:val="20"/>
        </w:rPr>
      </w:pPr>
      <w:bookmarkStart w:id="46" w:name="_Toc81483629"/>
      <w:r w:rsidRPr="00C0147F">
        <w:rPr>
          <w:rFonts w:asciiTheme="majorHAnsi" w:hAnsiTheme="majorHAnsi" w:cstheme="majorHAnsi"/>
          <w:i/>
          <w:sz w:val="20"/>
        </w:rPr>
        <w:t xml:space="preserve">Rysunek </w:t>
      </w:r>
      <w:r w:rsidRPr="00C0147F">
        <w:rPr>
          <w:rFonts w:asciiTheme="majorHAnsi" w:hAnsiTheme="majorHAnsi" w:cstheme="majorHAnsi"/>
          <w:i/>
          <w:sz w:val="20"/>
        </w:rPr>
        <w:fldChar w:fldCharType="begin"/>
      </w:r>
      <w:r w:rsidRPr="00C0147F">
        <w:rPr>
          <w:rFonts w:asciiTheme="majorHAnsi" w:hAnsiTheme="majorHAnsi" w:cstheme="majorHAnsi"/>
          <w:i/>
          <w:sz w:val="20"/>
        </w:rPr>
        <w:instrText xml:space="preserve"> SEQ Rysunek \* ARABIC </w:instrText>
      </w:r>
      <w:r w:rsidRPr="00C0147F">
        <w:rPr>
          <w:rFonts w:asciiTheme="majorHAnsi" w:hAnsiTheme="majorHAnsi" w:cstheme="majorHAnsi"/>
          <w:i/>
          <w:sz w:val="20"/>
        </w:rPr>
        <w:fldChar w:fldCharType="separate"/>
      </w:r>
      <w:r w:rsidR="00AF7C41">
        <w:rPr>
          <w:rFonts w:asciiTheme="majorHAnsi" w:hAnsiTheme="majorHAnsi" w:cstheme="majorHAnsi"/>
          <w:i/>
          <w:noProof/>
          <w:sz w:val="20"/>
        </w:rPr>
        <w:t>22</w:t>
      </w:r>
      <w:r w:rsidRPr="00C0147F">
        <w:rPr>
          <w:rFonts w:asciiTheme="majorHAnsi" w:hAnsiTheme="majorHAnsi" w:cstheme="majorHAnsi"/>
          <w:i/>
          <w:sz w:val="20"/>
        </w:rPr>
        <w:fldChar w:fldCharType="end"/>
      </w:r>
      <w:r w:rsidRPr="00C0147F">
        <w:rPr>
          <w:rFonts w:asciiTheme="majorHAnsi" w:hAnsiTheme="majorHAnsi" w:cstheme="majorHAnsi"/>
          <w:i/>
          <w:sz w:val="20"/>
        </w:rPr>
        <w:t xml:space="preserve"> Klasy jakości wód podziemnych w punktach pomiarowych monitoringu operacyjnego w 2018 rok</w:t>
      </w:r>
      <w:bookmarkEnd w:id="46"/>
    </w:p>
    <w:p w:rsidR="006B5167" w:rsidRPr="006B5167" w:rsidRDefault="006B5167" w:rsidP="00AB188B">
      <w:pPr>
        <w:spacing w:before="0" w:after="0" w:line="276" w:lineRule="auto"/>
        <w:jc w:val="center"/>
        <w:rPr>
          <w:rFonts w:asciiTheme="majorHAnsi" w:hAnsiTheme="majorHAnsi" w:cstheme="majorHAnsi"/>
          <w:i/>
          <w:sz w:val="20"/>
        </w:rPr>
      </w:pPr>
      <w:r w:rsidRPr="006B5167">
        <w:rPr>
          <w:rFonts w:asciiTheme="majorHAnsi" w:hAnsiTheme="majorHAnsi" w:cstheme="majorHAnsi"/>
          <w:i/>
          <w:sz w:val="20"/>
        </w:rPr>
        <w:t xml:space="preserve">Źródło: </w:t>
      </w:r>
      <w:hyperlink r:id="rId59" w:history="1">
        <w:r w:rsidRPr="006B5167">
          <w:rPr>
            <w:rStyle w:val="Hipercze"/>
            <w:rFonts w:asciiTheme="majorHAnsi" w:hAnsiTheme="majorHAnsi" w:cstheme="majorHAnsi"/>
            <w:i/>
            <w:color w:val="auto"/>
            <w:sz w:val="20"/>
            <w:u w:val="none"/>
          </w:rPr>
          <w:t>http://www.katowice.wios.gov.pl</w:t>
        </w:r>
      </w:hyperlink>
    </w:p>
    <w:p w:rsidR="006B5167" w:rsidRDefault="006B5167" w:rsidP="00AB188B">
      <w:pPr>
        <w:spacing w:line="276" w:lineRule="auto"/>
        <w:rPr>
          <w:rFonts w:ascii="Calibri Light" w:eastAsia="Calibri" w:hAnsi="Calibri Light"/>
          <w:szCs w:val="24"/>
        </w:rPr>
      </w:pPr>
    </w:p>
    <w:p w:rsidR="006B5167" w:rsidRDefault="006B5167" w:rsidP="006B5167">
      <w:pPr>
        <w:pStyle w:val="Nagwek2"/>
        <w:spacing w:line="240" w:lineRule="auto"/>
      </w:pPr>
      <w:bookmarkStart w:id="47" w:name="_Toc85107509"/>
      <w:r>
        <w:t>OBSZARY CHRONIONE</w:t>
      </w:r>
      <w:bookmarkEnd w:id="47"/>
    </w:p>
    <w:p w:rsidR="006B5167" w:rsidRDefault="006B5167" w:rsidP="00923331">
      <w:pPr>
        <w:spacing w:before="0" w:after="0" w:line="240" w:lineRule="auto"/>
        <w:rPr>
          <w:rFonts w:asciiTheme="majorHAnsi" w:hAnsiTheme="majorHAnsi" w:cstheme="majorHAnsi"/>
        </w:rPr>
      </w:pPr>
    </w:p>
    <w:p w:rsidR="004B7936" w:rsidRPr="004B7936" w:rsidRDefault="00C0147F" w:rsidP="004B7936">
      <w:pPr>
        <w:spacing w:before="0" w:after="0" w:line="276" w:lineRule="auto"/>
        <w:rPr>
          <w:rFonts w:asciiTheme="majorHAnsi" w:hAnsiTheme="majorHAnsi" w:cstheme="majorHAnsi"/>
          <w:szCs w:val="24"/>
        </w:rPr>
      </w:pPr>
      <w:r>
        <w:rPr>
          <w:rFonts w:asciiTheme="majorHAnsi" w:hAnsiTheme="majorHAnsi" w:cstheme="majorHAnsi"/>
          <w:szCs w:val="24"/>
        </w:rPr>
        <w:t>Na terenie G</w:t>
      </w:r>
      <w:r w:rsidR="004B7936" w:rsidRPr="004B7936">
        <w:rPr>
          <w:rFonts w:asciiTheme="majorHAnsi" w:hAnsiTheme="majorHAnsi" w:cstheme="majorHAnsi"/>
          <w:szCs w:val="24"/>
        </w:rPr>
        <w:t xml:space="preserve">miny </w:t>
      </w:r>
      <w:r>
        <w:rPr>
          <w:rFonts w:asciiTheme="majorHAnsi" w:hAnsiTheme="majorHAnsi" w:cstheme="majorHAnsi"/>
          <w:szCs w:val="24"/>
        </w:rPr>
        <w:t xml:space="preserve">Żarki </w:t>
      </w:r>
      <w:r w:rsidR="004B7936" w:rsidRPr="004B7936">
        <w:rPr>
          <w:rFonts w:asciiTheme="majorHAnsi" w:hAnsiTheme="majorHAnsi" w:cstheme="majorHAnsi"/>
          <w:szCs w:val="24"/>
        </w:rPr>
        <w:t>znajdują się obszary chronionego krajobrazu, które obejmują tereny chronione ze względu na wyróżniający się krajobraz o zróżnicowanych ekosystemach, wartościowe ze względu na możliwość zaspokajania potrzeb związanych z turystyką i wypoczynkiem lub pełnioną funkcją korytarzy ekologicznych.</w:t>
      </w:r>
      <w:r w:rsidR="004B7936">
        <w:rPr>
          <w:rFonts w:asciiTheme="majorHAnsi" w:hAnsiTheme="majorHAnsi" w:cstheme="majorHAnsi"/>
          <w:szCs w:val="24"/>
        </w:rPr>
        <w:t xml:space="preserve"> </w:t>
      </w:r>
    </w:p>
    <w:p w:rsidR="004B7936" w:rsidRPr="004B7936" w:rsidRDefault="004B7936" w:rsidP="004B7936">
      <w:pPr>
        <w:spacing w:before="0" w:after="0" w:line="276" w:lineRule="auto"/>
        <w:rPr>
          <w:rFonts w:asciiTheme="majorHAnsi" w:hAnsiTheme="majorHAnsi" w:cstheme="majorHAnsi"/>
          <w:szCs w:val="24"/>
        </w:rPr>
      </w:pPr>
    </w:p>
    <w:p w:rsidR="004B7936" w:rsidRPr="004B7936" w:rsidRDefault="004B7936" w:rsidP="004B7936">
      <w:pPr>
        <w:spacing w:before="0" w:after="0" w:line="276" w:lineRule="auto"/>
        <w:rPr>
          <w:rFonts w:asciiTheme="majorHAnsi" w:hAnsiTheme="majorHAnsi" w:cstheme="majorHAnsi"/>
          <w:i/>
          <w:szCs w:val="24"/>
          <w:u w:val="single"/>
        </w:rPr>
      </w:pPr>
      <w:r w:rsidRPr="004B7936">
        <w:rPr>
          <w:rFonts w:asciiTheme="majorHAnsi" w:hAnsiTheme="majorHAnsi" w:cstheme="majorHAnsi"/>
          <w:i/>
          <w:szCs w:val="24"/>
          <w:u w:val="single"/>
        </w:rPr>
        <w:t xml:space="preserve">Park krajobrazowy Orlich Gniazd </w:t>
      </w:r>
    </w:p>
    <w:p w:rsidR="004B7936" w:rsidRDefault="004B7936" w:rsidP="004B7936">
      <w:pPr>
        <w:spacing w:before="0" w:after="0" w:line="276" w:lineRule="auto"/>
        <w:rPr>
          <w:rFonts w:asciiTheme="majorHAnsi" w:hAnsiTheme="majorHAnsi" w:cstheme="majorHAnsi"/>
          <w:iCs/>
          <w:szCs w:val="24"/>
        </w:rPr>
      </w:pPr>
      <w:r w:rsidRPr="004B7936">
        <w:rPr>
          <w:rFonts w:asciiTheme="majorHAnsi" w:hAnsiTheme="majorHAnsi" w:cstheme="majorHAnsi"/>
          <w:iCs/>
          <w:szCs w:val="24"/>
        </w:rPr>
        <w:t>Park Krajobrazowy Orlich Gniazd obejmuje obszar o pow. 479,65 km</w:t>
      </w:r>
      <w:r w:rsidRPr="004B7936">
        <w:rPr>
          <w:rFonts w:asciiTheme="majorHAnsi" w:hAnsiTheme="majorHAnsi" w:cstheme="majorHAnsi"/>
          <w:iCs/>
          <w:szCs w:val="24"/>
          <w:vertAlign w:val="superscript"/>
        </w:rPr>
        <w:t>2</w:t>
      </w:r>
      <w:r w:rsidRPr="004B7936">
        <w:rPr>
          <w:rFonts w:asciiTheme="majorHAnsi" w:hAnsiTheme="majorHAnsi" w:cstheme="majorHAnsi"/>
          <w:iCs/>
          <w:szCs w:val="24"/>
        </w:rPr>
        <w:t xml:space="preserve"> i jest położony w gminach: Częstochowa, Dąbrowa Górnicza, Janów, Kroczyce, Łazy, Mstów, Niegowa, Ogrodzieniec, Olsztyn, Pilica, Poczesna, Włodowice, Zawiercie, Żarki, Żarnowiec w województwie śląskim. Na terenie województwa małopolskiego Park obejmuje obszar 12.842,2 ha.</w:t>
      </w:r>
    </w:p>
    <w:p w:rsidR="00C0147F" w:rsidRPr="004B7936" w:rsidRDefault="00C0147F" w:rsidP="004B7936">
      <w:pPr>
        <w:spacing w:before="0" w:after="0" w:line="276" w:lineRule="auto"/>
        <w:rPr>
          <w:rFonts w:asciiTheme="majorHAnsi" w:hAnsiTheme="majorHAnsi" w:cstheme="majorHAnsi"/>
          <w:iCs/>
          <w:szCs w:val="24"/>
        </w:rPr>
      </w:pPr>
    </w:p>
    <w:p w:rsidR="004B7936" w:rsidRPr="004B7936" w:rsidRDefault="004B7936" w:rsidP="004B7936">
      <w:pPr>
        <w:pStyle w:val="Legenda"/>
        <w:keepNext/>
        <w:spacing w:after="0" w:line="276" w:lineRule="auto"/>
        <w:rPr>
          <w:rFonts w:asciiTheme="majorHAnsi" w:hAnsiTheme="majorHAnsi" w:cstheme="majorHAnsi"/>
          <w:color w:val="auto"/>
          <w:sz w:val="20"/>
          <w:szCs w:val="20"/>
        </w:rPr>
      </w:pPr>
      <w:bookmarkStart w:id="48" w:name="_Toc81483781"/>
      <w:r w:rsidRPr="004B7936">
        <w:rPr>
          <w:rFonts w:asciiTheme="majorHAnsi" w:hAnsiTheme="majorHAnsi" w:cstheme="majorHAnsi"/>
          <w:color w:val="auto"/>
          <w:sz w:val="20"/>
          <w:szCs w:val="20"/>
        </w:rPr>
        <w:t xml:space="preserve">Tabela </w:t>
      </w:r>
      <w:r w:rsidRPr="004B7936">
        <w:rPr>
          <w:rFonts w:asciiTheme="majorHAnsi" w:hAnsiTheme="majorHAnsi" w:cstheme="majorHAnsi"/>
          <w:color w:val="auto"/>
          <w:sz w:val="20"/>
          <w:szCs w:val="20"/>
        </w:rPr>
        <w:fldChar w:fldCharType="begin"/>
      </w:r>
      <w:r w:rsidRPr="004B7936">
        <w:rPr>
          <w:rFonts w:asciiTheme="majorHAnsi" w:hAnsiTheme="majorHAnsi" w:cstheme="majorHAnsi"/>
          <w:color w:val="auto"/>
          <w:sz w:val="20"/>
          <w:szCs w:val="20"/>
        </w:rPr>
        <w:instrText xml:space="preserve"> SEQ Tabela \* ARABIC </w:instrText>
      </w:r>
      <w:r w:rsidRPr="004B7936">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10</w:t>
      </w:r>
      <w:r w:rsidRPr="004B7936">
        <w:rPr>
          <w:rFonts w:asciiTheme="majorHAnsi" w:hAnsiTheme="majorHAnsi" w:cstheme="majorHAnsi"/>
          <w:color w:val="auto"/>
          <w:sz w:val="20"/>
          <w:szCs w:val="20"/>
        </w:rPr>
        <w:fldChar w:fldCharType="end"/>
      </w:r>
      <w:r w:rsidRPr="004B7936">
        <w:rPr>
          <w:rFonts w:asciiTheme="majorHAnsi" w:hAnsiTheme="majorHAnsi" w:cstheme="majorHAnsi"/>
          <w:color w:val="auto"/>
          <w:sz w:val="20"/>
          <w:szCs w:val="20"/>
        </w:rPr>
        <w:t xml:space="preserve"> Informacje dotyczące Parku Krajobrazowego Orlich Gniazd</w:t>
      </w:r>
      <w:bookmarkEnd w:id="48"/>
    </w:p>
    <w:tbl>
      <w:tblPr>
        <w:tblStyle w:val="GridTable5DarkAccent6"/>
        <w:tblW w:w="0" w:type="auto"/>
        <w:tblLook w:val="04A0" w:firstRow="1" w:lastRow="0" w:firstColumn="1" w:lastColumn="0" w:noHBand="0" w:noVBand="1"/>
      </w:tblPr>
      <w:tblGrid>
        <w:gridCol w:w="2689"/>
        <w:gridCol w:w="6373"/>
      </w:tblGrid>
      <w:tr w:rsidR="004B7936" w:rsidRPr="004B7936" w:rsidTr="004B7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Data utworzenia</w:t>
            </w:r>
          </w:p>
        </w:tc>
        <w:tc>
          <w:tcPr>
            <w:tcW w:w="6373" w:type="dxa"/>
          </w:tcPr>
          <w:p w:rsidR="004B7936" w:rsidRPr="004B7936" w:rsidRDefault="004B7936" w:rsidP="004B7936">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20.06.1980</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Powierzchnia [ha]</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60.807,20</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Powierzchnia otuliny [ha]</w:t>
            </w: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58.751,90</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Dane aktu prawnego o utworzeniu</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 xml:space="preserve">Uchwała nr III/11/80 Woj. Rady Narodowej w Katowicach </w:t>
            </w:r>
            <w:r w:rsidR="00C0147F">
              <w:rPr>
                <w:rFonts w:asciiTheme="majorHAnsi" w:hAnsiTheme="majorHAnsi" w:cstheme="majorHAnsi"/>
                <w:iCs/>
                <w:szCs w:val="24"/>
              </w:rPr>
              <w:br/>
            </w:r>
            <w:r w:rsidRPr="004B7936">
              <w:rPr>
                <w:rFonts w:asciiTheme="majorHAnsi" w:hAnsiTheme="majorHAnsi" w:cstheme="majorHAnsi"/>
                <w:iCs/>
                <w:szCs w:val="24"/>
              </w:rPr>
              <w:t>z 20 czerwca 1980 r. w sprawie utworzenia Zespołu Jurajskich Parków Krajobrazowych w granicach województwa katowickiego.</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vMerge/>
          </w:tcPr>
          <w:p w:rsidR="004B7936" w:rsidRPr="004B7936" w:rsidRDefault="004B7936" w:rsidP="004B7936">
            <w:pPr>
              <w:spacing w:before="0" w:after="0" w:line="276" w:lineRule="auto"/>
              <w:rPr>
                <w:rFonts w:asciiTheme="majorHAnsi" w:hAnsiTheme="majorHAnsi" w:cstheme="majorHAnsi"/>
                <w:b w:val="0"/>
                <w:bCs w:val="0"/>
                <w:iCs/>
                <w:szCs w:val="24"/>
              </w:rPr>
            </w:pP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Uchwała Nr XVI/70/82 Wojewódzkiej Rady Narodowej w Częstochowie z dnia 17 czerwca 1982 r. w sprawie utworzenia Zespołu Jurajskich Parków Krajobrazowych w granicach województwa częstochowskiego.</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 xml:space="preserve">Dane pozostałych </w:t>
            </w:r>
          </w:p>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aktów prawnych</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Rozporządzenie 17/95 Wojewody Katowickiego z 1 lutego 1995 r. w sprawie ochrony krajobrazu jurajskiego na terenie województwa katowickiego.</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vMerge/>
          </w:tcPr>
          <w:p w:rsidR="004B7936" w:rsidRPr="004B7936" w:rsidRDefault="004B7936" w:rsidP="004B7936">
            <w:pPr>
              <w:spacing w:before="0" w:after="0" w:line="276" w:lineRule="auto"/>
              <w:rPr>
                <w:rFonts w:asciiTheme="majorHAnsi" w:hAnsiTheme="majorHAnsi" w:cstheme="majorHAnsi"/>
                <w:b w:val="0"/>
                <w:bCs w:val="0"/>
                <w:iCs/>
                <w:szCs w:val="24"/>
              </w:rPr>
            </w:pP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Rozporządzenie nr 15/98 Wojewody Częstochowskiego z dnia 22 czerwca 1998 roku w sprawie ochrony Zespołu Jurajskich Parków Krajobrazowych w województwie częstochowskim.</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4B7936" w:rsidRPr="004B7936" w:rsidRDefault="004B7936" w:rsidP="004B7936">
            <w:pPr>
              <w:spacing w:before="0" w:after="0" w:line="276" w:lineRule="auto"/>
              <w:rPr>
                <w:rFonts w:asciiTheme="majorHAnsi" w:hAnsiTheme="majorHAnsi" w:cstheme="majorHAnsi"/>
                <w:b w:val="0"/>
                <w:bCs w:val="0"/>
                <w:iCs/>
                <w:szCs w:val="24"/>
              </w:rPr>
            </w:pP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Rozporządzenie Nr 81/05 Wojewody Małopolskiego z dnia 29 grudnia 2005 r. w sprawie Parku Krajobrazowego Orlich Gniazd.</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vMerge/>
          </w:tcPr>
          <w:p w:rsidR="004B7936" w:rsidRPr="004B7936" w:rsidRDefault="004B7936" w:rsidP="004B7936">
            <w:pPr>
              <w:spacing w:before="0" w:after="0" w:line="276" w:lineRule="auto"/>
              <w:rPr>
                <w:rFonts w:asciiTheme="majorHAnsi" w:hAnsiTheme="majorHAnsi" w:cstheme="majorHAnsi"/>
                <w:b w:val="0"/>
                <w:bCs w:val="0"/>
                <w:iCs/>
                <w:szCs w:val="24"/>
              </w:rPr>
            </w:pPr>
          </w:p>
        </w:tc>
        <w:tc>
          <w:tcPr>
            <w:tcW w:w="6373" w:type="dxa"/>
          </w:tcPr>
          <w:p w:rsidR="004B7936" w:rsidRPr="004B7936" w:rsidRDefault="004B7936" w:rsidP="004B7936">
            <w:pPr>
              <w:tabs>
                <w:tab w:val="left" w:pos="1392"/>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Rozporządzenie Nr 18/06 Wojewody Śląskiego z dnia 18 kwietnia 2006 r. w sprawie Parku Krajobrazowego Orlich Gniazd.</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4B7936" w:rsidRPr="004B7936" w:rsidRDefault="004B7936" w:rsidP="004B7936">
            <w:pPr>
              <w:spacing w:before="0" w:after="0" w:line="276" w:lineRule="auto"/>
              <w:rPr>
                <w:rFonts w:asciiTheme="majorHAnsi" w:hAnsiTheme="majorHAnsi" w:cstheme="majorHAnsi"/>
                <w:b w:val="0"/>
                <w:bCs w:val="0"/>
                <w:iCs/>
                <w:szCs w:val="24"/>
              </w:rPr>
            </w:pP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Rozporządzenie Nr 13/07 Wojewody Śląskiego z dnia 29 marca 2007 r.</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vMerge/>
          </w:tcPr>
          <w:p w:rsidR="004B7936" w:rsidRPr="004B7936" w:rsidRDefault="004B7936" w:rsidP="004B7936">
            <w:pPr>
              <w:spacing w:before="0" w:after="0" w:line="276" w:lineRule="auto"/>
              <w:rPr>
                <w:rFonts w:asciiTheme="majorHAnsi" w:hAnsiTheme="majorHAnsi" w:cstheme="majorHAnsi"/>
                <w:b w:val="0"/>
                <w:bCs w:val="0"/>
                <w:iCs/>
                <w:szCs w:val="24"/>
              </w:rPr>
            </w:pP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Rozporządzenie Nr 12/08 Wojewody Małopolskiego z dnia 2 kwietnia 2008 r. zmieniające rozporządzenie w sprawie Parku Krajobrazowego Orlich Gniazd.</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Plan ochrony</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Uchwała Nr IV/48/2/2014 Sejmiku Województwa Śląskiego z dnia 10 marca 2014 r. w sprawie ustanowienia planu ochrony Parku Krajobrazowego „Orlich Gniazd”.</w:t>
            </w:r>
          </w:p>
        </w:tc>
      </w:tr>
    </w:tbl>
    <w:p w:rsidR="004B7936" w:rsidRPr="004B7936" w:rsidRDefault="004B7936" w:rsidP="004B7936">
      <w:pPr>
        <w:spacing w:before="0" w:line="276" w:lineRule="auto"/>
        <w:rPr>
          <w:rFonts w:asciiTheme="majorHAnsi" w:hAnsiTheme="majorHAnsi" w:cstheme="majorHAnsi"/>
          <w:i/>
          <w:sz w:val="20"/>
        </w:rPr>
      </w:pPr>
      <w:r w:rsidRPr="004B7936">
        <w:rPr>
          <w:rFonts w:asciiTheme="majorHAnsi" w:hAnsiTheme="majorHAnsi" w:cstheme="majorHAnsi"/>
          <w:i/>
          <w:sz w:val="20"/>
        </w:rPr>
        <w:t xml:space="preserve">Źródło: </w:t>
      </w:r>
      <w:hyperlink r:id="rId60" w:history="1">
        <w:r w:rsidRPr="004B7936">
          <w:rPr>
            <w:rStyle w:val="Hipercze"/>
            <w:rFonts w:asciiTheme="majorHAnsi" w:hAnsiTheme="majorHAnsi" w:cstheme="majorHAnsi"/>
            <w:i/>
            <w:color w:val="auto"/>
            <w:sz w:val="20"/>
            <w:u w:val="none"/>
          </w:rPr>
          <w:t>http://crfop.gdos.gov.pl/</w:t>
        </w:r>
      </w:hyperlink>
    </w:p>
    <w:p w:rsidR="004B7936" w:rsidRPr="004B7936" w:rsidRDefault="004B7936" w:rsidP="004B7936">
      <w:pPr>
        <w:keepNext/>
        <w:spacing w:before="0" w:after="0" w:line="276" w:lineRule="auto"/>
        <w:jc w:val="center"/>
        <w:rPr>
          <w:rFonts w:asciiTheme="majorHAnsi" w:hAnsiTheme="majorHAnsi" w:cstheme="majorHAnsi"/>
        </w:rPr>
      </w:pPr>
      <w:r w:rsidRPr="004B7936">
        <w:rPr>
          <w:rFonts w:asciiTheme="majorHAnsi" w:hAnsiTheme="majorHAnsi" w:cstheme="majorHAnsi"/>
          <w:noProof/>
        </w:rPr>
        <w:drawing>
          <wp:inline distT="0" distB="0" distL="0" distR="0" wp14:anchorId="5F2A374A" wp14:editId="7197EB7F">
            <wp:extent cx="4618120" cy="3642676"/>
            <wp:effectExtent l="0" t="0" r="0" b="0"/>
            <wp:docPr id="19" name="Obraz 1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mapa&#10;&#10;Opis wygenerowany automatyczni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18120" cy="3642676"/>
                    </a:xfrm>
                    <a:prstGeom prst="rect">
                      <a:avLst/>
                    </a:prstGeom>
                  </pic:spPr>
                </pic:pic>
              </a:graphicData>
            </a:graphic>
          </wp:inline>
        </w:drawing>
      </w:r>
    </w:p>
    <w:p w:rsidR="004B7936" w:rsidRPr="00C0147F" w:rsidRDefault="004B7936" w:rsidP="004B7936">
      <w:pPr>
        <w:spacing w:before="0" w:after="0" w:line="276" w:lineRule="auto"/>
        <w:jc w:val="center"/>
        <w:rPr>
          <w:rFonts w:asciiTheme="majorHAnsi" w:hAnsiTheme="majorHAnsi" w:cstheme="majorHAnsi"/>
          <w:bCs/>
          <w:i/>
          <w:szCs w:val="24"/>
          <w:u w:val="single"/>
        </w:rPr>
      </w:pPr>
      <w:bookmarkStart w:id="49" w:name="_Toc81483635"/>
      <w:r w:rsidRPr="00C0147F">
        <w:rPr>
          <w:rFonts w:asciiTheme="majorHAnsi" w:hAnsiTheme="majorHAnsi" w:cstheme="majorHAnsi"/>
          <w:bCs/>
          <w:i/>
          <w:sz w:val="20"/>
        </w:rPr>
        <w:t xml:space="preserve">Rysunek </w:t>
      </w:r>
      <w:r w:rsidRPr="00C0147F">
        <w:rPr>
          <w:rFonts w:asciiTheme="majorHAnsi" w:hAnsiTheme="majorHAnsi" w:cstheme="majorHAnsi"/>
          <w:bCs/>
          <w:i/>
          <w:sz w:val="20"/>
        </w:rPr>
        <w:fldChar w:fldCharType="begin"/>
      </w:r>
      <w:r w:rsidRPr="00C0147F">
        <w:rPr>
          <w:rFonts w:asciiTheme="majorHAnsi" w:hAnsiTheme="majorHAnsi" w:cstheme="majorHAnsi"/>
          <w:bCs/>
          <w:i/>
          <w:sz w:val="20"/>
        </w:rPr>
        <w:instrText xml:space="preserve"> SEQ Rysunek \* ARABIC </w:instrText>
      </w:r>
      <w:r w:rsidRPr="00C0147F">
        <w:rPr>
          <w:rFonts w:asciiTheme="majorHAnsi" w:hAnsiTheme="majorHAnsi" w:cstheme="majorHAnsi"/>
          <w:bCs/>
          <w:i/>
          <w:sz w:val="20"/>
        </w:rPr>
        <w:fldChar w:fldCharType="separate"/>
      </w:r>
      <w:r w:rsidR="00AF7C41">
        <w:rPr>
          <w:rFonts w:asciiTheme="majorHAnsi" w:hAnsiTheme="majorHAnsi" w:cstheme="majorHAnsi"/>
          <w:bCs/>
          <w:i/>
          <w:noProof/>
          <w:sz w:val="20"/>
        </w:rPr>
        <w:t>23</w:t>
      </w:r>
      <w:r w:rsidRPr="00C0147F">
        <w:rPr>
          <w:rFonts w:asciiTheme="majorHAnsi" w:hAnsiTheme="majorHAnsi" w:cstheme="majorHAnsi"/>
          <w:bCs/>
          <w:i/>
          <w:sz w:val="20"/>
        </w:rPr>
        <w:fldChar w:fldCharType="end"/>
      </w:r>
      <w:r w:rsidRPr="00C0147F">
        <w:rPr>
          <w:rFonts w:asciiTheme="majorHAnsi" w:hAnsiTheme="majorHAnsi" w:cstheme="majorHAnsi"/>
          <w:bCs/>
          <w:i/>
          <w:sz w:val="20"/>
        </w:rPr>
        <w:t xml:space="preserve"> Przebieg </w:t>
      </w:r>
      <w:r w:rsidRPr="00C0147F">
        <w:rPr>
          <w:rFonts w:asciiTheme="majorHAnsi" w:hAnsiTheme="majorHAnsi" w:cstheme="majorHAnsi"/>
          <w:bCs/>
          <w:i/>
          <w:iCs/>
          <w:sz w:val="20"/>
        </w:rPr>
        <w:t>Parku krajobrazowego Orlich Gniazd</w:t>
      </w:r>
      <w:bookmarkEnd w:id="49"/>
    </w:p>
    <w:p w:rsidR="004B7936" w:rsidRPr="004B7936" w:rsidRDefault="004B7936" w:rsidP="004B7936">
      <w:pPr>
        <w:spacing w:before="0" w:line="276" w:lineRule="auto"/>
        <w:jc w:val="center"/>
        <w:rPr>
          <w:rFonts w:asciiTheme="majorHAnsi" w:hAnsiTheme="majorHAnsi" w:cstheme="majorHAnsi"/>
          <w:i/>
          <w:sz w:val="20"/>
        </w:rPr>
      </w:pPr>
      <w:r w:rsidRPr="004B7936">
        <w:rPr>
          <w:rFonts w:asciiTheme="majorHAnsi" w:hAnsiTheme="majorHAnsi" w:cstheme="majorHAnsi"/>
          <w:i/>
          <w:sz w:val="20"/>
        </w:rPr>
        <w:t xml:space="preserve">Źródło: </w:t>
      </w:r>
      <w:hyperlink r:id="rId62" w:history="1">
        <w:r w:rsidRPr="004B7936">
          <w:rPr>
            <w:rStyle w:val="Hipercze"/>
            <w:rFonts w:asciiTheme="majorHAnsi" w:hAnsiTheme="majorHAnsi" w:cstheme="majorHAnsi"/>
            <w:i/>
            <w:color w:val="auto"/>
            <w:sz w:val="20"/>
            <w:u w:val="none"/>
          </w:rPr>
          <w:t>http://crfop.gdos.gov.pl/</w:t>
        </w:r>
      </w:hyperlink>
    </w:p>
    <w:p w:rsidR="004B7936" w:rsidRPr="004B7936" w:rsidRDefault="004B7936" w:rsidP="004B7936">
      <w:pPr>
        <w:spacing w:before="0" w:line="276" w:lineRule="auto"/>
        <w:rPr>
          <w:rFonts w:asciiTheme="majorHAnsi" w:hAnsiTheme="majorHAnsi" w:cstheme="majorHAnsi"/>
          <w:i/>
          <w:iCs/>
          <w:szCs w:val="24"/>
          <w:u w:val="single"/>
        </w:rPr>
      </w:pPr>
      <w:r w:rsidRPr="004B7936">
        <w:rPr>
          <w:rFonts w:asciiTheme="majorHAnsi" w:hAnsiTheme="majorHAnsi" w:cstheme="majorHAnsi"/>
          <w:i/>
          <w:iCs/>
          <w:szCs w:val="24"/>
          <w:u w:val="single"/>
        </w:rPr>
        <w:t>Ostoja Złotopotocka</w:t>
      </w:r>
    </w:p>
    <w:p w:rsidR="004B7936" w:rsidRPr="004B7936" w:rsidRDefault="004B7936" w:rsidP="004B7936">
      <w:pPr>
        <w:spacing w:before="0" w:after="0" w:line="276" w:lineRule="auto"/>
        <w:rPr>
          <w:rFonts w:asciiTheme="majorHAnsi" w:hAnsiTheme="majorHAnsi" w:cstheme="majorHAnsi"/>
          <w:i/>
          <w:iCs/>
          <w:szCs w:val="24"/>
          <w:u w:val="single"/>
        </w:rPr>
      </w:pPr>
      <w:r w:rsidRPr="004B7936">
        <w:rPr>
          <w:rFonts w:asciiTheme="majorHAnsi" w:hAnsiTheme="majorHAnsi" w:cstheme="majorHAnsi"/>
          <w:iCs/>
          <w:szCs w:val="24"/>
        </w:rPr>
        <w:t>Zajmuje obszar o pow. 27,486 km</w:t>
      </w:r>
      <w:r w:rsidRPr="004B7936">
        <w:rPr>
          <w:rFonts w:asciiTheme="majorHAnsi" w:hAnsiTheme="majorHAnsi" w:cstheme="majorHAnsi"/>
          <w:iCs/>
          <w:szCs w:val="24"/>
          <w:vertAlign w:val="superscript"/>
        </w:rPr>
        <w:t>2</w:t>
      </w:r>
      <w:r w:rsidRPr="004B7936">
        <w:rPr>
          <w:rFonts w:asciiTheme="majorHAnsi" w:hAnsiTheme="majorHAnsi" w:cstheme="majorHAnsi"/>
          <w:iCs/>
          <w:szCs w:val="24"/>
        </w:rPr>
        <w:t xml:space="preserve"> i jest położony w gminach: Żarki, Niegowa, Janów.</w:t>
      </w:r>
    </w:p>
    <w:p w:rsidR="004B7936" w:rsidRPr="004B7936" w:rsidRDefault="004B7936" w:rsidP="004B7936">
      <w:pPr>
        <w:pStyle w:val="Legenda"/>
        <w:keepNext/>
        <w:spacing w:after="0" w:line="276" w:lineRule="auto"/>
        <w:rPr>
          <w:rFonts w:asciiTheme="majorHAnsi" w:hAnsiTheme="majorHAnsi" w:cstheme="majorHAnsi"/>
          <w:bCs/>
          <w:color w:val="auto"/>
          <w:sz w:val="20"/>
          <w:szCs w:val="20"/>
        </w:rPr>
      </w:pPr>
      <w:bookmarkStart w:id="50" w:name="_Toc81483782"/>
      <w:r w:rsidRPr="004B7936">
        <w:rPr>
          <w:rFonts w:asciiTheme="majorHAnsi" w:hAnsiTheme="majorHAnsi" w:cstheme="majorHAnsi"/>
          <w:color w:val="auto"/>
          <w:sz w:val="20"/>
          <w:szCs w:val="20"/>
        </w:rPr>
        <w:t xml:space="preserve">Tabela </w:t>
      </w:r>
      <w:r w:rsidRPr="004B7936">
        <w:rPr>
          <w:rFonts w:asciiTheme="majorHAnsi" w:hAnsiTheme="majorHAnsi" w:cstheme="majorHAnsi"/>
          <w:bCs/>
          <w:color w:val="auto"/>
          <w:sz w:val="20"/>
          <w:szCs w:val="20"/>
        </w:rPr>
        <w:fldChar w:fldCharType="begin"/>
      </w:r>
      <w:r w:rsidRPr="004B7936">
        <w:rPr>
          <w:rFonts w:asciiTheme="majorHAnsi" w:hAnsiTheme="majorHAnsi" w:cstheme="majorHAnsi"/>
          <w:color w:val="auto"/>
          <w:sz w:val="20"/>
          <w:szCs w:val="20"/>
        </w:rPr>
        <w:instrText xml:space="preserve"> SEQ Tabela \* ARABIC </w:instrText>
      </w:r>
      <w:r w:rsidRPr="004B7936">
        <w:rPr>
          <w:rFonts w:asciiTheme="majorHAnsi" w:hAnsiTheme="majorHAnsi" w:cstheme="majorHAnsi"/>
          <w:bCs/>
          <w:color w:val="auto"/>
          <w:sz w:val="20"/>
          <w:szCs w:val="20"/>
        </w:rPr>
        <w:fldChar w:fldCharType="separate"/>
      </w:r>
      <w:r w:rsidR="00AF7C41">
        <w:rPr>
          <w:rFonts w:asciiTheme="majorHAnsi" w:hAnsiTheme="majorHAnsi" w:cstheme="majorHAnsi"/>
          <w:noProof/>
          <w:color w:val="auto"/>
          <w:sz w:val="20"/>
          <w:szCs w:val="20"/>
        </w:rPr>
        <w:t>11</w:t>
      </w:r>
      <w:r w:rsidRPr="004B7936">
        <w:rPr>
          <w:rFonts w:asciiTheme="majorHAnsi" w:hAnsiTheme="majorHAnsi" w:cstheme="majorHAnsi"/>
          <w:bCs/>
          <w:color w:val="auto"/>
          <w:sz w:val="20"/>
          <w:szCs w:val="20"/>
        </w:rPr>
        <w:fldChar w:fldCharType="end"/>
      </w:r>
      <w:r w:rsidRPr="004B7936">
        <w:rPr>
          <w:rFonts w:asciiTheme="majorHAnsi" w:hAnsiTheme="majorHAnsi" w:cstheme="majorHAnsi"/>
          <w:color w:val="auto"/>
          <w:sz w:val="20"/>
          <w:szCs w:val="20"/>
        </w:rPr>
        <w:t xml:space="preserve"> Informacje dotyczące Ostoi Złotopotockiej</w:t>
      </w:r>
      <w:bookmarkEnd w:id="50"/>
    </w:p>
    <w:tbl>
      <w:tblPr>
        <w:tblStyle w:val="GridTable5DarkAccent6"/>
        <w:tblW w:w="0" w:type="auto"/>
        <w:tblLook w:val="04A0" w:firstRow="1" w:lastRow="0" w:firstColumn="1" w:lastColumn="0" w:noHBand="0" w:noVBand="1"/>
      </w:tblPr>
      <w:tblGrid>
        <w:gridCol w:w="2689"/>
        <w:gridCol w:w="6373"/>
      </w:tblGrid>
      <w:tr w:rsidR="004B7936" w:rsidRPr="004B7936" w:rsidTr="004B7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Data utworzenia</w:t>
            </w:r>
          </w:p>
        </w:tc>
        <w:tc>
          <w:tcPr>
            <w:tcW w:w="6373" w:type="dxa"/>
          </w:tcPr>
          <w:p w:rsidR="004B7936" w:rsidRPr="004B7936" w:rsidRDefault="004B7936" w:rsidP="004B7936">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06.03.2009</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Powierzchnia [ha]</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2.748,60</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 xml:space="preserve">Dane aktu prawnego </w:t>
            </w:r>
            <w:r w:rsidRPr="004B7936">
              <w:rPr>
                <w:rFonts w:asciiTheme="majorHAnsi" w:hAnsiTheme="majorHAnsi" w:cstheme="majorHAnsi"/>
                <w:szCs w:val="24"/>
              </w:rPr>
              <w:t>o utworzeniu</w:t>
            </w: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DECYZJA KOMISJI z dnia 12 grudnia 2008 r. przyjmująca  mocy dyrektywy Rady 92/43/EWG drugi zaktualizowany wykaz terenów mających znaczenie dla Wspólnoty składających się na kontynentalny region biogeograficzny (notyfikowana jako dokument nr C(2008) 8039)(2009/93/WE)</w:t>
            </w:r>
          </w:p>
        </w:tc>
      </w:tr>
    </w:tbl>
    <w:p w:rsidR="004B7936" w:rsidRPr="004B7936" w:rsidRDefault="004B7936" w:rsidP="004B7936">
      <w:pPr>
        <w:spacing w:before="0" w:line="276" w:lineRule="auto"/>
        <w:rPr>
          <w:rFonts w:asciiTheme="majorHAnsi" w:hAnsiTheme="majorHAnsi" w:cstheme="majorHAnsi"/>
          <w:i/>
          <w:sz w:val="20"/>
        </w:rPr>
      </w:pPr>
      <w:r w:rsidRPr="004B7936">
        <w:rPr>
          <w:rFonts w:asciiTheme="majorHAnsi" w:hAnsiTheme="majorHAnsi" w:cstheme="majorHAnsi"/>
          <w:i/>
          <w:sz w:val="20"/>
        </w:rPr>
        <w:t xml:space="preserve">Źródło: </w:t>
      </w:r>
      <w:hyperlink r:id="rId63" w:history="1">
        <w:r w:rsidRPr="004B7936">
          <w:rPr>
            <w:rStyle w:val="Hipercze"/>
            <w:rFonts w:asciiTheme="majorHAnsi" w:hAnsiTheme="majorHAnsi" w:cstheme="majorHAnsi"/>
            <w:i/>
            <w:color w:val="auto"/>
            <w:sz w:val="20"/>
            <w:u w:val="none"/>
          </w:rPr>
          <w:t>http://crfop.gdos.gov.pl/</w:t>
        </w:r>
      </w:hyperlink>
    </w:p>
    <w:p w:rsidR="004B7936" w:rsidRPr="004B7936" w:rsidRDefault="004B7936" w:rsidP="004B7936">
      <w:pPr>
        <w:spacing w:before="0" w:after="0" w:line="276" w:lineRule="auto"/>
        <w:rPr>
          <w:rFonts w:asciiTheme="majorHAnsi" w:hAnsiTheme="majorHAnsi" w:cstheme="majorHAnsi"/>
          <w:iCs/>
          <w:szCs w:val="24"/>
        </w:rPr>
      </w:pPr>
    </w:p>
    <w:p w:rsidR="004B7936" w:rsidRPr="004B7936" w:rsidRDefault="004B7936" w:rsidP="004B7936">
      <w:pPr>
        <w:spacing w:before="0" w:line="276" w:lineRule="auto"/>
        <w:jc w:val="center"/>
        <w:rPr>
          <w:rFonts w:asciiTheme="majorHAnsi" w:hAnsiTheme="majorHAnsi" w:cstheme="majorHAnsi"/>
          <w:i/>
          <w:sz w:val="20"/>
        </w:rPr>
      </w:pPr>
      <w:r w:rsidRPr="004B7936">
        <w:rPr>
          <w:rFonts w:asciiTheme="majorHAnsi" w:hAnsiTheme="majorHAnsi" w:cstheme="majorHAnsi"/>
          <w:i/>
          <w:noProof/>
          <w:sz w:val="20"/>
        </w:rPr>
        <w:drawing>
          <wp:inline distT="0" distB="0" distL="0" distR="0" wp14:anchorId="6C324A44" wp14:editId="6057F887">
            <wp:extent cx="4678680" cy="3871721"/>
            <wp:effectExtent l="0" t="0" r="7620" b="0"/>
            <wp:docPr id="20" name="Obraz 2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mapa&#10;&#10;Opis wygenerowany automatycznie"/>
                    <pic:cNvPicPr/>
                  </pic:nvPicPr>
                  <pic:blipFill rotWithShape="1">
                    <a:blip r:embed="rId64" cstate="print">
                      <a:extLst>
                        <a:ext uri="{28A0092B-C50C-407E-A947-70E740481C1C}">
                          <a14:useLocalDpi xmlns:a14="http://schemas.microsoft.com/office/drawing/2010/main" val="0"/>
                        </a:ext>
                      </a:extLst>
                    </a:blip>
                    <a:srcRect t="10636" b="15478"/>
                    <a:stretch/>
                  </pic:blipFill>
                  <pic:spPr bwMode="auto">
                    <a:xfrm>
                      <a:off x="0" y="0"/>
                      <a:ext cx="4689197" cy="3880424"/>
                    </a:xfrm>
                    <a:prstGeom prst="rect">
                      <a:avLst/>
                    </a:prstGeom>
                    <a:ln>
                      <a:noFill/>
                    </a:ln>
                    <a:extLst>
                      <a:ext uri="{53640926-AAD7-44D8-BBD7-CCE9431645EC}">
                        <a14:shadowObscured xmlns:a14="http://schemas.microsoft.com/office/drawing/2010/main"/>
                      </a:ext>
                    </a:extLst>
                  </pic:spPr>
                </pic:pic>
              </a:graphicData>
            </a:graphic>
          </wp:inline>
        </w:drawing>
      </w:r>
    </w:p>
    <w:p w:rsidR="004B7936" w:rsidRPr="00C0147F" w:rsidRDefault="004B7936" w:rsidP="004B7936">
      <w:pPr>
        <w:spacing w:before="0" w:after="0" w:line="276" w:lineRule="auto"/>
        <w:jc w:val="center"/>
        <w:rPr>
          <w:rFonts w:asciiTheme="majorHAnsi" w:hAnsiTheme="majorHAnsi" w:cstheme="majorHAnsi"/>
          <w:bCs/>
          <w:i/>
          <w:szCs w:val="24"/>
          <w:u w:val="single"/>
        </w:rPr>
      </w:pPr>
      <w:bookmarkStart w:id="51" w:name="_Toc81483636"/>
      <w:r w:rsidRPr="00C0147F">
        <w:rPr>
          <w:rFonts w:asciiTheme="majorHAnsi" w:hAnsiTheme="majorHAnsi" w:cstheme="majorHAnsi"/>
          <w:bCs/>
          <w:i/>
          <w:sz w:val="20"/>
        </w:rPr>
        <w:t xml:space="preserve">Rysunek </w:t>
      </w:r>
      <w:r w:rsidRPr="00C0147F">
        <w:rPr>
          <w:rFonts w:asciiTheme="majorHAnsi" w:hAnsiTheme="majorHAnsi" w:cstheme="majorHAnsi"/>
          <w:bCs/>
          <w:i/>
          <w:sz w:val="20"/>
        </w:rPr>
        <w:fldChar w:fldCharType="begin"/>
      </w:r>
      <w:r w:rsidRPr="00C0147F">
        <w:rPr>
          <w:rFonts w:asciiTheme="majorHAnsi" w:hAnsiTheme="majorHAnsi" w:cstheme="majorHAnsi"/>
          <w:bCs/>
          <w:i/>
          <w:sz w:val="20"/>
        </w:rPr>
        <w:instrText xml:space="preserve"> SEQ Rysunek \* ARABIC </w:instrText>
      </w:r>
      <w:r w:rsidRPr="00C0147F">
        <w:rPr>
          <w:rFonts w:asciiTheme="majorHAnsi" w:hAnsiTheme="majorHAnsi" w:cstheme="majorHAnsi"/>
          <w:bCs/>
          <w:i/>
          <w:sz w:val="20"/>
        </w:rPr>
        <w:fldChar w:fldCharType="separate"/>
      </w:r>
      <w:r w:rsidR="00AF7C41">
        <w:rPr>
          <w:rFonts w:asciiTheme="majorHAnsi" w:hAnsiTheme="majorHAnsi" w:cstheme="majorHAnsi"/>
          <w:bCs/>
          <w:i/>
          <w:noProof/>
          <w:sz w:val="20"/>
        </w:rPr>
        <w:t>24</w:t>
      </w:r>
      <w:r w:rsidRPr="00C0147F">
        <w:rPr>
          <w:rFonts w:asciiTheme="majorHAnsi" w:hAnsiTheme="majorHAnsi" w:cstheme="majorHAnsi"/>
          <w:bCs/>
          <w:i/>
          <w:sz w:val="20"/>
        </w:rPr>
        <w:fldChar w:fldCharType="end"/>
      </w:r>
      <w:r w:rsidRPr="00C0147F">
        <w:rPr>
          <w:rFonts w:asciiTheme="majorHAnsi" w:hAnsiTheme="majorHAnsi" w:cstheme="majorHAnsi"/>
          <w:bCs/>
          <w:i/>
          <w:sz w:val="20"/>
        </w:rPr>
        <w:t xml:space="preserve"> Przebieg </w:t>
      </w:r>
      <w:r w:rsidRPr="00C0147F">
        <w:rPr>
          <w:rFonts w:asciiTheme="majorHAnsi" w:hAnsiTheme="majorHAnsi" w:cstheme="majorHAnsi"/>
          <w:bCs/>
          <w:i/>
          <w:iCs/>
          <w:sz w:val="20"/>
        </w:rPr>
        <w:t>Ostoi Złotopotocka</w:t>
      </w:r>
      <w:bookmarkEnd w:id="51"/>
    </w:p>
    <w:p w:rsidR="004B7936" w:rsidRPr="004B7936" w:rsidRDefault="004B7936" w:rsidP="004B7936">
      <w:pPr>
        <w:spacing w:before="0" w:line="276" w:lineRule="auto"/>
        <w:jc w:val="center"/>
        <w:rPr>
          <w:rFonts w:asciiTheme="majorHAnsi" w:hAnsiTheme="majorHAnsi" w:cstheme="majorHAnsi"/>
          <w:i/>
          <w:sz w:val="20"/>
        </w:rPr>
      </w:pPr>
      <w:r w:rsidRPr="004B7936">
        <w:rPr>
          <w:rFonts w:asciiTheme="majorHAnsi" w:hAnsiTheme="majorHAnsi" w:cstheme="majorHAnsi"/>
          <w:i/>
          <w:sz w:val="20"/>
        </w:rPr>
        <w:t xml:space="preserve">Źródło: </w:t>
      </w:r>
      <w:hyperlink r:id="rId65" w:history="1">
        <w:r w:rsidRPr="004B7936">
          <w:rPr>
            <w:rStyle w:val="Hipercze"/>
            <w:rFonts w:asciiTheme="majorHAnsi" w:hAnsiTheme="majorHAnsi" w:cstheme="majorHAnsi"/>
            <w:i/>
            <w:color w:val="auto"/>
            <w:sz w:val="20"/>
            <w:u w:val="none"/>
          </w:rPr>
          <w:t>http://crfop.gdos.gov.pl/</w:t>
        </w:r>
      </w:hyperlink>
    </w:p>
    <w:p w:rsidR="004B7936" w:rsidRPr="004B7936" w:rsidRDefault="004B7936" w:rsidP="004B7936">
      <w:pPr>
        <w:spacing w:before="0" w:line="276" w:lineRule="auto"/>
        <w:rPr>
          <w:rFonts w:asciiTheme="majorHAnsi" w:hAnsiTheme="majorHAnsi" w:cstheme="majorHAnsi"/>
          <w:i/>
          <w:szCs w:val="24"/>
          <w:u w:val="single"/>
        </w:rPr>
      </w:pPr>
      <w:r w:rsidRPr="004B7936">
        <w:rPr>
          <w:rFonts w:asciiTheme="majorHAnsi" w:hAnsiTheme="majorHAnsi" w:cstheme="majorHAnsi"/>
          <w:i/>
          <w:szCs w:val="24"/>
          <w:u w:val="single"/>
        </w:rPr>
        <w:t xml:space="preserve">Cisy </w:t>
      </w:r>
      <w:proofErr w:type="spellStart"/>
      <w:r w:rsidRPr="004B7936">
        <w:rPr>
          <w:rFonts w:asciiTheme="majorHAnsi" w:hAnsiTheme="majorHAnsi" w:cstheme="majorHAnsi"/>
          <w:i/>
          <w:szCs w:val="24"/>
          <w:u w:val="single"/>
        </w:rPr>
        <w:t>Przybynowskie</w:t>
      </w:r>
      <w:proofErr w:type="spellEnd"/>
    </w:p>
    <w:p w:rsidR="004B7936" w:rsidRPr="004B7936" w:rsidRDefault="004B7936" w:rsidP="004B7936">
      <w:pPr>
        <w:spacing w:before="0" w:line="276" w:lineRule="auto"/>
        <w:rPr>
          <w:rFonts w:asciiTheme="majorHAnsi" w:hAnsiTheme="majorHAnsi" w:cstheme="majorHAnsi"/>
          <w:i/>
          <w:szCs w:val="24"/>
          <w:u w:val="single"/>
        </w:rPr>
      </w:pPr>
      <w:r w:rsidRPr="004B7936">
        <w:rPr>
          <w:rFonts w:asciiTheme="majorHAnsi" w:hAnsiTheme="majorHAnsi" w:cstheme="majorHAnsi"/>
          <w:iCs/>
          <w:szCs w:val="24"/>
        </w:rPr>
        <w:t>Zajmują obszar o pow. 0,76  km</w:t>
      </w:r>
      <w:r w:rsidRPr="004B7936">
        <w:rPr>
          <w:rFonts w:asciiTheme="majorHAnsi" w:hAnsiTheme="majorHAnsi" w:cstheme="majorHAnsi"/>
          <w:iCs/>
          <w:szCs w:val="24"/>
          <w:vertAlign w:val="superscript"/>
        </w:rPr>
        <w:t>2</w:t>
      </w:r>
      <w:r w:rsidRPr="004B7936">
        <w:rPr>
          <w:rFonts w:asciiTheme="majorHAnsi" w:hAnsiTheme="majorHAnsi" w:cstheme="majorHAnsi"/>
          <w:iCs/>
          <w:szCs w:val="24"/>
        </w:rPr>
        <w:t xml:space="preserve"> i są położone w Gminie Żarki.</w:t>
      </w:r>
    </w:p>
    <w:p w:rsidR="004B7936" w:rsidRPr="004B7936" w:rsidRDefault="004B7936" w:rsidP="004B7936">
      <w:pPr>
        <w:pStyle w:val="Legenda"/>
        <w:keepNext/>
        <w:spacing w:after="0" w:line="276" w:lineRule="auto"/>
        <w:rPr>
          <w:rFonts w:asciiTheme="majorHAnsi" w:hAnsiTheme="majorHAnsi" w:cstheme="majorHAnsi"/>
          <w:bCs/>
          <w:color w:val="auto"/>
          <w:sz w:val="20"/>
          <w:szCs w:val="20"/>
        </w:rPr>
      </w:pPr>
      <w:bookmarkStart w:id="52" w:name="_Toc81483783"/>
      <w:r w:rsidRPr="004B7936">
        <w:rPr>
          <w:rFonts w:asciiTheme="majorHAnsi" w:hAnsiTheme="majorHAnsi" w:cstheme="majorHAnsi"/>
          <w:color w:val="auto"/>
          <w:sz w:val="20"/>
          <w:szCs w:val="20"/>
        </w:rPr>
        <w:t xml:space="preserve">Tabela </w:t>
      </w:r>
      <w:r w:rsidRPr="004B7936">
        <w:rPr>
          <w:rFonts w:asciiTheme="majorHAnsi" w:hAnsiTheme="majorHAnsi" w:cstheme="majorHAnsi"/>
          <w:bCs/>
          <w:color w:val="auto"/>
          <w:sz w:val="20"/>
          <w:szCs w:val="20"/>
        </w:rPr>
        <w:fldChar w:fldCharType="begin"/>
      </w:r>
      <w:r w:rsidRPr="004B7936">
        <w:rPr>
          <w:rFonts w:asciiTheme="majorHAnsi" w:hAnsiTheme="majorHAnsi" w:cstheme="majorHAnsi"/>
          <w:color w:val="auto"/>
          <w:sz w:val="20"/>
          <w:szCs w:val="20"/>
        </w:rPr>
        <w:instrText xml:space="preserve"> SEQ Tabela \* ARABIC </w:instrText>
      </w:r>
      <w:r w:rsidRPr="004B7936">
        <w:rPr>
          <w:rFonts w:asciiTheme="majorHAnsi" w:hAnsiTheme="majorHAnsi" w:cstheme="majorHAnsi"/>
          <w:bCs/>
          <w:color w:val="auto"/>
          <w:sz w:val="20"/>
          <w:szCs w:val="20"/>
        </w:rPr>
        <w:fldChar w:fldCharType="separate"/>
      </w:r>
      <w:r w:rsidR="00AF7C41">
        <w:rPr>
          <w:rFonts w:asciiTheme="majorHAnsi" w:hAnsiTheme="majorHAnsi" w:cstheme="majorHAnsi"/>
          <w:noProof/>
          <w:color w:val="auto"/>
          <w:sz w:val="20"/>
          <w:szCs w:val="20"/>
        </w:rPr>
        <w:t>12</w:t>
      </w:r>
      <w:r w:rsidRPr="004B7936">
        <w:rPr>
          <w:rFonts w:asciiTheme="majorHAnsi" w:hAnsiTheme="majorHAnsi" w:cstheme="majorHAnsi"/>
          <w:bCs/>
          <w:color w:val="auto"/>
          <w:sz w:val="20"/>
          <w:szCs w:val="20"/>
        </w:rPr>
        <w:fldChar w:fldCharType="end"/>
      </w:r>
      <w:r w:rsidRPr="004B7936">
        <w:rPr>
          <w:rFonts w:asciiTheme="majorHAnsi" w:hAnsiTheme="majorHAnsi" w:cstheme="majorHAnsi"/>
          <w:color w:val="auto"/>
          <w:sz w:val="20"/>
          <w:szCs w:val="20"/>
        </w:rPr>
        <w:t xml:space="preserve"> Informacje dotyczące rezerwatu przyrody Cisy </w:t>
      </w:r>
      <w:proofErr w:type="spellStart"/>
      <w:r w:rsidRPr="004B7936">
        <w:rPr>
          <w:rFonts w:asciiTheme="majorHAnsi" w:hAnsiTheme="majorHAnsi" w:cstheme="majorHAnsi"/>
          <w:color w:val="auto"/>
          <w:sz w:val="20"/>
          <w:szCs w:val="20"/>
        </w:rPr>
        <w:t>Przybynowskie</w:t>
      </w:r>
      <w:bookmarkEnd w:id="52"/>
      <w:proofErr w:type="spellEnd"/>
    </w:p>
    <w:tbl>
      <w:tblPr>
        <w:tblStyle w:val="GridTable5DarkAccent6"/>
        <w:tblW w:w="0" w:type="auto"/>
        <w:tblLook w:val="04A0" w:firstRow="1" w:lastRow="0" w:firstColumn="1" w:lastColumn="0" w:noHBand="0" w:noVBand="1"/>
      </w:tblPr>
      <w:tblGrid>
        <w:gridCol w:w="2689"/>
        <w:gridCol w:w="6373"/>
      </w:tblGrid>
      <w:tr w:rsidR="004B7936" w:rsidRPr="004B7936" w:rsidTr="004B7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Data utworzenia</w:t>
            </w:r>
          </w:p>
        </w:tc>
        <w:tc>
          <w:tcPr>
            <w:tcW w:w="6373" w:type="dxa"/>
          </w:tcPr>
          <w:p w:rsidR="004B7936" w:rsidRPr="004B7936" w:rsidRDefault="004B7936" w:rsidP="004B7936">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22.08.2015</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Powierzchnia [ha]</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7,60</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Powierzchnia otuliny [ha]</w:t>
            </w: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20,82</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 xml:space="preserve">Dane aktu prawnego </w:t>
            </w:r>
            <w:r w:rsidRPr="004B7936">
              <w:rPr>
                <w:rFonts w:asciiTheme="majorHAnsi" w:hAnsiTheme="majorHAnsi" w:cstheme="majorHAnsi"/>
                <w:szCs w:val="24"/>
              </w:rPr>
              <w:t>o utworzeniu</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Zarządzenie Regionalnego Dyrektora Ochrony Środowiska w Katowicach z dnia 6 sierpnia 2015 r. w sprawie uznania za rezerwat przyrody</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Plan ochrony</w:t>
            </w: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 xml:space="preserve">Zarządzenie Nr 20/2017 Regionalnego Dyrektora Ochrony Środowiska w Katowicach z dnia 20 lipca 2017 r. w sprawie ustanowienia zadań ochronnych dla rezerwatu przyrody Cisy </w:t>
            </w:r>
            <w:proofErr w:type="spellStart"/>
            <w:r w:rsidRPr="004B7936">
              <w:rPr>
                <w:rFonts w:asciiTheme="majorHAnsi" w:hAnsiTheme="majorHAnsi" w:cstheme="majorHAnsi"/>
                <w:iCs/>
                <w:szCs w:val="24"/>
              </w:rPr>
              <w:t>Przybynowskie</w:t>
            </w:r>
            <w:proofErr w:type="spellEnd"/>
          </w:p>
        </w:tc>
      </w:tr>
    </w:tbl>
    <w:p w:rsidR="004B7936" w:rsidRPr="004B7936" w:rsidRDefault="004B7936" w:rsidP="004B7936">
      <w:pPr>
        <w:spacing w:before="0" w:line="276" w:lineRule="auto"/>
        <w:rPr>
          <w:rFonts w:asciiTheme="majorHAnsi" w:hAnsiTheme="majorHAnsi" w:cstheme="majorHAnsi"/>
          <w:i/>
          <w:sz w:val="20"/>
        </w:rPr>
      </w:pPr>
      <w:r w:rsidRPr="004B7936">
        <w:rPr>
          <w:rFonts w:asciiTheme="majorHAnsi" w:hAnsiTheme="majorHAnsi" w:cstheme="majorHAnsi"/>
          <w:i/>
          <w:sz w:val="20"/>
        </w:rPr>
        <w:t xml:space="preserve">Źródło: </w:t>
      </w:r>
      <w:hyperlink r:id="rId66" w:history="1">
        <w:r w:rsidRPr="004B7936">
          <w:rPr>
            <w:rStyle w:val="Hipercze"/>
            <w:rFonts w:asciiTheme="majorHAnsi" w:hAnsiTheme="majorHAnsi" w:cstheme="majorHAnsi"/>
            <w:i/>
            <w:color w:val="auto"/>
            <w:sz w:val="20"/>
            <w:u w:val="none"/>
          </w:rPr>
          <w:t>http://crfop.gdos.gov.pl/</w:t>
        </w:r>
      </w:hyperlink>
    </w:p>
    <w:p w:rsidR="004B7936" w:rsidRPr="004B7936" w:rsidRDefault="004B7936" w:rsidP="004B7936">
      <w:pPr>
        <w:spacing w:before="0" w:after="0" w:line="276" w:lineRule="auto"/>
        <w:jc w:val="center"/>
        <w:rPr>
          <w:rFonts w:asciiTheme="majorHAnsi" w:hAnsiTheme="majorHAnsi" w:cstheme="majorHAnsi"/>
          <w:i/>
          <w:sz w:val="20"/>
        </w:rPr>
      </w:pPr>
      <w:r w:rsidRPr="004B7936">
        <w:rPr>
          <w:rFonts w:asciiTheme="majorHAnsi" w:hAnsiTheme="majorHAnsi" w:cstheme="majorHAnsi"/>
          <w:i/>
          <w:noProof/>
          <w:sz w:val="20"/>
        </w:rPr>
        <w:drawing>
          <wp:inline distT="0" distB="0" distL="0" distR="0" wp14:anchorId="29E64D8D" wp14:editId="0339F364">
            <wp:extent cx="5387340" cy="3859479"/>
            <wp:effectExtent l="0" t="0" r="3810" b="825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91465" cy="3862434"/>
                    </a:xfrm>
                    <a:prstGeom prst="rect">
                      <a:avLst/>
                    </a:prstGeom>
                  </pic:spPr>
                </pic:pic>
              </a:graphicData>
            </a:graphic>
          </wp:inline>
        </w:drawing>
      </w:r>
    </w:p>
    <w:p w:rsidR="004B7936" w:rsidRPr="00C0147F" w:rsidRDefault="004B7936" w:rsidP="004B7936">
      <w:pPr>
        <w:spacing w:before="0" w:after="0" w:line="276" w:lineRule="auto"/>
        <w:jc w:val="center"/>
        <w:rPr>
          <w:rFonts w:asciiTheme="majorHAnsi" w:hAnsiTheme="majorHAnsi" w:cstheme="majorHAnsi"/>
          <w:bCs/>
          <w:i/>
          <w:szCs w:val="24"/>
          <w:u w:val="single"/>
        </w:rPr>
      </w:pPr>
      <w:bookmarkStart w:id="53" w:name="_Toc81483637"/>
      <w:r w:rsidRPr="00C0147F">
        <w:rPr>
          <w:rFonts w:asciiTheme="majorHAnsi" w:hAnsiTheme="majorHAnsi" w:cstheme="majorHAnsi"/>
          <w:bCs/>
          <w:i/>
          <w:sz w:val="20"/>
        </w:rPr>
        <w:t xml:space="preserve">Rysunek </w:t>
      </w:r>
      <w:r w:rsidRPr="00C0147F">
        <w:rPr>
          <w:rFonts w:asciiTheme="majorHAnsi" w:hAnsiTheme="majorHAnsi" w:cstheme="majorHAnsi"/>
          <w:bCs/>
          <w:i/>
          <w:sz w:val="20"/>
        </w:rPr>
        <w:fldChar w:fldCharType="begin"/>
      </w:r>
      <w:r w:rsidRPr="00C0147F">
        <w:rPr>
          <w:rFonts w:asciiTheme="majorHAnsi" w:hAnsiTheme="majorHAnsi" w:cstheme="majorHAnsi"/>
          <w:bCs/>
          <w:i/>
          <w:sz w:val="20"/>
        </w:rPr>
        <w:instrText xml:space="preserve"> SEQ Rysunek \* ARABIC </w:instrText>
      </w:r>
      <w:r w:rsidRPr="00C0147F">
        <w:rPr>
          <w:rFonts w:asciiTheme="majorHAnsi" w:hAnsiTheme="majorHAnsi" w:cstheme="majorHAnsi"/>
          <w:bCs/>
          <w:i/>
          <w:sz w:val="20"/>
        </w:rPr>
        <w:fldChar w:fldCharType="separate"/>
      </w:r>
      <w:r w:rsidR="00AF7C41">
        <w:rPr>
          <w:rFonts w:asciiTheme="majorHAnsi" w:hAnsiTheme="majorHAnsi" w:cstheme="majorHAnsi"/>
          <w:bCs/>
          <w:i/>
          <w:noProof/>
          <w:sz w:val="20"/>
        </w:rPr>
        <w:t>25</w:t>
      </w:r>
      <w:r w:rsidRPr="00C0147F">
        <w:rPr>
          <w:rFonts w:asciiTheme="majorHAnsi" w:hAnsiTheme="majorHAnsi" w:cstheme="majorHAnsi"/>
          <w:bCs/>
          <w:i/>
          <w:sz w:val="20"/>
        </w:rPr>
        <w:fldChar w:fldCharType="end"/>
      </w:r>
      <w:r w:rsidRPr="00C0147F">
        <w:rPr>
          <w:rFonts w:asciiTheme="majorHAnsi" w:hAnsiTheme="majorHAnsi" w:cstheme="majorHAnsi"/>
          <w:bCs/>
          <w:i/>
          <w:sz w:val="20"/>
        </w:rPr>
        <w:t xml:space="preserve"> Przebieg </w:t>
      </w:r>
      <w:r w:rsidRPr="00C0147F">
        <w:rPr>
          <w:rFonts w:asciiTheme="majorHAnsi" w:hAnsiTheme="majorHAnsi" w:cstheme="majorHAnsi"/>
          <w:bCs/>
          <w:i/>
          <w:iCs/>
          <w:sz w:val="20"/>
        </w:rPr>
        <w:t xml:space="preserve">rezerwatu przyrody </w:t>
      </w:r>
      <w:r w:rsidRPr="00C0147F">
        <w:rPr>
          <w:rFonts w:asciiTheme="majorHAnsi" w:hAnsiTheme="majorHAnsi" w:cstheme="majorHAnsi"/>
          <w:bCs/>
          <w:i/>
          <w:sz w:val="20"/>
        </w:rPr>
        <w:t xml:space="preserve">Cisy </w:t>
      </w:r>
      <w:proofErr w:type="spellStart"/>
      <w:r w:rsidRPr="00C0147F">
        <w:rPr>
          <w:rFonts w:asciiTheme="majorHAnsi" w:hAnsiTheme="majorHAnsi" w:cstheme="majorHAnsi"/>
          <w:bCs/>
          <w:i/>
          <w:sz w:val="20"/>
        </w:rPr>
        <w:t>Przybynowskie</w:t>
      </w:r>
      <w:bookmarkEnd w:id="53"/>
      <w:proofErr w:type="spellEnd"/>
    </w:p>
    <w:p w:rsidR="004B7936" w:rsidRPr="004B7936" w:rsidRDefault="004B7936" w:rsidP="004B7936">
      <w:pPr>
        <w:spacing w:before="0" w:line="276" w:lineRule="auto"/>
        <w:jc w:val="center"/>
        <w:rPr>
          <w:rFonts w:asciiTheme="majorHAnsi" w:hAnsiTheme="majorHAnsi" w:cstheme="majorHAnsi"/>
          <w:i/>
          <w:sz w:val="20"/>
        </w:rPr>
      </w:pPr>
      <w:r w:rsidRPr="004B7936">
        <w:rPr>
          <w:rFonts w:asciiTheme="majorHAnsi" w:hAnsiTheme="majorHAnsi" w:cstheme="majorHAnsi"/>
          <w:i/>
          <w:sz w:val="20"/>
        </w:rPr>
        <w:t xml:space="preserve">Źródło: </w:t>
      </w:r>
      <w:hyperlink r:id="rId68" w:history="1">
        <w:r w:rsidRPr="004B7936">
          <w:rPr>
            <w:rStyle w:val="Hipercze"/>
            <w:rFonts w:asciiTheme="majorHAnsi" w:hAnsiTheme="majorHAnsi" w:cstheme="majorHAnsi"/>
            <w:i/>
            <w:color w:val="auto"/>
            <w:sz w:val="20"/>
            <w:u w:val="none"/>
          </w:rPr>
          <w:t>http://crfop.gdos.gov.pl/</w:t>
        </w:r>
      </w:hyperlink>
    </w:p>
    <w:p w:rsidR="004B7936" w:rsidRPr="004B7936" w:rsidRDefault="004B7936" w:rsidP="004B7936">
      <w:pPr>
        <w:spacing w:before="0" w:after="0" w:line="276" w:lineRule="auto"/>
        <w:rPr>
          <w:rFonts w:asciiTheme="majorHAnsi" w:hAnsiTheme="majorHAnsi" w:cstheme="majorHAnsi"/>
          <w:szCs w:val="24"/>
        </w:rPr>
      </w:pPr>
      <w:r w:rsidRPr="004B7936">
        <w:rPr>
          <w:rFonts w:asciiTheme="majorHAnsi" w:hAnsiTheme="majorHAnsi" w:cstheme="majorHAnsi"/>
          <w:szCs w:val="24"/>
        </w:rPr>
        <w:t>Na</w:t>
      </w:r>
      <w:r w:rsidR="00C0147F">
        <w:rPr>
          <w:rFonts w:asciiTheme="majorHAnsi" w:hAnsiTheme="majorHAnsi" w:cstheme="majorHAnsi"/>
          <w:szCs w:val="24"/>
        </w:rPr>
        <w:t xml:space="preserve"> terenie Gminy Żarki znajduje się</w:t>
      </w:r>
      <w:r w:rsidRPr="004B7936">
        <w:rPr>
          <w:rFonts w:asciiTheme="majorHAnsi" w:hAnsiTheme="majorHAnsi" w:cstheme="majorHAnsi"/>
          <w:szCs w:val="24"/>
        </w:rPr>
        <w:t xml:space="preserve"> 10 pomników przyrody. Stanowią one pojedyncze twory przyrody ożywionej o szczególnej wartości przyrodniczej, naukowej, kulturowej, historycznej </w:t>
      </w:r>
      <w:r>
        <w:rPr>
          <w:rFonts w:asciiTheme="majorHAnsi" w:hAnsiTheme="majorHAnsi" w:cstheme="majorHAnsi"/>
          <w:szCs w:val="24"/>
        </w:rPr>
        <w:br/>
      </w:r>
      <w:r w:rsidRPr="004B7936">
        <w:rPr>
          <w:rFonts w:asciiTheme="majorHAnsi" w:hAnsiTheme="majorHAnsi" w:cstheme="majorHAnsi"/>
          <w:szCs w:val="24"/>
        </w:rPr>
        <w:t>i krajobrazowej.</w:t>
      </w:r>
    </w:p>
    <w:p w:rsidR="004B7936" w:rsidRPr="004B7936" w:rsidRDefault="004B7936" w:rsidP="004B7936">
      <w:pPr>
        <w:pStyle w:val="Legenda"/>
        <w:keepNext/>
        <w:spacing w:after="0" w:line="276" w:lineRule="auto"/>
        <w:rPr>
          <w:rFonts w:asciiTheme="majorHAnsi" w:hAnsiTheme="majorHAnsi" w:cstheme="majorHAnsi"/>
          <w:bCs/>
          <w:color w:val="000000" w:themeColor="text1"/>
          <w:sz w:val="20"/>
          <w:szCs w:val="20"/>
        </w:rPr>
      </w:pPr>
      <w:bookmarkStart w:id="54" w:name="_Toc81483784"/>
      <w:r w:rsidRPr="004B7936">
        <w:rPr>
          <w:rFonts w:asciiTheme="majorHAnsi" w:hAnsiTheme="majorHAnsi" w:cstheme="majorHAnsi"/>
          <w:color w:val="000000" w:themeColor="text1"/>
          <w:sz w:val="20"/>
          <w:szCs w:val="20"/>
        </w:rPr>
        <w:t xml:space="preserve">Tabela </w:t>
      </w:r>
      <w:r w:rsidRPr="004B7936">
        <w:rPr>
          <w:rFonts w:asciiTheme="majorHAnsi" w:hAnsiTheme="majorHAnsi" w:cstheme="majorHAnsi"/>
          <w:bCs/>
          <w:color w:val="000000" w:themeColor="text1"/>
          <w:sz w:val="20"/>
          <w:szCs w:val="20"/>
        </w:rPr>
        <w:fldChar w:fldCharType="begin"/>
      </w:r>
      <w:r w:rsidRPr="004B7936">
        <w:rPr>
          <w:rFonts w:asciiTheme="majorHAnsi" w:hAnsiTheme="majorHAnsi" w:cstheme="majorHAnsi"/>
          <w:color w:val="000000" w:themeColor="text1"/>
          <w:sz w:val="20"/>
          <w:szCs w:val="20"/>
        </w:rPr>
        <w:instrText xml:space="preserve"> SEQ Tabela \* ARABIC </w:instrText>
      </w:r>
      <w:r w:rsidRPr="004B7936">
        <w:rPr>
          <w:rFonts w:asciiTheme="majorHAnsi" w:hAnsiTheme="majorHAnsi" w:cstheme="majorHAnsi"/>
          <w:bCs/>
          <w:color w:val="000000" w:themeColor="text1"/>
          <w:sz w:val="20"/>
          <w:szCs w:val="20"/>
        </w:rPr>
        <w:fldChar w:fldCharType="separate"/>
      </w:r>
      <w:r w:rsidR="00AF7C41">
        <w:rPr>
          <w:rFonts w:asciiTheme="majorHAnsi" w:hAnsiTheme="majorHAnsi" w:cstheme="majorHAnsi"/>
          <w:noProof/>
          <w:color w:val="000000" w:themeColor="text1"/>
          <w:sz w:val="20"/>
          <w:szCs w:val="20"/>
        </w:rPr>
        <w:t>13</w:t>
      </w:r>
      <w:r w:rsidRPr="004B7936">
        <w:rPr>
          <w:rFonts w:asciiTheme="majorHAnsi" w:hAnsiTheme="majorHAnsi" w:cstheme="majorHAnsi"/>
          <w:bCs/>
          <w:color w:val="000000" w:themeColor="text1"/>
          <w:sz w:val="20"/>
          <w:szCs w:val="20"/>
        </w:rPr>
        <w:fldChar w:fldCharType="end"/>
      </w:r>
      <w:r w:rsidRPr="004B7936">
        <w:rPr>
          <w:rFonts w:asciiTheme="majorHAnsi" w:hAnsiTheme="majorHAnsi" w:cstheme="majorHAnsi"/>
          <w:color w:val="000000" w:themeColor="text1"/>
          <w:sz w:val="20"/>
          <w:szCs w:val="20"/>
        </w:rPr>
        <w:t xml:space="preserve"> Pomniki przyrody ożywionej na terenie Gminy Żarki</w:t>
      </w:r>
      <w:bookmarkEnd w:id="54"/>
    </w:p>
    <w:tbl>
      <w:tblPr>
        <w:tblStyle w:val="GridTable5DarkAccent6"/>
        <w:tblW w:w="5000" w:type="pct"/>
        <w:tblLook w:val="04A0" w:firstRow="1" w:lastRow="0" w:firstColumn="1" w:lastColumn="0" w:noHBand="0" w:noVBand="1"/>
      </w:tblPr>
      <w:tblGrid>
        <w:gridCol w:w="1298"/>
        <w:gridCol w:w="2182"/>
        <w:gridCol w:w="2457"/>
        <w:gridCol w:w="3349"/>
      </w:tblGrid>
      <w:tr w:rsidR="004B7936" w:rsidRPr="004B7936" w:rsidTr="004B7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jc w:val="center"/>
              <w:rPr>
                <w:rFonts w:asciiTheme="majorHAnsi" w:hAnsiTheme="majorHAnsi" w:cstheme="majorHAnsi"/>
                <w:b w:val="0"/>
              </w:rPr>
            </w:pPr>
            <w:r w:rsidRPr="004B7936">
              <w:rPr>
                <w:rFonts w:asciiTheme="majorHAnsi" w:hAnsiTheme="majorHAnsi" w:cstheme="majorHAnsi"/>
              </w:rPr>
              <w:t xml:space="preserve">Data utworzenia </w:t>
            </w:r>
          </w:p>
        </w:tc>
        <w:tc>
          <w:tcPr>
            <w:tcW w:w="1175" w:type="pct"/>
          </w:tcPr>
          <w:p w:rsidR="004B7936" w:rsidRPr="004B7936" w:rsidRDefault="004B7936" w:rsidP="004B793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4B7936">
              <w:rPr>
                <w:rFonts w:asciiTheme="majorHAnsi" w:hAnsiTheme="majorHAnsi" w:cstheme="majorHAnsi"/>
              </w:rPr>
              <w:t>Opis pomnika przyrody</w:t>
            </w:r>
          </w:p>
        </w:tc>
        <w:tc>
          <w:tcPr>
            <w:tcW w:w="1323" w:type="pct"/>
          </w:tcPr>
          <w:p w:rsidR="004B7936" w:rsidRPr="004B7936" w:rsidRDefault="004B7936" w:rsidP="004B793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4B7936">
              <w:rPr>
                <w:rFonts w:asciiTheme="majorHAnsi" w:hAnsiTheme="majorHAnsi" w:cstheme="majorHAnsi"/>
              </w:rPr>
              <w:t>Lokalizacja</w:t>
            </w:r>
          </w:p>
        </w:tc>
        <w:tc>
          <w:tcPr>
            <w:tcW w:w="1803" w:type="pct"/>
          </w:tcPr>
          <w:p w:rsidR="004B7936" w:rsidRPr="004B7936" w:rsidRDefault="004B7936" w:rsidP="004B793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4B7936">
              <w:rPr>
                <w:rFonts w:asciiTheme="majorHAnsi" w:hAnsiTheme="majorHAnsi" w:cstheme="majorHAnsi"/>
              </w:rPr>
              <w:t>Podstawa prawna</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12.12.1977</w:t>
            </w:r>
          </w:p>
        </w:tc>
        <w:tc>
          <w:tcPr>
            <w:tcW w:w="1175"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Lipa drobnolistna (</w:t>
            </w:r>
            <w:proofErr w:type="spellStart"/>
            <w:r w:rsidRPr="004B7936">
              <w:rPr>
                <w:rFonts w:asciiTheme="majorHAnsi" w:hAnsiTheme="majorHAnsi" w:cstheme="majorHAnsi"/>
              </w:rPr>
              <w:t>Tilia</w:t>
            </w:r>
            <w:proofErr w:type="spellEnd"/>
            <w:r w:rsidRPr="004B7936">
              <w:rPr>
                <w:rFonts w:asciiTheme="majorHAnsi" w:hAnsiTheme="majorHAnsi" w:cstheme="majorHAnsi"/>
              </w:rPr>
              <w:t xml:space="preserve"> </w:t>
            </w:r>
            <w:proofErr w:type="spellStart"/>
            <w:r w:rsidRPr="004B7936">
              <w:rPr>
                <w:rFonts w:asciiTheme="majorHAnsi" w:hAnsiTheme="majorHAnsi" w:cstheme="majorHAnsi"/>
              </w:rPr>
              <w:t>cordata</w:t>
            </w:r>
            <w:proofErr w:type="spellEnd"/>
            <w:r w:rsidRPr="004B7936">
              <w:rPr>
                <w:rFonts w:asciiTheme="majorHAnsi" w:hAnsiTheme="majorHAnsi" w:cstheme="majorHAnsi"/>
              </w:rPr>
              <w:t>)</w:t>
            </w:r>
          </w:p>
        </w:tc>
        <w:tc>
          <w:tcPr>
            <w:tcW w:w="132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spellStart"/>
            <w:r w:rsidRPr="004B7936">
              <w:rPr>
                <w:rFonts w:asciiTheme="majorHAnsi" w:hAnsiTheme="majorHAnsi" w:cstheme="majorHAnsi"/>
              </w:rPr>
              <w:t>Czatachowa</w:t>
            </w:r>
            <w:proofErr w:type="spellEnd"/>
            <w:r w:rsidRPr="004B7936">
              <w:rPr>
                <w:rFonts w:asciiTheme="majorHAnsi" w:hAnsiTheme="majorHAnsi" w:cstheme="majorHAnsi"/>
              </w:rPr>
              <w:t xml:space="preserve"> nieruchomość prywatna nr 19</w:t>
            </w:r>
          </w:p>
        </w:tc>
        <w:tc>
          <w:tcPr>
            <w:tcW w:w="180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 xml:space="preserve">Decyzja Urzędu Wojewódzkiego </w:t>
            </w:r>
            <w:r w:rsidR="00C0147F">
              <w:rPr>
                <w:rFonts w:asciiTheme="majorHAnsi" w:hAnsiTheme="majorHAnsi" w:cstheme="majorHAnsi"/>
              </w:rPr>
              <w:br/>
            </w:r>
            <w:r w:rsidRPr="004B7936">
              <w:rPr>
                <w:rFonts w:asciiTheme="majorHAnsi" w:hAnsiTheme="majorHAnsi" w:cstheme="majorHAnsi"/>
              </w:rPr>
              <w:t>w Częstochowie Nr 10/77 z dnia 12.12.1977r. O uznaniu za pomnik przyrody</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30.12.1994</w:t>
            </w:r>
          </w:p>
        </w:tc>
        <w:tc>
          <w:tcPr>
            <w:tcW w:w="1175"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Kasztanowiec biały (</w:t>
            </w:r>
            <w:proofErr w:type="spellStart"/>
            <w:r w:rsidRPr="004B7936">
              <w:rPr>
                <w:rFonts w:asciiTheme="majorHAnsi" w:hAnsiTheme="majorHAnsi" w:cstheme="majorHAnsi"/>
              </w:rPr>
              <w:t>Aesculus</w:t>
            </w:r>
            <w:proofErr w:type="spellEnd"/>
            <w:r w:rsidRPr="004B7936">
              <w:rPr>
                <w:rFonts w:asciiTheme="majorHAnsi" w:hAnsiTheme="majorHAnsi" w:cstheme="majorHAnsi"/>
              </w:rPr>
              <w:t xml:space="preserve"> </w:t>
            </w:r>
            <w:proofErr w:type="spellStart"/>
            <w:r w:rsidRPr="004B7936">
              <w:rPr>
                <w:rFonts w:asciiTheme="majorHAnsi" w:hAnsiTheme="majorHAnsi" w:cstheme="majorHAnsi"/>
              </w:rPr>
              <w:t>hippocastanum</w:t>
            </w:r>
            <w:proofErr w:type="spellEnd"/>
            <w:r w:rsidRPr="004B7936">
              <w:rPr>
                <w:rFonts w:asciiTheme="majorHAnsi" w:hAnsiTheme="majorHAnsi" w:cstheme="majorHAnsi"/>
              </w:rPr>
              <w:t>)</w:t>
            </w:r>
          </w:p>
        </w:tc>
        <w:tc>
          <w:tcPr>
            <w:tcW w:w="132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Żarki przy kościele parafialnym</w:t>
            </w:r>
          </w:p>
        </w:tc>
        <w:tc>
          <w:tcPr>
            <w:tcW w:w="180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Rozporządzenie Nr 23/94 Wojewody Częstochowskiego z dnia 30 grudnia 1994 r. w sprawie uznania za pomniki przyrody</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23.10.1958</w:t>
            </w:r>
          </w:p>
        </w:tc>
        <w:tc>
          <w:tcPr>
            <w:tcW w:w="1175" w:type="pct"/>
          </w:tcPr>
          <w:p w:rsidR="004B7936" w:rsidRPr="004B7936" w:rsidRDefault="004B7936" w:rsidP="004B7936">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Lipa szerokolistna (</w:t>
            </w:r>
            <w:proofErr w:type="spellStart"/>
            <w:r w:rsidRPr="004B7936">
              <w:rPr>
                <w:rFonts w:asciiTheme="majorHAnsi" w:hAnsiTheme="majorHAnsi" w:cstheme="majorHAnsi"/>
              </w:rPr>
              <w:t>Tilia</w:t>
            </w:r>
            <w:proofErr w:type="spellEnd"/>
            <w:r w:rsidRPr="004B7936">
              <w:rPr>
                <w:rFonts w:asciiTheme="majorHAnsi" w:hAnsiTheme="majorHAnsi" w:cstheme="majorHAnsi"/>
              </w:rPr>
              <w:t xml:space="preserve"> </w:t>
            </w:r>
            <w:proofErr w:type="spellStart"/>
            <w:r w:rsidRPr="004B7936">
              <w:rPr>
                <w:rFonts w:asciiTheme="majorHAnsi" w:hAnsiTheme="majorHAnsi" w:cstheme="majorHAnsi"/>
              </w:rPr>
              <w:t>platyphyllos</w:t>
            </w:r>
            <w:proofErr w:type="spellEnd"/>
            <w:r w:rsidRPr="004B7936">
              <w:rPr>
                <w:rFonts w:asciiTheme="majorHAnsi" w:hAnsiTheme="majorHAnsi" w:cstheme="majorHAnsi"/>
              </w:rPr>
              <w:t>)</w:t>
            </w:r>
          </w:p>
        </w:tc>
        <w:tc>
          <w:tcPr>
            <w:tcW w:w="132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Żarki dzielnica Leśniów przy klasztorze O. Paulinów</w:t>
            </w:r>
          </w:p>
        </w:tc>
        <w:tc>
          <w:tcPr>
            <w:tcW w:w="1803" w:type="pct"/>
          </w:tcPr>
          <w:p w:rsidR="004B7936" w:rsidRPr="004B7936" w:rsidRDefault="00C0147F"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Orzeczenie nr</w:t>
            </w:r>
            <w:r w:rsidR="004B7936" w:rsidRPr="004B7936">
              <w:rPr>
                <w:rFonts w:asciiTheme="majorHAnsi" w:hAnsiTheme="majorHAnsi" w:cstheme="majorHAnsi"/>
              </w:rPr>
              <w:t xml:space="preserve"> L.O. 13b/40/50 Prezydium Wojewódzkiej Rady Narodowej w Katowicach Wydział Rolnictwa i Leśnictwa o uznaniu za pomnik przyrody</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12.12.1989</w:t>
            </w:r>
          </w:p>
        </w:tc>
        <w:tc>
          <w:tcPr>
            <w:tcW w:w="1175"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Kasztanowiec biały (</w:t>
            </w:r>
            <w:proofErr w:type="spellStart"/>
            <w:r w:rsidRPr="004B7936">
              <w:rPr>
                <w:rFonts w:asciiTheme="majorHAnsi" w:hAnsiTheme="majorHAnsi" w:cstheme="majorHAnsi"/>
              </w:rPr>
              <w:t>Aesculus</w:t>
            </w:r>
            <w:proofErr w:type="spellEnd"/>
            <w:r w:rsidRPr="004B7936">
              <w:rPr>
                <w:rFonts w:asciiTheme="majorHAnsi" w:hAnsiTheme="majorHAnsi" w:cstheme="majorHAnsi"/>
              </w:rPr>
              <w:t xml:space="preserve"> </w:t>
            </w:r>
            <w:proofErr w:type="spellStart"/>
            <w:r w:rsidRPr="004B7936">
              <w:rPr>
                <w:rFonts w:asciiTheme="majorHAnsi" w:hAnsiTheme="majorHAnsi" w:cstheme="majorHAnsi"/>
              </w:rPr>
              <w:t>hippocastanum</w:t>
            </w:r>
            <w:proofErr w:type="spellEnd"/>
            <w:r w:rsidRPr="004B7936">
              <w:rPr>
                <w:rFonts w:asciiTheme="majorHAnsi" w:hAnsiTheme="majorHAnsi" w:cstheme="majorHAnsi"/>
              </w:rPr>
              <w:t>)</w:t>
            </w:r>
          </w:p>
        </w:tc>
        <w:tc>
          <w:tcPr>
            <w:tcW w:w="132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Żarki na cmentarzu parafialnym</w:t>
            </w:r>
          </w:p>
        </w:tc>
        <w:tc>
          <w:tcPr>
            <w:tcW w:w="1803" w:type="pct"/>
          </w:tcPr>
          <w:p w:rsidR="004B7936" w:rsidRPr="004B7936" w:rsidRDefault="004B7936" w:rsidP="00C0147F">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 xml:space="preserve">Zarządzenie nr 42/89 Wojewody Częstochowskiego </w:t>
            </w:r>
            <w:r w:rsidR="00C0147F">
              <w:rPr>
                <w:rFonts w:asciiTheme="majorHAnsi" w:hAnsiTheme="majorHAnsi" w:cstheme="majorHAnsi"/>
              </w:rPr>
              <w:br/>
            </w:r>
            <w:r w:rsidRPr="004B7936">
              <w:rPr>
                <w:rFonts w:asciiTheme="majorHAnsi" w:hAnsiTheme="majorHAnsi" w:cstheme="majorHAnsi"/>
              </w:rPr>
              <w:t>z dnia 12 grudnia</w:t>
            </w:r>
            <w:r w:rsidR="00C0147F">
              <w:rPr>
                <w:rFonts w:asciiTheme="majorHAnsi" w:hAnsiTheme="majorHAnsi" w:cstheme="majorHAnsi"/>
              </w:rPr>
              <w:t xml:space="preserve"> </w:t>
            </w:r>
            <w:r w:rsidRPr="004B7936">
              <w:rPr>
                <w:rFonts w:asciiTheme="majorHAnsi" w:hAnsiTheme="majorHAnsi" w:cstheme="majorHAnsi"/>
              </w:rPr>
              <w:t xml:space="preserve">1989 r. </w:t>
            </w:r>
            <w:r w:rsidR="00C0147F">
              <w:rPr>
                <w:rFonts w:asciiTheme="majorHAnsi" w:hAnsiTheme="majorHAnsi" w:cstheme="majorHAnsi"/>
              </w:rPr>
              <w:br/>
            </w:r>
            <w:r w:rsidRPr="004B7936">
              <w:rPr>
                <w:rFonts w:asciiTheme="majorHAnsi" w:hAnsiTheme="majorHAnsi" w:cstheme="majorHAnsi"/>
              </w:rPr>
              <w:t>w sprawie uznania za pomniki przyrody</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30.03.1988</w:t>
            </w:r>
          </w:p>
        </w:tc>
        <w:tc>
          <w:tcPr>
            <w:tcW w:w="1175"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Cis pospolity (</w:t>
            </w:r>
            <w:proofErr w:type="spellStart"/>
            <w:r w:rsidRPr="004B7936">
              <w:rPr>
                <w:rFonts w:asciiTheme="majorHAnsi" w:hAnsiTheme="majorHAnsi" w:cstheme="majorHAnsi"/>
              </w:rPr>
              <w:t>Taxus</w:t>
            </w:r>
            <w:proofErr w:type="spellEnd"/>
            <w:r w:rsidRPr="004B7936">
              <w:rPr>
                <w:rFonts w:asciiTheme="majorHAnsi" w:hAnsiTheme="majorHAnsi" w:cstheme="majorHAnsi"/>
              </w:rPr>
              <w:t xml:space="preserve"> </w:t>
            </w:r>
            <w:proofErr w:type="spellStart"/>
            <w:r w:rsidRPr="004B7936">
              <w:rPr>
                <w:rFonts w:asciiTheme="majorHAnsi" w:hAnsiTheme="majorHAnsi" w:cstheme="majorHAnsi"/>
              </w:rPr>
              <w:t>baccata</w:t>
            </w:r>
            <w:proofErr w:type="spellEnd"/>
            <w:r w:rsidRPr="004B7936">
              <w:rPr>
                <w:rFonts w:asciiTheme="majorHAnsi" w:hAnsiTheme="majorHAnsi" w:cstheme="majorHAnsi"/>
              </w:rPr>
              <w:t>)</w:t>
            </w:r>
          </w:p>
        </w:tc>
        <w:tc>
          <w:tcPr>
            <w:tcW w:w="132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Wysoka Lelowska przysiółek Kępina na terenie prywatnym obok posesji nr 12</w:t>
            </w:r>
          </w:p>
        </w:tc>
        <w:tc>
          <w:tcPr>
            <w:tcW w:w="180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 xml:space="preserve">Decyzja Urzędu Wojewódzkiego </w:t>
            </w:r>
            <w:r w:rsidR="00C0147F">
              <w:rPr>
                <w:rFonts w:asciiTheme="majorHAnsi" w:hAnsiTheme="majorHAnsi" w:cstheme="majorHAnsi"/>
              </w:rPr>
              <w:br/>
            </w:r>
            <w:r w:rsidRPr="004B7936">
              <w:rPr>
                <w:rFonts w:asciiTheme="majorHAnsi" w:hAnsiTheme="majorHAnsi" w:cstheme="majorHAnsi"/>
              </w:rPr>
              <w:t>w Częstochowie Nr 4/88 z dnia 30 marca 1988 r. o uznaniu za pomnik przyrody</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30.03.1988</w:t>
            </w:r>
          </w:p>
        </w:tc>
        <w:tc>
          <w:tcPr>
            <w:tcW w:w="1175"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Lipa szerokolistna (</w:t>
            </w:r>
            <w:proofErr w:type="spellStart"/>
            <w:r w:rsidRPr="004B7936">
              <w:rPr>
                <w:rFonts w:asciiTheme="majorHAnsi" w:hAnsiTheme="majorHAnsi" w:cstheme="majorHAnsi"/>
              </w:rPr>
              <w:t>Tilia</w:t>
            </w:r>
            <w:proofErr w:type="spellEnd"/>
            <w:r w:rsidRPr="004B7936">
              <w:rPr>
                <w:rFonts w:asciiTheme="majorHAnsi" w:hAnsiTheme="majorHAnsi" w:cstheme="majorHAnsi"/>
              </w:rPr>
              <w:t xml:space="preserve"> </w:t>
            </w:r>
            <w:proofErr w:type="spellStart"/>
            <w:r w:rsidRPr="004B7936">
              <w:rPr>
                <w:rFonts w:asciiTheme="majorHAnsi" w:hAnsiTheme="majorHAnsi" w:cstheme="majorHAnsi"/>
              </w:rPr>
              <w:t>platyphyllos</w:t>
            </w:r>
            <w:proofErr w:type="spellEnd"/>
            <w:r w:rsidRPr="004B7936">
              <w:rPr>
                <w:rFonts w:asciiTheme="majorHAnsi" w:hAnsiTheme="majorHAnsi" w:cstheme="majorHAnsi"/>
              </w:rPr>
              <w:t>)</w:t>
            </w:r>
          </w:p>
        </w:tc>
        <w:tc>
          <w:tcPr>
            <w:tcW w:w="132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Przybynów na placu kościelnym</w:t>
            </w:r>
          </w:p>
        </w:tc>
        <w:tc>
          <w:tcPr>
            <w:tcW w:w="180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 xml:space="preserve">Decyzja Urzędu Wojewódzkiego </w:t>
            </w:r>
            <w:r w:rsidR="00C0147F">
              <w:rPr>
                <w:rFonts w:asciiTheme="majorHAnsi" w:hAnsiTheme="majorHAnsi" w:cstheme="majorHAnsi"/>
              </w:rPr>
              <w:br/>
            </w:r>
            <w:r w:rsidRPr="004B7936">
              <w:rPr>
                <w:rFonts w:asciiTheme="majorHAnsi" w:hAnsiTheme="majorHAnsi" w:cstheme="majorHAnsi"/>
              </w:rPr>
              <w:t>w Częstochowie Nr 3/88 z dnia 30 marca 1988 r. o uznaniu za pomnik przyrody</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30.11.1973</w:t>
            </w:r>
          </w:p>
        </w:tc>
        <w:tc>
          <w:tcPr>
            <w:tcW w:w="1175"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Lipa drobnolistna (</w:t>
            </w:r>
            <w:proofErr w:type="spellStart"/>
            <w:r w:rsidRPr="004B7936">
              <w:rPr>
                <w:rFonts w:asciiTheme="majorHAnsi" w:hAnsiTheme="majorHAnsi" w:cstheme="majorHAnsi"/>
              </w:rPr>
              <w:t>Tilia</w:t>
            </w:r>
            <w:proofErr w:type="spellEnd"/>
            <w:r w:rsidRPr="004B7936">
              <w:rPr>
                <w:rFonts w:asciiTheme="majorHAnsi" w:hAnsiTheme="majorHAnsi" w:cstheme="majorHAnsi"/>
              </w:rPr>
              <w:t xml:space="preserve"> </w:t>
            </w:r>
            <w:proofErr w:type="spellStart"/>
            <w:r w:rsidRPr="004B7936">
              <w:rPr>
                <w:rFonts w:asciiTheme="majorHAnsi" w:hAnsiTheme="majorHAnsi" w:cstheme="majorHAnsi"/>
              </w:rPr>
              <w:t>cordata</w:t>
            </w:r>
            <w:proofErr w:type="spellEnd"/>
            <w:r w:rsidRPr="004B7936">
              <w:rPr>
                <w:rFonts w:asciiTheme="majorHAnsi" w:hAnsiTheme="majorHAnsi" w:cstheme="majorHAnsi"/>
              </w:rPr>
              <w:t>)</w:t>
            </w:r>
          </w:p>
        </w:tc>
        <w:tc>
          <w:tcPr>
            <w:tcW w:w="132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Teren prywatny, nieruchomość przy ul. Myszkowskiej 34</w:t>
            </w:r>
          </w:p>
        </w:tc>
        <w:tc>
          <w:tcPr>
            <w:tcW w:w="180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Decyzja Nr 300 Prezydium Wojewódzkiej Rady Narodowej w Katowicach Wydział Rolnictwa i Leśnictwa z dnia 30.11.1973r. o uznaniu za pomnik przyrody</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30.11.1973</w:t>
            </w:r>
          </w:p>
        </w:tc>
        <w:tc>
          <w:tcPr>
            <w:tcW w:w="1175"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Cis pospolity (</w:t>
            </w:r>
            <w:proofErr w:type="spellStart"/>
            <w:r w:rsidRPr="004B7936">
              <w:rPr>
                <w:rFonts w:asciiTheme="majorHAnsi" w:hAnsiTheme="majorHAnsi" w:cstheme="majorHAnsi"/>
              </w:rPr>
              <w:t>Taxus</w:t>
            </w:r>
            <w:proofErr w:type="spellEnd"/>
            <w:r w:rsidRPr="004B7936">
              <w:rPr>
                <w:rFonts w:asciiTheme="majorHAnsi" w:hAnsiTheme="majorHAnsi" w:cstheme="majorHAnsi"/>
              </w:rPr>
              <w:t xml:space="preserve"> </w:t>
            </w:r>
            <w:proofErr w:type="spellStart"/>
            <w:r w:rsidRPr="004B7936">
              <w:rPr>
                <w:rFonts w:asciiTheme="majorHAnsi" w:hAnsiTheme="majorHAnsi" w:cstheme="majorHAnsi"/>
              </w:rPr>
              <w:t>baccata</w:t>
            </w:r>
            <w:proofErr w:type="spellEnd"/>
            <w:r w:rsidRPr="004B7936">
              <w:rPr>
                <w:rFonts w:asciiTheme="majorHAnsi" w:hAnsiTheme="majorHAnsi" w:cstheme="majorHAnsi"/>
              </w:rPr>
              <w:t>)</w:t>
            </w:r>
          </w:p>
        </w:tc>
        <w:tc>
          <w:tcPr>
            <w:tcW w:w="132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Żarki przy ul. Koziegłowskiej na terenie prywatnym</w:t>
            </w:r>
          </w:p>
        </w:tc>
        <w:tc>
          <w:tcPr>
            <w:tcW w:w="180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Decyzja Nr 299 Prezydium Wojewódzkiej Rady Narodowej w Katowicach Wydział Rolnictwa i Leśnictwa z dnia 30.11.1973r. o uznaniu za pomnik przyrody</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11.02.2009</w:t>
            </w:r>
          </w:p>
        </w:tc>
        <w:tc>
          <w:tcPr>
            <w:tcW w:w="1175"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Lipa szerokolistna (</w:t>
            </w:r>
            <w:proofErr w:type="spellStart"/>
            <w:r w:rsidRPr="004B7936">
              <w:rPr>
                <w:rFonts w:asciiTheme="majorHAnsi" w:hAnsiTheme="majorHAnsi" w:cstheme="majorHAnsi"/>
              </w:rPr>
              <w:t>Tilia</w:t>
            </w:r>
            <w:proofErr w:type="spellEnd"/>
            <w:r w:rsidRPr="004B7936">
              <w:rPr>
                <w:rFonts w:asciiTheme="majorHAnsi" w:hAnsiTheme="majorHAnsi" w:cstheme="majorHAnsi"/>
              </w:rPr>
              <w:t xml:space="preserve"> </w:t>
            </w:r>
            <w:proofErr w:type="spellStart"/>
            <w:r w:rsidRPr="004B7936">
              <w:rPr>
                <w:rFonts w:asciiTheme="majorHAnsi" w:hAnsiTheme="majorHAnsi" w:cstheme="majorHAnsi"/>
              </w:rPr>
              <w:t>platyphyllos</w:t>
            </w:r>
            <w:proofErr w:type="spellEnd"/>
            <w:r w:rsidRPr="004B7936">
              <w:rPr>
                <w:rFonts w:asciiTheme="majorHAnsi" w:hAnsiTheme="majorHAnsi" w:cstheme="majorHAnsi"/>
              </w:rPr>
              <w:t>)</w:t>
            </w:r>
          </w:p>
        </w:tc>
        <w:tc>
          <w:tcPr>
            <w:tcW w:w="132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spellStart"/>
            <w:r w:rsidRPr="004B7936">
              <w:rPr>
                <w:rFonts w:asciiTheme="majorHAnsi" w:hAnsiTheme="majorHAnsi" w:cstheme="majorHAnsi"/>
              </w:rPr>
              <w:t>Czatachowa</w:t>
            </w:r>
            <w:proofErr w:type="spellEnd"/>
            <w:r w:rsidRPr="004B7936">
              <w:rPr>
                <w:rFonts w:asciiTheme="majorHAnsi" w:hAnsiTheme="majorHAnsi" w:cstheme="majorHAnsi"/>
              </w:rPr>
              <w:t xml:space="preserve"> nieruchomość nr 29− własności gminy Żarki</w:t>
            </w:r>
          </w:p>
        </w:tc>
        <w:tc>
          <w:tcPr>
            <w:tcW w:w="180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UCHWAŁA Nr 153/XXI/2008 Rady Miejskiej w Żarkach z dnia 10 grudnia 2008 r. w sprawie uznania drzew za pomniki przyrody</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17.02.2015</w:t>
            </w:r>
          </w:p>
        </w:tc>
        <w:tc>
          <w:tcPr>
            <w:tcW w:w="1175"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 xml:space="preserve">"Źródło rzeki </w:t>
            </w:r>
            <w:proofErr w:type="spellStart"/>
            <w:r w:rsidRPr="004B7936">
              <w:rPr>
                <w:rFonts w:asciiTheme="majorHAnsi" w:hAnsiTheme="majorHAnsi" w:cstheme="majorHAnsi"/>
              </w:rPr>
              <w:t>Ordonówki</w:t>
            </w:r>
            <w:proofErr w:type="spellEnd"/>
            <w:r w:rsidRPr="004B7936">
              <w:rPr>
                <w:rFonts w:asciiTheme="majorHAnsi" w:hAnsiTheme="majorHAnsi" w:cstheme="majorHAnsi"/>
              </w:rPr>
              <w:t>"</w:t>
            </w:r>
          </w:p>
        </w:tc>
        <w:tc>
          <w:tcPr>
            <w:tcW w:w="132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 xml:space="preserve">Działka nr geod. 1459 położonej w miejscowości Zaborze, Gmina Żarki, w północnej jej części. </w:t>
            </w:r>
          </w:p>
        </w:tc>
        <w:tc>
          <w:tcPr>
            <w:tcW w:w="180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Uchwała Nr IV/23/2015 Rady Miejskiej w Żarkach z dnia 29 stycznia 2015 r. w sprawie ustanowienia pomnika przyrody</w:t>
            </w:r>
          </w:p>
        </w:tc>
      </w:tr>
    </w:tbl>
    <w:p w:rsidR="004B7936" w:rsidRDefault="004B7936" w:rsidP="004B7936">
      <w:pPr>
        <w:spacing w:before="0" w:line="276" w:lineRule="auto"/>
        <w:rPr>
          <w:rFonts w:asciiTheme="majorHAnsi" w:hAnsiTheme="majorHAnsi" w:cstheme="majorHAnsi"/>
          <w:i/>
          <w:sz w:val="20"/>
        </w:rPr>
      </w:pPr>
      <w:r w:rsidRPr="004B7936">
        <w:rPr>
          <w:rFonts w:asciiTheme="majorHAnsi" w:hAnsiTheme="majorHAnsi" w:cstheme="majorHAnsi"/>
          <w:i/>
          <w:color w:val="000000" w:themeColor="text1"/>
          <w:sz w:val="20"/>
        </w:rPr>
        <w:t xml:space="preserve">Źródło: </w:t>
      </w:r>
      <w:r w:rsidRPr="004B7936">
        <w:rPr>
          <w:rFonts w:asciiTheme="majorHAnsi" w:hAnsiTheme="majorHAnsi" w:cstheme="majorHAnsi"/>
          <w:i/>
          <w:sz w:val="20"/>
        </w:rPr>
        <w:t xml:space="preserve">http://crfop.gdos.gov.pl/ </w:t>
      </w:r>
    </w:p>
    <w:p w:rsidR="00E74FCC" w:rsidRDefault="00E74FCC" w:rsidP="004B7936">
      <w:pPr>
        <w:spacing w:before="0" w:line="276" w:lineRule="auto"/>
        <w:rPr>
          <w:rFonts w:asciiTheme="majorHAnsi" w:hAnsiTheme="majorHAnsi" w:cstheme="majorHAnsi"/>
          <w:i/>
          <w:sz w:val="20"/>
        </w:rPr>
      </w:pPr>
    </w:p>
    <w:p w:rsidR="00E74FCC" w:rsidRPr="00E74FCC" w:rsidRDefault="00E74FCC" w:rsidP="00E74FCC">
      <w:pPr>
        <w:spacing w:before="0" w:line="276" w:lineRule="auto"/>
        <w:rPr>
          <w:rFonts w:asciiTheme="majorHAnsi" w:hAnsiTheme="majorHAnsi" w:cstheme="majorHAnsi"/>
          <w:szCs w:val="24"/>
        </w:rPr>
      </w:pPr>
      <w:r w:rsidRPr="00E74FCC">
        <w:rPr>
          <w:rFonts w:asciiTheme="majorHAnsi" w:hAnsiTheme="majorHAnsi" w:cstheme="majorHAnsi"/>
          <w:szCs w:val="24"/>
        </w:rPr>
        <w:t>Podstawowym celem ochrony środowiska i ochrony przyrody jest zachowanie różnorodności biologicznej oraz takich biocenoz, których szczególny charakter wynikający ze ściśle określonych warunków siedliskowych jest terytorialnie mocno ograniczony. Polska będąc członkiem Wspólnoty</w:t>
      </w:r>
      <w:r>
        <w:rPr>
          <w:rFonts w:asciiTheme="majorHAnsi" w:hAnsiTheme="majorHAnsi" w:cstheme="majorHAnsi"/>
          <w:szCs w:val="24"/>
        </w:rPr>
        <w:t xml:space="preserve"> </w:t>
      </w:r>
      <w:r w:rsidRPr="00E74FCC">
        <w:rPr>
          <w:rFonts w:asciiTheme="majorHAnsi" w:hAnsiTheme="majorHAnsi" w:cstheme="majorHAnsi"/>
          <w:szCs w:val="24"/>
        </w:rPr>
        <w:t>Europejskiej ma obowiązek objęcia ochroną siedlisk, ostoi oraz stanowisk gatunków, których</w:t>
      </w:r>
      <w:r>
        <w:rPr>
          <w:rFonts w:asciiTheme="majorHAnsi" w:hAnsiTheme="majorHAnsi" w:cstheme="majorHAnsi"/>
          <w:szCs w:val="24"/>
        </w:rPr>
        <w:t xml:space="preserve"> </w:t>
      </w:r>
      <w:r w:rsidRPr="00E74FCC">
        <w:rPr>
          <w:rFonts w:asciiTheme="majorHAnsi" w:hAnsiTheme="majorHAnsi" w:cstheme="majorHAnsi"/>
          <w:szCs w:val="24"/>
        </w:rPr>
        <w:t>szczególne wymagania co do jakości środowiska sprawiają, że podlegają one zagrożeniom o różnym stopniu nasilenia oraz ograniczeniu areałów występowania. W ciągu ostatnich dziesięcioleci</w:t>
      </w:r>
      <w:r>
        <w:rPr>
          <w:rFonts w:asciiTheme="majorHAnsi" w:hAnsiTheme="majorHAnsi" w:cstheme="majorHAnsi"/>
          <w:szCs w:val="24"/>
        </w:rPr>
        <w:t xml:space="preserve"> </w:t>
      </w:r>
      <w:r w:rsidRPr="00E74FCC">
        <w:rPr>
          <w:rFonts w:asciiTheme="majorHAnsi" w:hAnsiTheme="majorHAnsi" w:cstheme="majorHAnsi"/>
          <w:szCs w:val="24"/>
        </w:rPr>
        <w:t>utworzono kilka systemów służących ochronie przyrody zarówno w skali regionalnej, krajowej, jak i</w:t>
      </w:r>
      <w:r>
        <w:rPr>
          <w:rFonts w:asciiTheme="majorHAnsi" w:hAnsiTheme="majorHAnsi" w:cstheme="majorHAnsi"/>
          <w:szCs w:val="24"/>
        </w:rPr>
        <w:t xml:space="preserve"> </w:t>
      </w:r>
      <w:r w:rsidRPr="00E74FCC">
        <w:rPr>
          <w:rFonts w:asciiTheme="majorHAnsi" w:hAnsiTheme="majorHAnsi" w:cstheme="majorHAnsi"/>
          <w:szCs w:val="24"/>
        </w:rPr>
        <w:t xml:space="preserve">międzynarodowej. W latach 90. powstały w Polsce dwie duże koncepcje z zakresu ochrony przyrody: system CORINE </w:t>
      </w:r>
      <w:proofErr w:type="spellStart"/>
      <w:r w:rsidRPr="00E74FCC">
        <w:rPr>
          <w:rFonts w:asciiTheme="majorHAnsi" w:hAnsiTheme="majorHAnsi" w:cstheme="majorHAnsi"/>
          <w:szCs w:val="24"/>
        </w:rPr>
        <w:t>biotopes</w:t>
      </w:r>
      <w:proofErr w:type="spellEnd"/>
      <w:r w:rsidRPr="00E74FCC">
        <w:rPr>
          <w:rFonts w:asciiTheme="majorHAnsi" w:hAnsiTheme="majorHAnsi" w:cstheme="majorHAnsi"/>
          <w:szCs w:val="24"/>
        </w:rPr>
        <w:t xml:space="preserve"> oraz ECONET-PL. Przyjęcie </w:t>
      </w:r>
      <w:r w:rsidR="00C0147F">
        <w:rPr>
          <w:rFonts w:asciiTheme="majorHAnsi" w:hAnsiTheme="majorHAnsi" w:cstheme="majorHAnsi"/>
          <w:szCs w:val="24"/>
        </w:rPr>
        <w:br/>
      </w:r>
      <w:r w:rsidRPr="00E74FCC">
        <w:rPr>
          <w:rFonts w:asciiTheme="majorHAnsi" w:hAnsiTheme="majorHAnsi" w:cstheme="majorHAnsi"/>
          <w:szCs w:val="24"/>
        </w:rPr>
        <w:t>w 1995 r. w Sofii Paneuropejskiej Strategii Różnorodności Biologicznej i Krajobrazowej stworzyło nowe możliwości działania na tym polu.</w:t>
      </w:r>
      <w:r>
        <w:rPr>
          <w:rFonts w:asciiTheme="majorHAnsi" w:hAnsiTheme="majorHAnsi" w:cstheme="majorHAnsi"/>
          <w:szCs w:val="24"/>
        </w:rPr>
        <w:t xml:space="preserve"> </w:t>
      </w:r>
      <w:r w:rsidRPr="00E74FCC">
        <w:rPr>
          <w:rFonts w:asciiTheme="majorHAnsi" w:hAnsiTheme="majorHAnsi" w:cstheme="majorHAnsi"/>
          <w:szCs w:val="24"/>
        </w:rPr>
        <w:t xml:space="preserve">W UE powstały dwie ważne dyrektywy tzw. Dyrektywa Ptasia (1979) oraz Dyrektywa </w:t>
      </w:r>
      <w:proofErr w:type="spellStart"/>
      <w:r w:rsidRPr="00E74FCC">
        <w:rPr>
          <w:rFonts w:asciiTheme="majorHAnsi" w:hAnsiTheme="majorHAnsi" w:cstheme="majorHAnsi"/>
          <w:szCs w:val="24"/>
        </w:rPr>
        <w:t>Habitatowa</w:t>
      </w:r>
      <w:proofErr w:type="spellEnd"/>
      <w:r>
        <w:rPr>
          <w:rFonts w:asciiTheme="majorHAnsi" w:hAnsiTheme="majorHAnsi" w:cstheme="majorHAnsi"/>
          <w:szCs w:val="24"/>
        </w:rPr>
        <w:t xml:space="preserve"> </w:t>
      </w:r>
      <w:r w:rsidRPr="00E74FCC">
        <w:rPr>
          <w:rFonts w:asciiTheme="majorHAnsi" w:hAnsiTheme="majorHAnsi" w:cstheme="majorHAnsi"/>
          <w:szCs w:val="24"/>
        </w:rPr>
        <w:t>(siedliskowa) (1992), które zapoczątkowały realizację programu NATURA 2000. Jego celem jest</w:t>
      </w:r>
      <w:r>
        <w:rPr>
          <w:rFonts w:asciiTheme="majorHAnsi" w:hAnsiTheme="majorHAnsi" w:cstheme="majorHAnsi"/>
          <w:szCs w:val="24"/>
        </w:rPr>
        <w:t xml:space="preserve"> </w:t>
      </w:r>
      <w:r w:rsidRPr="00E74FCC">
        <w:rPr>
          <w:rFonts w:asciiTheme="majorHAnsi" w:hAnsiTheme="majorHAnsi" w:cstheme="majorHAnsi"/>
          <w:szCs w:val="24"/>
        </w:rPr>
        <w:t>utworzenie spójnej, funkcjonalnej sieci terenów chronionych na obszarze Wspólnoty Europejskiej,</w:t>
      </w:r>
      <w:r>
        <w:rPr>
          <w:rFonts w:asciiTheme="majorHAnsi" w:hAnsiTheme="majorHAnsi" w:cstheme="majorHAnsi"/>
          <w:szCs w:val="24"/>
        </w:rPr>
        <w:t xml:space="preserve"> </w:t>
      </w:r>
      <w:r w:rsidRPr="00E74FCC">
        <w:rPr>
          <w:rFonts w:asciiTheme="majorHAnsi" w:hAnsiTheme="majorHAnsi" w:cstheme="majorHAnsi"/>
          <w:szCs w:val="24"/>
        </w:rPr>
        <w:t>określanej mianem europejskiej sieci ekologicznej NATURA 2000.</w:t>
      </w:r>
    </w:p>
    <w:p w:rsidR="00E74FCC" w:rsidRPr="00E74FCC" w:rsidRDefault="00E74FCC" w:rsidP="00E74FCC">
      <w:pPr>
        <w:spacing w:before="0" w:line="276" w:lineRule="auto"/>
        <w:rPr>
          <w:rFonts w:asciiTheme="majorHAnsi" w:hAnsiTheme="majorHAnsi" w:cstheme="majorHAnsi"/>
          <w:szCs w:val="24"/>
        </w:rPr>
      </w:pPr>
      <w:r w:rsidRPr="00E74FCC">
        <w:rPr>
          <w:rFonts w:asciiTheme="majorHAnsi" w:hAnsiTheme="majorHAnsi" w:cstheme="majorHAnsi"/>
          <w:szCs w:val="24"/>
        </w:rPr>
        <w:t>Najbliżej położonym obszarem Natura 2000 jest obszar Ostoi Złotopotockiej PLH240020.</w:t>
      </w:r>
      <w:r>
        <w:rPr>
          <w:rFonts w:asciiTheme="majorHAnsi" w:hAnsiTheme="majorHAnsi" w:cstheme="majorHAnsi"/>
          <w:szCs w:val="24"/>
        </w:rPr>
        <w:t xml:space="preserve"> </w:t>
      </w:r>
    </w:p>
    <w:p w:rsidR="00E74FCC" w:rsidRPr="00E74FCC" w:rsidRDefault="00E74FCC" w:rsidP="00C0147F">
      <w:pPr>
        <w:spacing w:before="0" w:after="0" w:line="276" w:lineRule="auto"/>
        <w:rPr>
          <w:rFonts w:asciiTheme="majorHAnsi" w:hAnsiTheme="majorHAnsi" w:cstheme="majorHAnsi"/>
          <w:szCs w:val="24"/>
        </w:rPr>
      </w:pPr>
      <w:r w:rsidRPr="00E74FCC">
        <w:rPr>
          <w:rFonts w:asciiTheme="majorHAnsi" w:hAnsiTheme="majorHAnsi" w:cstheme="majorHAnsi"/>
          <w:szCs w:val="24"/>
        </w:rPr>
        <w:t>Specjalny obszar ochrony siedlisk Natura 2000 Ostoja Złotopotocka PLH240020 został wyznaczony</w:t>
      </w:r>
      <w:r>
        <w:rPr>
          <w:rFonts w:asciiTheme="majorHAnsi" w:hAnsiTheme="majorHAnsi" w:cstheme="majorHAnsi"/>
          <w:szCs w:val="24"/>
        </w:rPr>
        <w:t xml:space="preserve"> </w:t>
      </w:r>
      <w:r w:rsidRPr="00E74FCC">
        <w:rPr>
          <w:rFonts w:asciiTheme="majorHAnsi" w:hAnsiTheme="majorHAnsi" w:cstheme="majorHAnsi"/>
          <w:szCs w:val="24"/>
        </w:rPr>
        <w:t>dla następujących przedmiotów ochrony:</w:t>
      </w:r>
    </w:p>
    <w:p w:rsidR="00C0147F"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wydmy śródlądowe z mura</w:t>
      </w:r>
      <w:r>
        <w:rPr>
          <w:rFonts w:asciiTheme="majorHAnsi" w:hAnsiTheme="majorHAnsi" w:cstheme="majorHAnsi"/>
          <w:szCs w:val="24"/>
        </w:rPr>
        <w:t xml:space="preserve">wami </w:t>
      </w:r>
      <w:proofErr w:type="spellStart"/>
      <w:r>
        <w:rPr>
          <w:rFonts w:asciiTheme="majorHAnsi" w:hAnsiTheme="majorHAnsi" w:cstheme="majorHAnsi"/>
          <w:szCs w:val="24"/>
        </w:rPr>
        <w:t>napiaskowymi</w:t>
      </w:r>
      <w:proofErr w:type="spellEnd"/>
      <w:r>
        <w:rPr>
          <w:rFonts w:asciiTheme="majorHAnsi" w:hAnsiTheme="majorHAnsi" w:cstheme="majorHAnsi"/>
          <w:szCs w:val="24"/>
        </w:rPr>
        <w:t>, (kod: 2330),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niżowe i górskie świeże łąki użytkowane ekstensywnie (</w:t>
      </w:r>
      <w:proofErr w:type="spellStart"/>
      <w:r w:rsidR="00E74FCC" w:rsidRPr="00E74FCC">
        <w:rPr>
          <w:rFonts w:asciiTheme="majorHAnsi" w:hAnsiTheme="majorHAnsi" w:cstheme="majorHAnsi"/>
          <w:szCs w:val="24"/>
        </w:rPr>
        <w:t>Arrhenatherion</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elatioris</w:t>
      </w:r>
      <w:proofErr w:type="spellEnd"/>
      <w:r w:rsidR="00E74FCC" w:rsidRPr="00E74FCC">
        <w:rPr>
          <w:rFonts w:asciiTheme="majorHAnsi" w:hAnsiTheme="majorHAnsi" w:cstheme="majorHAnsi"/>
          <w:szCs w:val="24"/>
        </w:rPr>
        <w:t>), (kod:</w:t>
      </w:r>
    </w:p>
    <w:p w:rsidR="00E74FCC" w:rsidRPr="00E74FCC" w:rsidRDefault="00E74FCC" w:rsidP="00C0147F">
      <w:pPr>
        <w:spacing w:before="0" w:after="0" w:line="276" w:lineRule="auto"/>
        <w:ind w:firstLine="708"/>
        <w:rPr>
          <w:rFonts w:asciiTheme="majorHAnsi" w:hAnsiTheme="majorHAnsi" w:cstheme="majorHAnsi"/>
          <w:szCs w:val="24"/>
        </w:rPr>
      </w:pPr>
      <w:r w:rsidRPr="00E74FCC">
        <w:rPr>
          <w:rFonts w:asciiTheme="majorHAnsi" w:hAnsiTheme="majorHAnsi" w:cstheme="majorHAnsi"/>
          <w:szCs w:val="24"/>
        </w:rPr>
        <w:t>6510),</w:t>
      </w:r>
    </w:p>
    <w:p w:rsidR="00E74FCC" w:rsidRPr="00E74FCC" w:rsidRDefault="00C0147F" w:rsidP="00C0147F">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górskie i nizinne torfowiska zasadowe o charakterze młak, turzycowisk i mechowisk, (kod:</w:t>
      </w:r>
      <w:r w:rsidR="00E74FCC">
        <w:rPr>
          <w:rFonts w:asciiTheme="majorHAnsi" w:hAnsiTheme="majorHAnsi" w:cstheme="majorHAnsi"/>
          <w:szCs w:val="24"/>
        </w:rPr>
        <w:t xml:space="preserve"> </w:t>
      </w:r>
      <w:r w:rsidR="00E74FCC" w:rsidRPr="00E74FCC">
        <w:rPr>
          <w:rFonts w:asciiTheme="majorHAnsi" w:hAnsiTheme="majorHAnsi" w:cstheme="majorHAnsi"/>
          <w:szCs w:val="24"/>
        </w:rPr>
        <w:t xml:space="preserve">7230), </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 xml:space="preserve">wapienne ściany skalne ze zbiorowiskami </w:t>
      </w:r>
      <w:proofErr w:type="spellStart"/>
      <w:r w:rsidR="00E74FCC" w:rsidRPr="00E74FCC">
        <w:rPr>
          <w:rFonts w:asciiTheme="majorHAnsi" w:hAnsiTheme="majorHAnsi" w:cstheme="majorHAnsi"/>
          <w:szCs w:val="24"/>
        </w:rPr>
        <w:t>Potentilletalia</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caulescentis</w:t>
      </w:r>
      <w:proofErr w:type="spellEnd"/>
      <w:r w:rsidR="00E74FCC" w:rsidRPr="00E74FCC">
        <w:rPr>
          <w:rFonts w:asciiTheme="majorHAnsi" w:hAnsiTheme="majorHAnsi" w:cstheme="majorHAnsi"/>
          <w:szCs w:val="24"/>
        </w:rPr>
        <w:t>, (kod: 8210),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jaskinie nieudostępnione do zwiedzania, (kod: 8310),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kwaśne buczyny (</w:t>
      </w:r>
      <w:proofErr w:type="spellStart"/>
      <w:r w:rsidR="00E74FCC" w:rsidRPr="00E74FCC">
        <w:rPr>
          <w:rFonts w:asciiTheme="majorHAnsi" w:hAnsiTheme="majorHAnsi" w:cstheme="majorHAnsi"/>
          <w:szCs w:val="24"/>
        </w:rPr>
        <w:t>Luzulo-Fagenion</w:t>
      </w:r>
      <w:proofErr w:type="spellEnd"/>
      <w:r w:rsidR="00E74FCC" w:rsidRPr="00E74FCC">
        <w:rPr>
          <w:rFonts w:asciiTheme="majorHAnsi" w:hAnsiTheme="majorHAnsi" w:cstheme="majorHAnsi"/>
          <w:szCs w:val="24"/>
        </w:rPr>
        <w:t>), (kod: 9110),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żyzne buczyny (</w:t>
      </w:r>
      <w:proofErr w:type="spellStart"/>
      <w:r w:rsidR="00E74FCC" w:rsidRPr="00E74FCC">
        <w:rPr>
          <w:rFonts w:asciiTheme="majorHAnsi" w:hAnsiTheme="majorHAnsi" w:cstheme="majorHAnsi"/>
          <w:szCs w:val="24"/>
        </w:rPr>
        <w:t>Dentario</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glandulosae-Fagenion</w:t>
      </w:r>
      <w:proofErr w:type="spellEnd"/>
      <w:r w:rsidR="00E74FCC" w:rsidRPr="00E74FCC">
        <w:rPr>
          <w:rFonts w:asciiTheme="majorHAnsi" w:hAnsiTheme="majorHAnsi" w:cstheme="majorHAnsi"/>
          <w:szCs w:val="24"/>
        </w:rPr>
        <w:t xml:space="preserve">, Galio </w:t>
      </w:r>
      <w:proofErr w:type="spellStart"/>
      <w:r w:rsidR="00E74FCC" w:rsidRPr="00E74FCC">
        <w:rPr>
          <w:rFonts w:asciiTheme="majorHAnsi" w:hAnsiTheme="majorHAnsi" w:cstheme="majorHAnsi"/>
          <w:szCs w:val="24"/>
        </w:rPr>
        <w:t>odorati-Fagenion</w:t>
      </w:r>
      <w:proofErr w:type="spellEnd"/>
      <w:r w:rsidR="00E74FCC" w:rsidRPr="00E74FCC">
        <w:rPr>
          <w:rFonts w:asciiTheme="majorHAnsi" w:hAnsiTheme="majorHAnsi" w:cstheme="majorHAnsi"/>
          <w:szCs w:val="24"/>
        </w:rPr>
        <w:t>), (kod: 9130),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ciepłolubne buczyny storczykowe (</w:t>
      </w:r>
      <w:proofErr w:type="spellStart"/>
      <w:r w:rsidR="00E74FCC" w:rsidRPr="00E74FCC">
        <w:rPr>
          <w:rFonts w:asciiTheme="majorHAnsi" w:hAnsiTheme="majorHAnsi" w:cstheme="majorHAnsi"/>
          <w:szCs w:val="24"/>
        </w:rPr>
        <w:t>Cephalanthero-Fagenion</w:t>
      </w:r>
      <w:proofErr w:type="spellEnd"/>
      <w:r w:rsidR="00E74FCC" w:rsidRPr="00E74FCC">
        <w:rPr>
          <w:rFonts w:asciiTheme="majorHAnsi" w:hAnsiTheme="majorHAnsi" w:cstheme="majorHAnsi"/>
          <w:szCs w:val="24"/>
        </w:rPr>
        <w:t>), (kod: 9150),</w:t>
      </w:r>
    </w:p>
    <w:p w:rsidR="00E74FCC" w:rsidRPr="00E74FCC" w:rsidRDefault="00C0147F" w:rsidP="00C0147F">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 xml:space="preserve">grąd środkowoeuropejski i </w:t>
      </w:r>
      <w:proofErr w:type="spellStart"/>
      <w:r w:rsidR="00E74FCC" w:rsidRPr="00E74FCC">
        <w:rPr>
          <w:rFonts w:asciiTheme="majorHAnsi" w:hAnsiTheme="majorHAnsi" w:cstheme="majorHAnsi"/>
          <w:szCs w:val="24"/>
        </w:rPr>
        <w:t>subkontynentalny</w:t>
      </w:r>
      <w:proofErr w:type="spellEnd"/>
      <w:r w:rsidR="00E74FCC" w:rsidRPr="00E74FCC">
        <w:rPr>
          <w:rFonts w:asciiTheme="majorHAnsi" w:hAnsiTheme="majorHAnsi" w:cstheme="majorHAnsi"/>
          <w:szCs w:val="24"/>
        </w:rPr>
        <w:t xml:space="preserve"> (Galio-</w:t>
      </w:r>
      <w:proofErr w:type="spellStart"/>
      <w:r w:rsidR="00E74FCC" w:rsidRPr="00E74FCC">
        <w:rPr>
          <w:rFonts w:asciiTheme="majorHAnsi" w:hAnsiTheme="majorHAnsi" w:cstheme="majorHAnsi"/>
          <w:szCs w:val="24"/>
        </w:rPr>
        <w:t>Carpinetum</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Tilio-Carpinetum</w:t>
      </w:r>
      <w:proofErr w:type="spellEnd"/>
      <w:r w:rsidR="00E74FCC" w:rsidRPr="00E74FCC">
        <w:rPr>
          <w:rFonts w:asciiTheme="majorHAnsi" w:hAnsiTheme="majorHAnsi" w:cstheme="majorHAnsi"/>
          <w:szCs w:val="24"/>
        </w:rPr>
        <w:t>), (kod:</w:t>
      </w:r>
      <w:r w:rsidR="00E74FCC">
        <w:rPr>
          <w:rFonts w:asciiTheme="majorHAnsi" w:hAnsiTheme="majorHAnsi" w:cstheme="majorHAnsi"/>
          <w:szCs w:val="24"/>
        </w:rPr>
        <w:t xml:space="preserve"> </w:t>
      </w:r>
      <w:r w:rsidR="00E74FCC" w:rsidRPr="00E74FCC">
        <w:rPr>
          <w:rFonts w:asciiTheme="majorHAnsi" w:hAnsiTheme="majorHAnsi" w:cstheme="majorHAnsi"/>
          <w:szCs w:val="24"/>
        </w:rPr>
        <w:t>9170),</w:t>
      </w:r>
    </w:p>
    <w:p w:rsidR="00E74FCC" w:rsidRPr="00E74FCC" w:rsidRDefault="00C0147F" w:rsidP="00C0147F">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łęgi wierzbowe, topolowe, olszowe i jesionowe (</w:t>
      </w:r>
      <w:proofErr w:type="spellStart"/>
      <w:r w:rsidR="00E74FCC" w:rsidRPr="00E74FCC">
        <w:rPr>
          <w:rFonts w:asciiTheme="majorHAnsi" w:hAnsiTheme="majorHAnsi" w:cstheme="majorHAnsi"/>
          <w:szCs w:val="24"/>
        </w:rPr>
        <w:t>Salicetum</w:t>
      </w:r>
      <w:proofErr w:type="spellEnd"/>
      <w:r w:rsidR="00E74FCC" w:rsidRPr="00E74FCC">
        <w:rPr>
          <w:rFonts w:asciiTheme="majorHAnsi" w:hAnsiTheme="majorHAnsi" w:cstheme="majorHAnsi"/>
          <w:szCs w:val="24"/>
        </w:rPr>
        <w:t xml:space="preserve"> albo-</w:t>
      </w:r>
      <w:proofErr w:type="spellStart"/>
      <w:r w:rsidR="00E74FCC" w:rsidRPr="00E74FCC">
        <w:rPr>
          <w:rFonts w:asciiTheme="majorHAnsi" w:hAnsiTheme="majorHAnsi" w:cstheme="majorHAnsi"/>
          <w:szCs w:val="24"/>
        </w:rPr>
        <w:t>fragilis</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Populetum</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albae</w:t>
      </w:r>
      <w:proofErr w:type="spellEnd"/>
      <w:r w:rsidR="00E74FCC" w:rsidRPr="00E74FCC">
        <w:rPr>
          <w:rFonts w:asciiTheme="majorHAnsi" w:hAnsiTheme="majorHAnsi" w:cstheme="majorHAnsi"/>
          <w:szCs w:val="24"/>
        </w:rPr>
        <w:t>,</w:t>
      </w:r>
      <w:r w:rsid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Alnenion</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glutinoso-incanae</w:t>
      </w:r>
      <w:proofErr w:type="spellEnd"/>
      <w:r w:rsidR="00E74FCC" w:rsidRPr="00E74FCC">
        <w:rPr>
          <w:rFonts w:asciiTheme="majorHAnsi" w:hAnsiTheme="majorHAnsi" w:cstheme="majorHAnsi"/>
          <w:szCs w:val="24"/>
        </w:rPr>
        <w:t>, olsy źródliskowe), (kod: 91E0)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wyżynny jodłowy bór mieszany (</w:t>
      </w:r>
      <w:proofErr w:type="spellStart"/>
      <w:r w:rsidR="00E74FCC" w:rsidRPr="00E74FCC">
        <w:rPr>
          <w:rFonts w:asciiTheme="majorHAnsi" w:hAnsiTheme="majorHAnsi" w:cstheme="majorHAnsi"/>
          <w:szCs w:val="24"/>
        </w:rPr>
        <w:t>Abietetum</w:t>
      </w:r>
      <w:proofErr w:type="spellEnd"/>
      <w:r w:rsidR="00E74FCC" w:rsidRPr="00E74FCC">
        <w:rPr>
          <w:rFonts w:asciiTheme="majorHAnsi" w:hAnsiTheme="majorHAnsi" w:cstheme="majorHAnsi"/>
          <w:szCs w:val="24"/>
        </w:rPr>
        <w:t xml:space="preserve"> polonicum), (kod: 91P0),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proofErr w:type="spellStart"/>
      <w:r w:rsidR="00E74FCC" w:rsidRPr="00E74FCC">
        <w:rPr>
          <w:rFonts w:asciiTheme="majorHAnsi" w:hAnsiTheme="majorHAnsi" w:cstheme="majorHAnsi"/>
          <w:szCs w:val="24"/>
        </w:rPr>
        <w:t>pachnica</w:t>
      </w:r>
      <w:proofErr w:type="spellEnd"/>
      <w:r w:rsidR="00E74FCC" w:rsidRPr="00E74FCC">
        <w:rPr>
          <w:rFonts w:asciiTheme="majorHAnsi" w:hAnsiTheme="majorHAnsi" w:cstheme="majorHAnsi"/>
          <w:szCs w:val="24"/>
        </w:rPr>
        <w:t xml:space="preserve"> dębowa (</w:t>
      </w:r>
      <w:proofErr w:type="spellStart"/>
      <w:r w:rsidR="00E74FCC" w:rsidRPr="00E74FCC">
        <w:rPr>
          <w:rFonts w:asciiTheme="majorHAnsi" w:hAnsiTheme="majorHAnsi" w:cstheme="majorHAnsi"/>
          <w:szCs w:val="24"/>
        </w:rPr>
        <w:t>Osmoderma</w:t>
      </w:r>
      <w:proofErr w:type="spellEnd"/>
      <w:r w:rsidR="00E74FCC" w:rsidRPr="00E74FCC">
        <w:rPr>
          <w:rFonts w:asciiTheme="majorHAnsi" w:hAnsiTheme="majorHAnsi" w:cstheme="majorHAnsi"/>
          <w:szCs w:val="24"/>
        </w:rPr>
        <w:t xml:space="preserve"> eremita), (kod: 1084),</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minóg strumieniowy (</w:t>
      </w:r>
      <w:proofErr w:type="spellStart"/>
      <w:r w:rsidR="00E74FCC" w:rsidRPr="00E74FCC">
        <w:rPr>
          <w:rFonts w:asciiTheme="majorHAnsi" w:hAnsiTheme="majorHAnsi" w:cstheme="majorHAnsi"/>
          <w:szCs w:val="24"/>
        </w:rPr>
        <w:t>Lampetra</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planeri</w:t>
      </w:r>
      <w:proofErr w:type="spellEnd"/>
      <w:r w:rsidR="00E74FCC" w:rsidRPr="00E74FCC">
        <w:rPr>
          <w:rFonts w:asciiTheme="majorHAnsi" w:hAnsiTheme="majorHAnsi" w:cstheme="majorHAnsi"/>
          <w:szCs w:val="24"/>
        </w:rPr>
        <w:t>), (kod:1096),</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 xml:space="preserve">głowacz </w:t>
      </w:r>
      <w:proofErr w:type="spellStart"/>
      <w:r w:rsidR="00E74FCC" w:rsidRPr="00E74FCC">
        <w:rPr>
          <w:rFonts w:asciiTheme="majorHAnsi" w:hAnsiTheme="majorHAnsi" w:cstheme="majorHAnsi"/>
          <w:szCs w:val="24"/>
        </w:rPr>
        <w:t>białopłetwy</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Cottus</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gobio</w:t>
      </w:r>
      <w:proofErr w:type="spellEnd"/>
      <w:r w:rsidR="00E74FCC" w:rsidRPr="00E74FCC">
        <w:rPr>
          <w:rFonts w:asciiTheme="majorHAnsi" w:hAnsiTheme="majorHAnsi" w:cstheme="majorHAnsi"/>
          <w:szCs w:val="24"/>
        </w:rPr>
        <w:t>), (kod: 1163),</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kumak nizinny (</w:t>
      </w:r>
      <w:proofErr w:type="spellStart"/>
      <w:r w:rsidR="00E74FCC" w:rsidRPr="00E74FCC">
        <w:rPr>
          <w:rFonts w:asciiTheme="majorHAnsi" w:hAnsiTheme="majorHAnsi" w:cstheme="majorHAnsi"/>
          <w:szCs w:val="24"/>
        </w:rPr>
        <w:t>Bombina</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bombina</w:t>
      </w:r>
      <w:proofErr w:type="spellEnd"/>
      <w:r w:rsidR="00E74FCC" w:rsidRPr="00E74FCC">
        <w:rPr>
          <w:rFonts w:asciiTheme="majorHAnsi" w:hAnsiTheme="majorHAnsi" w:cstheme="majorHAnsi"/>
          <w:szCs w:val="24"/>
        </w:rPr>
        <w:t>), (kod: 1188),</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podkowiec mały (</w:t>
      </w:r>
      <w:proofErr w:type="spellStart"/>
      <w:r w:rsidR="00E74FCC" w:rsidRPr="00E74FCC">
        <w:rPr>
          <w:rFonts w:asciiTheme="majorHAnsi" w:hAnsiTheme="majorHAnsi" w:cstheme="majorHAnsi"/>
          <w:szCs w:val="24"/>
        </w:rPr>
        <w:t>Rhinolophus</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hipposideros</w:t>
      </w:r>
      <w:proofErr w:type="spellEnd"/>
      <w:r w:rsidR="00E74FCC" w:rsidRPr="00E74FCC">
        <w:rPr>
          <w:rFonts w:asciiTheme="majorHAnsi" w:hAnsiTheme="majorHAnsi" w:cstheme="majorHAnsi"/>
          <w:szCs w:val="24"/>
        </w:rPr>
        <w:t>), (kod: 1303),</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mopek (</w:t>
      </w:r>
      <w:proofErr w:type="spellStart"/>
      <w:r w:rsidR="00E74FCC" w:rsidRPr="00E74FCC">
        <w:rPr>
          <w:rFonts w:asciiTheme="majorHAnsi" w:hAnsiTheme="majorHAnsi" w:cstheme="majorHAnsi"/>
          <w:szCs w:val="24"/>
        </w:rPr>
        <w:t>Barbastella</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Barbastellus</w:t>
      </w:r>
      <w:proofErr w:type="spellEnd"/>
      <w:r w:rsidR="00E74FCC" w:rsidRPr="00E74FCC">
        <w:rPr>
          <w:rFonts w:asciiTheme="majorHAnsi" w:hAnsiTheme="majorHAnsi" w:cstheme="majorHAnsi"/>
          <w:szCs w:val="24"/>
        </w:rPr>
        <w:t>), (kod: 1308),</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nocek łydkowłosy (</w:t>
      </w:r>
      <w:proofErr w:type="spellStart"/>
      <w:r w:rsidR="00E74FCC" w:rsidRPr="00E74FCC">
        <w:rPr>
          <w:rFonts w:asciiTheme="majorHAnsi" w:hAnsiTheme="majorHAnsi" w:cstheme="majorHAnsi"/>
          <w:szCs w:val="24"/>
        </w:rPr>
        <w:t>Myotis</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dasycneme</w:t>
      </w:r>
      <w:proofErr w:type="spellEnd"/>
      <w:r w:rsidR="00E74FCC" w:rsidRPr="00E74FCC">
        <w:rPr>
          <w:rFonts w:asciiTheme="majorHAnsi" w:hAnsiTheme="majorHAnsi" w:cstheme="majorHAnsi"/>
          <w:szCs w:val="24"/>
        </w:rPr>
        <w:t>), (kod: 1318),</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nocek orzęsiony (</w:t>
      </w:r>
      <w:proofErr w:type="spellStart"/>
      <w:r w:rsidR="00E74FCC" w:rsidRPr="00E74FCC">
        <w:rPr>
          <w:rFonts w:asciiTheme="majorHAnsi" w:hAnsiTheme="majorHAnsi" w:cstheme="majorHAnsi"/>
          <w:szCs w:val="24"/>
        </w:rPr>
        <w:t>Myotis</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emarginatus</w:t>
      </w:r>
      <w:proofErr w:type="spellEnd"/>
      <w:r w:rsidR="00E74FCC" w:rsidRPr="00E74FCC">
        <w:rPr>
          <w:rFonts w:asciiTheme="majorHAnsi" w:hAnsiTheme="majorHAnsi" w:cstheme="majorHAnsi"/>
          <w:szCs w:val="24"/>
        </w:rPr>
        <w:t>), (kod: 1321),</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nocek Bechsteina (</w:t>
      </w:r>
      <w:proofErr w:type="spellStart"/>
      <w:r w:rsidR="00E74FCC" w:rsidRPr="00E74FCC">
        <w:rPr>
          <w:rFonts w:asciiTheme="majorHAnsi" w:hAnsiTheme="majorHAnsi" w:cstheme="majorHAnsi"/>
          <w:szCs w:val="24"/>
        </w:rPr>
        <w:t>Myotis</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bechsteinii</w:t>
      </w:r>
      <w:proofErr w:type="spellEnd"/>
      <w:r w:rsidR="00E74FCC" w:rsidRPr="00E74FCC">
        <w:rPr>
          <w:rFonts w:asciiTheme="majorHAnsi" w:hAnsiTheme="majorHAnsi" w:cstheme="majorHAnsi"/>
          <w:szCs w:val="24"/>
        </w:rPr>
        <w:t>), (kod: 1323),</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nocek duży (</w:t>
      </w:r>
      <w:proofErr w:type="spellStart"/>
      <w:r w:rsidR="00E74FCC" w:rsidRPr="00E74FCC">
        <w:rPr>
          <w:rFonts w:asciiTheme="majorHAnsi" w:hAnsiTheme="majorHAnsi" w:cstheme="majorHAnsi"/>
          <w:szCs w:val="24"/>
        </w:rPr>
        <w:t>Myotis</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myotis</w:t>
      </w:r>
      <w:proofErr w:type="spellEnd"/>
      <w:r w:rsidR="00E74FCC" w:rsidRPr="00E74FCC">
        <w:rPr>
          <w:rFonts w:asciiTheme="majorHAnsi" w:hAnsiTheme="majorHAnsi" w:cstheme="majorHAnsi"/>
          <w:szCs w:val="24"/>
        </w:rPr>
        <w:t>), (kod: 1324).</w:t>
      </w:r>
    </w:p>
    <w:p w:rsidR="00C0147F" w:rsidRDefault="00C0147F" w:rsidP="00E74FCC">
      <w:pPr>
        <w:spacing w:before="0" w:line="276" w:lineRule="auto"/>
        <w:rPr>
          <w:rFonts w:asciiTheme="majorHAnsi" w:hAnsiTheme="majorHAnsi" w:cstheme="majorHAnsi"/>
          <w:szCs w:val="24"/>
        </w:rPr>
      </w:pPr>
    </w:p>
    <w:p w:rsidR="00E74FCC" w:rsidRPr="00E74FCC" w:rsidRDefault="00E74FCC" w:rsidP="00C0147F">
      <w:pPr>
        <w:spacing w:before="0" w:after="0" w:line="276" w:lineRule="auto"/>
        <w:rPr>
          <w:rFonts w:asciiTheme="majorHAnsi" w:hAnsiTheme="majorHAnsi" w:cstheme="majorHAnsi"/>
          <w:szCs w:val="24"/>
        </w:rPr>
      </w:pPr>
      <w:r w:rsidRPr="00E74FCC">
        <w:rPr>
          <w:rFonts w:asciiTheme="majorHAnsi" w:hAnsiTheme="majorHAnsi" w:cstheme="majorHAnsi"/>
          <w:szCs w:val="24"/>
        </w:rPr>
        <w:t xml:space="preserve">W </w:t>
      </w:r>
      <w:r w:rsidR="00C0147F">
        <w:rPr>
          <w:rFonts w:asciiTheme="majorHAnsi" w:hAnsiTheme="majorHAnsi" w:cstheme="majorHAnsi"/>
          <w:szCs w:val="24"/>
        </w:rPr>
        <w:t xml:space="preserve">dalszej odległości </w:t>
      </w:r>
      <w:r w:rsidRPr="00E74FCC">
        <w:rPr>
          <w:rFonts w:asciiTheme="majorHAnsi" w:hAnsiTheme="majorHAnsi" w:cstheme="majorHAnsi"/>
          <w:szCs w:val="24"/>
        </w:rPr>
        <w:t>znajduje się obszar Ostoi Kroczyckiej PLH240032.</w:t>
      </w:r>
      <w:r>
        <w:rPr>
          <w:rFonts w:asciiTheme="majorHAnsi" w:hAnsiTheme="majorHAnsi" w:cstheme="majorHAnsi"/>
          <w:szCs w:val="24"/>
        </w:rPr>
        <w:t xml:space="preserve"> </w:t>
      </w:r>
      <w:r w:rsidRPr="00E74FCC">
        <w:rPr>
          <w:rFonts w:asciiTheme="majorHAnsi" w:hAnsiTheme="majorHAnsi" w:cstheme="majorHAnsi"/>
          <w:szCs w:val="24"/>
        </w:rPr>
        <w:t>O wartościach przyrodniczych obszaru Ostoi Kroczyckiej decydują przede wszystkim typy siedlisk</w:t>
      </w:r>
      <w:r>
        <w:rPr>
          <w:rFonts w:asciiTheme="majorHAnsi" w:hAnsiTheme="majorHAnsi" w:cstheme="majorHAnsi"/>
          <w:szCs w:val="24"/>
        </w:rPr>
        <w:t xml:space="preserve"> </w:t>
      </w:r>
      <w:r w:rsidRPr="00E74FCC">
        <w:rPr>
          <w:rFonts w:asciiTheme="majorHAnsi" w:hAnsiTheme="majorHAnsi" w:cstheme="majorHAnsi"/>
          <w:szCs w:val="24"/>
        </w:rPr>
        <w:t>przyrodniczych ważnych dla Europy (z Zał. I Dyr. Siedliskowej):</w:t>
      </w:r>
    </w:p>
    <w:p w:rsidR="00E74FCC" w:rsidRPr="00E74FCC" w:rsidRDefault="00C0147F" w:rsidP="00C0147F">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 xml:space="preserve">5130 – formacje z jałowcem pospolitym </w:t>
      </w:r>
      <w:proofErr w:type="spellStart"/>
      <w:r w:rsidR="00E74FCC" w:rsidRPr="00E74FCC">
        <w:rPr>
          <w:rFonts w:asciiTheme="majorHAnsi" w:hAnsiTheme="majorHAnsi" w:cstheme="majorHAnsi"/>
          <w:szCs w:val="24"/>
        </w:rPr>
        <w:t>Juniperus</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communis</w:t>
      </w:r>
      <w:proofErr w:type="spellEnd"/>
      <w:r w:rsidR="00E74FCC" w:rsidRPr="00E74FCC">
        <w:rPr>
          <w:rFonts w:asciiTheme="majorHAnsi" w:hAnsiTheme="majorHAnsi" w:cstheme="majorHAnsi"/>
          <w:szCs w:val="24"/>
        </w:rPr>
        <w:t xml:space="preserve"> na wrzosowiskach lub </w:t>
      </w:r>
      <w:proofErr w:type="spellStart"/>
      <w:r w:rsidR="00E74FCC" w:rsidRPr="00E74FCC">
        <w:rPr>
          <w:rFonts w:asciiTheme="majorHAnsi" w:hAnsiTheme="majorHAnsi" w:cstheme="majorHAnsi"/>
          <w:szCs w:val="24"/>
        </w:rPr>
        <w:t>nawapiennych</w:t>
      </w:r>
      <w:proofErr w:type="spellEnd"/>
      <w:r w:rsidR="00E74FCC" w:rsidRPr="00E74FCC">
        <w:rPr>
          <w:rFonts w:asciiTheme="majorHAnsi" w:hAnsiTheme="majorHAnsi" w:cstheme="majorHAnsi"/>
          <w:szCs w:val="24"/>
        </w:rPr>
        <w:t xml:space="preserve"> murawach</w:t>
      </w:r>
      <w:r>
        <w:rPr>
          <w:rFonts w:asciiTheme="majorHAnsi" w:hAnsiTheme="majorHAnsi" w:cstheme="majorHAnsi"/>
          <w:szCs w:val="24"/>
        </w:rPr>
        <w:t>,</w:t>
      </w:r>
    </w:p>
    <w:p w:rsidR="00E74FCC" w:rsidRPr="00E74FCC" w:rsidRDefault="00C0147F" w:rsidP="00C0147F">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6210 - murawy kserotermiczne (</w:t>
      </w:r>
      <w:proofErr w:type="spellStart"/>
      <w:r w:rsidR="00E74FCC" w:rsidRPr="00E74FCC">
        <w:rPr>
          <w:rFonts w:asciiTheme="majorHAnsi" w:hAnsiTheme="majorHAnsi" w:cstheme="majorHAnsi"/>
          <w:szCs w:val="24"/>
        </w:rPr>
        <w:t>Festuco-Brometea</w:t>
      </w:r>
      <w:proofErr w:type="spellEnd"/>
      <w:r w:rsidR="00E74FCC" w:rsidRPr="00E74FCC">
        <w:rPr>
          <w:rFonts w:asciiTheme="majorHAnsi" w:hAnsiTheme="majorHAnsi" w:cstheme="majorHAnsi"/>
          <w:szCs w:val="24"/>
        </w:rPr>
        <w:t xml:space="preserve"> i ciepłolubne murawy z </w:t>
      </w:r>
      <w:proofErr w:type="spellStart"/>
      <w:r w:rsidR="00E74FCC" w:rsidRPr="00E74FCC">
        <w:rPr>
          <w:rFonts w:asciiTheme="majorHAnsi" w:hAnsiTheme="majorHAnsi" w:cstheme="majorHAnsi"/>
          <w:szCs w:val="24"/>
        </w:rPr>
        <w:t>Asplenion</w:t>
      </w:r>
      <w:proofErr w:type="spellEnd"/>
      <w:r w:rsid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septentrionalis-Festucion</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pallentis</w:t>
      </w:r>
      <w:proofErr w:type="spellEnd"/>
      <w:r w:rsidR="00E74FCC" w:rsidRPr="00E74FCC">
        <w:rPr>
          <w:rFonts w:asciiTheme="majorHAnsi" w:hAnsiTheme="majorHAnsi" w:cstheme="majorHAnsi"/>
          <w:szCs w:val="24"/>
        </w:rPr>
        <w:t>) - priorytetowe są tylko murawy z istotnymi stanowiskami storczyków,</w:t>
      </w:r>
    </w:p>
    <w:p w:rsidR="00C0147F"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8210 – wapienne ściany skalne ze zbiorowiska</w:t>
      </w:r>
      <w:r>
        <w:rPr>
          <w:rFonts w:asciiTheme="majorHAnsi" w:hAnsiTheme="majorHAnsi" w:cstheme="majorHAnsi"/>
          <w:szCs w:val="24"/>
        </w:rPr>
        <w:t xml:space="preserve">mi </w:t>
      </w:r>
      <w:proofErr w:type="spellStart"/>
      <w:r>
        <w:rPr>
          <w:rFonts w:asciiTheme="majorHAnsi" w:hAnsiTheme="majorHAnsi" w:cstheme="majorHAnsi"/>
          <w:szCs w:val="24"/>
        </w:rPr>
        <w:t>Potentilletalia</w:t>
      </w:r>
      <w:proofErr w:type="spellEnd"/>
      <w:r>
        <w:rPr>
          <w:rFonts w:asciiTheme="majorHAnsi" w:hAnsiTheme="majorHAnsi" w:cstheme="majorHAnsi"/>
          <w:szCs w:val="24"/>
        </w:rPr>
        <w:t xml:space="preserve"> </w:t>
      </w:r>
      <w:proofErr w:type="spellStart"/>
      <w:r>
        <w:rPr>
          <w:rFonts w:asciiTheme="majorHAnsi" w:hAnsiTheme="majorHAnsi" w:cstheme="majorHAnsi"/>
          <w:szCs w:val="24"/>
        </w:rPr>
        <w:t>caulescentis</w:t>
      </w:r>
      <w:proofErr w:type="spellEnd"/>
      <w:r>
        <w:rPr>
          <w:rFonts w:asciiTheme="majorHAnsi" w:hAnsiTheme="majorHAnsi" w:cstheme="majorHAnsi"/>
          <w:szCs w:val="24"/>
        </w:rPr>
        <w:t>,</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8310 – jaskinie nieudostępnione do zwiedzania</w:t>
      </w:r>
      <w:r>
        <w:rPr>
          <w:rFonts w:asciiTheme="majorHAnsi" w:hAnsiTheme="majorHAnsi" w:cstheme="majorHAnsi"/>
          <w:szCs w:val="24"/>
        </w:rPr>
        <w:t>,</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9130 – Żyzne buczyny (</w:t>
      </w:r>
      <w:proofErr w:type="spellStart"/>
      <w:r w:rsidR="00E74FCC" w:rsidRPr="00E74FCC">
        <w:rPr>
          <w:rFonts w:asciiTheme="majorHAnsi" w:hAnsiTheme="majorHAnsi" w:cstheme="majorHAnsi"/>
          <w:szCs w:val="24"/>
        </w:rPr>
        <w:t>Dentario</w:t>
      </w:r>
      <w:proofErr w:type="spellEnd"/>
      <w:r w:rsidR="00E74FCC" w:rsidRPr="00E74FCC">
        <w:rPr>
          <w:rFonts w:asciiTheme="majorHAnsi" w:hAnsiTheme="majorHAnsi" w:cstheme="majorHAnsi"/>
          <w:szCs w:val="24"/>
        </w:rPr>
        <w:t xml:space="preserve"> </w:t>
      </w:r>
      <w:proofErr w:type="spellStart"/>
      <w:r w:rsidR="00E74FCC" w:rsidRPr="00E74FCC">
        <w:rPr>
          <w:rFonts w:asciiTheme="majorHAnsi" w:hAnsiTheme="majorHAnsi" w:cstheme="majorHAnsi"/>
          <w:szCs w:val="24"/>
        </w:rPr>
        <w:t>glandulosae</w:t>
      </w:r>
      <w:proofErr w:type="spellEnd"/>
      <w:r w:rsidR="00E74FCC" w:rsidRPr="00E74FCC">
        <w:rPr>
          <w:rFonts w:asciiTheme="majorHAnsi" w:hAnsiTheme="majorHAnsi" w:cstheme="majorHAnsi"/>
          <w:szCs w:val="24"/>
        </w:rPr>
        <w:t xml:space="preserve"> – </w:t>
      </w:r>
      <w:proofErr w:type="spellStart"/>
      <w:r w:rsidR="00E74FCC" w:rsidRPr="00E74FCC">
        <w:rPr>
          <w:rFonts w:asciiTheme="majorHAnsi" w:hAnsiTheme="majorHAnsi" w:cstheme="majorHAnsi"/>
          <w:szCs w:val="24"/>
        </w:rPr>
        <w:t>Fagenion</w:t>
      </w:r>
      <w:proofErr w:type="spellEnd"/>
      <w:r w:rsidR="00E74FCC" w:rsidRPr="00E74FCC">
        <w:rPr>
          <w:rFonts w:asciiTheme="majorHAnsi" w:hAnsiTheme="majorHAnsi" w:cstheme="majorHAnsi"/>
          <w:szCs w:val="24"/>
        </w:rPr>
        <w:t xml:space="preserve"> , Galio </w:t>
      </w:r>
      <w:proofErr w:type="spellStart"/>
      <w:r w:rsidR="00E74FCC" w:rsidRPr="00E74FCC">
        <w:rPr>
          <w:rFonts w:asciiTheme="majorHAnsi" w:hAnsiTheme="majorHAnsi" w:cstheme="majorHAnsi"/>
          <w:szCs w:val="24"/>
        </w:rPr>
        <w:t>odorati-Fagenion</w:t>
      </w:r>
      <w:proofErr w:type="spellEnd"/>
      <w:r w:rsidR="00E74FCC" w:rsidRPr="00E74FCC">
        <w:rPr>
          <w:rFonts w:asciiTheme="majorHAnsi" w:hAnsiTheme="majorHAnsi" w:cstheme="majorHAnsi"/>
          <w:szCs w:val="24"/>
        </w:rPr>
        <w:t>)</w:t>
      </w:r>
      <w:r>
        <w:rPr>
          <w:rFonts w:asciiTheme="majorHAnsi" w:hAnsiTheme="majorHAnsi" w:cstheme="majorHAnsi"/>
          <w:szCs w:val="24"/>
        </w:rPr>
        <w:t>,</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9150 – Ciepłolubne buczyny storczykowe (</w:t>
      </w:r>
      <w:proofErr w:type="spellStart"/>
      <w:r w:rsidR="00E74FCC" w:rsidRPr="00E74FCC">
        <w:rPr>
          <w:rFonts w:asciiTheme="majorHAnsi" w:hAnsiTheme="majorHAnsi" w:cstheme="majorHAnsi"/>
          <w:szCs w:val="24"/>
        </w:rPr>
        <w:t>Cephalanthero-Fagenion</w:t>
      </w:r>
      <w:proofErr w:type="spellEnd"/>
      <w:r w:rsidR="00E74FCC" w:rsidRPr="00E74FCC">
        <w:rPr>
          <w:rFonts w:asciiTheme="majorHAnsi" w:hAnsiTheme="majorHAnsi" w:cstheme="majorHAnsi"/>
          <w:szCs w:val="24"/>
        </w:rPr>
        <w:t>)</w:t>
      </w:r>
      <w:r>
        <w:rPr>
          <w:rFonts w:asciiTheme="majorHAnsi" w:hAnsiTheme="majorHAnsi" w:cstheme="majorHAnsi"/>
          <w:szCs w:val="24"/>
        </w:rPr>
        <w:t>.</w:t>
      </w:r>
    </w:p>
    <w:p w:rsidR="00C0147F" w:rsidRDefault="00C0147F" w:rsidP="00E74FCC">
      <w:pPr>
        <w:spacing w:before="0" w:line="276" w:lineRule="auto"/>
        <w:rPr>
          <w:rFonts w:asciiTheme="majorHAnsi" w:hAnsiTheme="majorHAnsi" w:cstheme="majorHAnsi"/>
          <w:szCs w:val="24"/>
        </w:rPr>
      </w:pPr>
    </w:p>
    <w:p w:rsidR="00E74FCC" w:rsidRPr="00E74FCC" w:rsidRDefault="00E74FCC" w:rsidP="00E74FCC">
      <w:pPr>
        <w:spacing w:before="0" w:line="276" w:lineRule="auto"/>
        <w:rPr>
          <w:rFonts w:asciiTheme="majorHAnsi" w:hAnsiTheme="majorHAnsi" w:cstheme="majorHAnsi"/>
          <w:szCs w:val="24"/>
        </w:rPr>
      </w:pPr>
      <w:r w:rsidRPr="00E74FCC">
        <w:rPr>
          <w:rFonts w:asciiTheme="majorHAnsi" w:hAnsiTheme="majorHAnsi" w:cstheme="majorHAnsi"/>
          <w:szCs w:val="24"/>
        </w:rPr>
        <w:t>Zgodnie z art. 33 ustawy o ochronie przyrody zabrania się, z zastrzeżeniem art. 34, podejmowania</w:t>
      </w:r>
      <w:r>
        <w:rPr>
          <w:rFonts w:asciiTheme="majorHAnsi" w:hAnsiTheme="majorHAnsi" w:cstheme="majorHAnsi"/>
          <w:szCs w:val="24"/>
        </w:rPr>
        <w:t xml:space="preserve"> </w:t>
      </w:r>
      <w:r w:rsidRPr="00E74FCC">
        <w:rPr>
          <w:rFonts w:asciiTheme="majorHAnsi" w:hAnsiTheme="majorHAnsi" w:cstheme="majorHAnsi"/>
          <w:szCs w:val="24"/>
        </w:rPr>
        <w:t>działań mogących, osobno lub w połączeniu z innymi działaniami, znacząco negatywnie oddziaływać na cele ochrony obszaru Natura 2000, w tym w szczególności:</w:t>
      </w:r>
    </w:p>
    <w:p w:rsidR="00E74FCC" w:rsidRPr="00E74FCC" w:rsidRDefault="00E74FCC" w:rsidP="00295F31">
      <w:pPr>
        <w:pStyle w:val="Akapitzlist"/>
        <w:numPr>
          <w:ilvl w:val="0"/>
          <w:numId w:val="11"/>
        </w:numPr>
        <w:spacing w:before="0" w:line="276" w:lineRule="auto"/>
        <w:rPr>
          <w:rFonts w:asciiTheme="majorHAnsi" w:hAnsiTheme="majorHAnsi" w:cstheme="majorHAnsi"/>
          <w:szCs w:val="24"/>
        </w:rPr>
      </w:pPr>
      <w:r w:rsidRPr="00E74FCC">
        <w:rPr>
          <w:rFonts w:asciiTheme="majorHAnsi" w:hAnsiTheme="majorHAnsi" w:cstheme="majorHAnsi"/>
          <w:szCs w:val="24"/>
        </w:rPr>
        <w:t xml:space="preserve">pogorszyć stan siedlisk przyrodniczych lub siedlisk gatunków roślin i zwierząt, dla których ochrony wyznaczono obszar Natura 2000 </w:t>
      </w:r>
    </w:p>
    <w:p w:rsidR="00E74FCC" w:rsidRDefault="00E74FCC" w:rsidP="00E74FCC">
      <w:pPr>
        <w:pStyle w:val="Akapitzlist"/>
        <w:spacing w:before="0" w:line="276" w:lineRule="auto"/>
        <w:rPr>
          <w:rFonts w:asciiTheme="majorHAnsi" w:hAnsiTheme="majorHAnsi" w:cstheme="majorHAnsi"/>
          <w:szCs w:val="24"/>
        </w:rPr>
      </w:pPr>
      <w:r w:rsidRPr="00E74FCC">
        <w:rPr>
          <w:rFonts w:asciiTheme="majorHAnsi" w:hAnsiTheme="majorHAnsi" w:cstheme="majorHAnsi"/>
          <w:szCs w:val="24"/>
        </w:rPr>
        <w:t>lub</w:t>
      </w:r>
      <w:r>
        <w:rPr>
          <w:rFonts w:asciiTheme="majorHAnsi" w:hAnsiTheme="majorHAnsi" w:cstheme="majorHAnsi"/>
          <w:szCs w:val="24"/>
        </w:rPr>
        <w:t xml:space="preserve"> </w:t>
      </w:r>
    </w:p>
    <w:p w:rsidR="00E74FCC" w:rsidRDefault="00E74FCC" w:rsidP="00295F31">
      <w:pPr>
        <w:pStyle w:val="Akapitzlist"/>
        <w:numPr>
          <w:ilvl w:val="0"/>
          <w:numId w:val="11"/>
        </w:numPr>
        <w:spacing w:before="0" w:line="276" w:lineRule="auto"/>
        <w:rPr>
          <w:rFonts w:asciiTheme="majorHAnsi" w:hAnsiTheme="majorHAnsi" w:cstheme="majorHAnsi"/>
          <w:szCs w:val="24"/>
        </w:rPr>
      </w:pPr>
      <w:r w:rsidRPr="00E74FCC">
        <w:rPr>
          <w:rFonts w:asciiTheme="majorHAnsi" w:hAnsiTheme="majorHAnsi" w:cstheme="majorHAnsi"/>
          <w:szCs w:val="24"/>
        </w:rPr>
        <w:t xml:space="preserve">wpłynąć negatywnie na gatunki, dla których ochrony został wyznaczony obszar Natura 2000, </w:t>
      </w:r>
    </w:p>
    <w:p w:rsidR="00E74FCC" w:rsidRDefault="00E74FCC" w:rsidP="00E74FCC">
      <w:pPr>
        <w:pStyle w:val="Akapitzlist"/>
        <w:spacing w:before="0" w:line="276" w:lineRule="auto"/>
        <w:rPr>
          <w:rFonts w:asciiTheme="majorHAnsi" w:hAnsiTheme="majorHAnsi" w:cstheme="majorHAnsi"/>
          <w:szCs w:val="24"/>
        </w:rPr>
      </w:pPr>
      <w:r w:rsidRPr="00E74FCC">
        <w:rPr>
          <w:rFonts w:asciiTheme="majorHAnsi" w:hAnsiTheme="majorHAnsi" w:cstheme="majorHAnsi"/>
          <w:szCs w:val="24"/>
        </w:rPr>
        <w:t>lub</w:t>
      </w:r>
      <w:r>
        <w:rPr>
          <w:rFonts w:asciiTheme="majorHAnsi" w:hAnsiTheme="majorHAnsi" w:cstheme="majorHAnsi"/>
          <w:szCs w:val="24"/>
        </w:rPr>
        <w:t xml:space="preserve"> </w:t>
      </w:r>
    </w:p>
    <w:p w:rsidR="00E74FCC" w:rsidRPr="00E74FCC" w:rsidRDefault="00E74FCC" w:rsidP="00295F31">
      <w:pPr>
        <w:pStyle w:val="Akapitzlist"/>
        <w:numPr>
          <w:ilvl w:val="0"/>
          <w:numId w:val="11"/>
        </w:numPr>
        <w:spacing w:before="0" w:line="276" w:lineRule="auto"/>
        <w:rPr>
          <w:rFonts w:asciiTheme="majorHAnsi" w:hAnsiTheme="majorHAnsi" w:cstheme="majorHAnsi"/>
          <w:szCs w:val="24"/>
        </w:rPr>
      </w:pPr>
      <w:r w:rsidRPr="00E74FCC">
        <w:rPr>
          <w:rFonts w:asciiTheme="majorHAnsi" w:hAnsiTheme="majorHAnsi" w:cstheme="majorHAnsi"/>
          <w:szCs w:val="24"/>
        </w:rPr>
        <w:t>pogorszyć integralność obszaru Natura 2000 lub jego powiązania z innymi obszarami.</w:t>
      </w:r>
    </w:p>
    <w:p w:rsidR="004B7936" w:rsidRDefault="008C4729" w:rsidP="00923331">
      <w:pPr>
        <w:spacing w:before="0" w:after="0" w:line="240" w:lineRule="auto"/>
        <w:rPr>
          <w:rFonts w:asciiTheme="majorHAnsi" w:hAnsiTheme="majorHAnsi" w:cstheme="majorHAnsi"/>
        </w:rPr>
      </w:pPr>
      <w:r>
        <w:rPr>
          <w:rFonts w:asciiTheme="majorHAnsi" w:hAnsiTheme="majorHAnsi" w:cstheme="majorHAnsi"/>
        </w:rPr>
        <w:t>Na terenie Gminy Żarki funkcjonują korytarze ekologiczne:</w:t>
      </w:r>
    </w:p>
    <w:p w:rsidR="008C4729" w:rsidRDefault="008C4729" w:rsidP="00923331">
      <w:pPr>
        <w:spacing w:before="0" w:after="0" w:line="240" w:lineRule="auto"/>
        <w:rPr>
          <w:rFonts w:asciiTheme="majorHAnsi" w:hAnsiTheme="majorHAnsi" w:cstheme="majorHAnsi"/>
        </w:rPr>
      </w:pPr>
      <w:r>
        <w:rPr>
          <w:rFonts w:asciiTheme="majorHAnsi" w:hAnsiTheme="majorHAnsi" w:cstheme="majorHAnsi"/>
          <w:noProof/>
        </w:rPr>
        <w:drawing>
          <wp:inline distT="0" distB="0" distL="0" distR="0">
            <wp:extent cx="5759450" cy="35242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3524250"/>
                    </a:xfrm>
                    <a:prstGeom prst="rect">
                      <a:avLst/>
                    </a:prstGeom>
                    <a:noFill/>
                    <a:ln>
                      <a:noFill/>
                    </a:ln>
                  </pic:spPr>
                </pic:pic>
              </a:graphicData>
            </a:graphic>
          </wp:inline>
        </w:drawing>
      </w:r>
    </w:p>
    <w:p w:rsidR="008C4729" w:rsidRPr="00C0147F" w:rsidRDefault="008C4729" w:rsidP="008C4729">
      <w:pPr>
        <w:spacing w:before="0" w:after="0" w:line="276" w:lineRule="auto"/>
        <w:jc w:val="center"/>
        <w:rPr>
          <w:rFonts w:asciiTheme="majorHAnsi" w:hAnsiTheme="majorHAnsi" w:cstheme="majorHAnsi"/>
          <w:bCs/>
          <w:i/>
          <w:sz w:val="20"/>
          <w:u w:val="single"/>
        </w:rPr>
      </w:pPr>
      <w:r w:rsidRPr="00C0147F">
        <w:rPr>
          <w:rFonts w:asciiTheme="majorHAnsi" w:hAnsiTheme="majorHAnsi" w:cstheme="majorHAnsi"/>
          <w:bCs/>
          <w:i/>
          <w:sz w:val="20"/>
        </w:rPr>
        <w:t xml:space="preserve">Rysunek </w:t>
      </w:r>
      <w:r w:rsidRPr="00C0147F">
        <w:rPr>
          <w:rFonts w:asciiTheme="majorHAnsi" w:hAnsiTheme="majorHAnsi" w:cstheme="majorHAnsi"/>
          <w:bCs/>
          <w:i/>
          <w:sz w:val="20"/>
        </w:rPr>
        <w:fldChar w:fldCharType="begin"/>
      </w:r>
      <w:r w:rsidRPr="00C0147F">
        <w:rPr>
          <w:rFonts w:asciiTheme="majorHAnsi" w:hAnsiTheme="majorHAnsi" w:cstheme="majorHAnsi"/>
          <w:bCs/>
          <w:i/>
          <w:sz w:val="20"/>
        </w:rPr>
        <w:instrText xml:space="preserve"> SEQ Rysunek \* ARABIC </w:instrText>
      </w:r>
      <w:r w:rsidRPr="00C0147F">
        <w:rPr>
          <w:rFonts w:asciiTheme="majorHAnsi" w:hAnsiTheme="majorHAnsi" w:cstheme="majorHAnsi"/>
          <w:bCs/>
          <w:i/>
          <w:sz w:val="20"/>
        </w:rPr>
        <w:fldChar w:fldCharType="separate"/>
      </w:r>
      <w:r w:rsidR="00AF7C41">
        <w:rPr>
          <w:rFonts w:asciiTheme="majorHAnsi" w:hAnsiTheme="majorHAnsi" w:cstheme="majorHAnsi"/>
          <w:bCs/>
          <w:i/>
          <w:noProof/>
          <w:sz w:val="20"/>
        </w:rPr>
        <w:t>26</w:t>
      </w:r>
      <w:r w:rsidRPr="00C0147F">
        <w:rPr>
          <w:rFonts w:asciiTheme="majorHAnsi" w:hAnsiTheme="majorHAnsi" w:cstheme="majorHAnsi"/>
          <w:bCs/>
          <w:i/>
          <w:sz w:val="20"/>
        </w:rPr>
        <w:fldChar w:fldCharType="end"/>
      </w:r>
      <w:r w:rsidRPr="00C0147F">
        <w:rPr>
          <w:rFonts w:asciiTheme="majorHAnsi" w:hAnsiTheme="majorHAnsi" w:cstheme="majorHAnsi"/>
          <w:bCs/>
          <w:i/>
          <w:sz w:val="20"/>
        </w:rPr>
        <w:t xml:space="preserve"> Przebieg </w:t>
      </w:r>
      <w:r w:rsidRPr="00C0147F">
        <w:rPr>
          <w:rFonts w:asciiTheme="majorHAnsi" w:hAnsiTheme="majorHAnsi" w:cstheme="majorHAnsi"/>
          <w:bCs/>
          <w:i/>
          <w:iCs/>
          <w:sz w:val="20"/>
        </w:rPr>
        <w:t>korytarzy ekologicznych zgodnie z Mapami korytarzy 2005 i 2012</w:t>
      </w:r>
    </w:p>
    <w:p w:rsidR="008C4729" w:rsidRPr="00C0147F" w:rsidRDefault="008C4729" w:rsidP="008C4729">
      <w:pPr>
        <w:spacing w:before="0" w:line="276" w:lineRule="auto"/>
        <w:jc w:val="center"/>
        <w:rPr>
          <w:rFonts w:asciiTheme="majorHAnsi" w:hAnsiTheme="majorHAnsi" w:cstheme="majorHAnsi"/>
          <w:i/>
          <w:sz w:val="20"/>
        </w:rPr>
      </w:pPr>
      <w:r w:rsidRPr="00C0147F">
        <w:rPr>
          <w:rFonts w:asciiTheme="majorHAnsi" w:hAnsiTheme="majorHAnsi" w:cstheme="majorHAnsi"/>
          <w:i/>
          <w:sz w:val="20"/>
        </w:rPr>
        <w:t xml:space="preserve">Źródło: </w:t>
      </w:r>
      <w:r w:rsidRPr="00C0147F">
        <w:rPr>
          <w:rFonts w:asciiTheme="majorHAnsi" w:hAnsiTheme="majorHAnsi" w:cstheme="majorHAnsi"/>
          <w:sz w:val="20"/>
        </w:rPr>
        <w:t>http://mapa.korytarze.pl/</w:t>
      </w:r>
    </w:p>
    <w:p w:rsidR="008C4729" w:rsidRDefault="00317C8C" w:rsidP="00317C8C">
      <w:pPr>
        <w:spacing w:before="0" w:after="0" w:line="276" w:lineRule="auto"/>
        <w:rPr>
          <w:rFonts w:asciiTheme="majorHAnsi" w:hAnsiTheme="majorHAnsi" w:cstheme="majorHAnsi"/>
          <w:szCs w:val="24"/>
        </w:rPr>
      </w:pPr>
      <w:r>
        <w:rPr>
          <w:rFonts w:asciiTheme="majorHAnsi" w:hAnsiTheme="majorHAnsi" w:cstheme="majorHAnsi"/>
          <w:szCs w:val="24"/>
        </w:rPr>
        <w:t>Na obszarze Gminy Żarki funkcjonują korytarze ekologiczne</w:t>
      </w:r>
      <w:r w:rsidRPr="002B5D0F">
        <w:rPr>
          <w:rFonts w:asciiTheme="majorHAnsi" w:hAnsiTheme="majorHAnsi" w:cstheme="majorHAnsi"/>
          <w:szCs w:val="24"/>
        </w:rPr>
        <w:t xml:space="preserve"> określon</w:t>
      </w:r>
      <w:r>
        <w:rPr>
          <w:rFonts w:asciiTheme="majorHAnsi" w:hAnsiTheme="majorHAnsi" w:cstheme="majorHAnsi"/>
          <w:szCs w:val="24"/>
        </w:rPr>
        <w:t>e</w:t>
      </w:r>
      <w:r w:rsidRPr="002B5D0F">
        <w:rPr>
          <w:rFonts w:asciiTheme="majorHAnsi" w:hAnsiTheme="majorHAnsi" w:cstheme="majorHAnsi"/>
          <w:szCs w:val="24"/>
        </w:rPr>
        <w:t xml:space="preserve"> </w:t>
      </w:r>
      <w:r>
        <w:rPr>
          <w:rFonts w:asciiTheme="majorHAnsi" w:hAnsiTheme="majorHAnsi" w:cstheme="majorHAnsi"/>
          <w:szCs w:val="24"/>
        </w:rPr>
        <w:br/>
      </w:r>
      <w:r w:rsidRPr="002B5D0F">
        <w:rPr>
          <w:rFonts w:asciiTheme="majorHAnsi" w:hAnsiTheme="majorHAnsi" w:cstheme="majorHAnsi"/>
          <w:szCs w:val="24"/>
        </w:rPr>
        <w:t>w opracowaniu „Korytarze ekologiczne w województwie śląskim- koncepcja do planu zagospodarowania przestrzennego województwa” (</w:t>
      </w:r>
      <w:proofErr w:type="spellStart"/>
      <w:r w:rsidRPr="002B5D0F">
        <w:rPr>
          <w:rFonts w:asciiTheme="majorHAnsi" w:hAnsiTheme="majorHAnsi" w:cstheme="majorHAnsi"/>
          <w:szCs w:val="24"/>
        </w:rPr>
        <w:t>Parusel</w:t>
      </w:r>
      <w:proofErr w:type="spellEnd"/>
      <w:r w:rsidRPr="002B5D0F">
        <w:rPr>
          <w:rFonts w:asciiTheme="majorHAnsi" w:hAnsiTheme="majorHAnsi" w:cstheme="majorHAnsi"/>
          <w:szCs w:val="24"/>
        </w:rPr>
        <w:t xml:space="preserve"> J.B., </w:t>
      </w:r>
      <w:proofErr w:type="spellStart"/>
      <w:r w:rsidRPr="002B5D0F">
        <w:rPr>
          <w:rFonts w:asciiTheme="majorHAnsi" w:hAnsiTheme="majorHAnsi" w:cstheme="majorHAnsi"/>
          <w:szCs w:val="24"/>
        </w:rPr>
        <w:t>Skorwońcka</w:t>
      </w:r>
      <w:proofErr w:type="spellEnd"/>
      <w:r w:rsidRPr="002B5D0F">
        <w:rPr>
          <w:rFonts w:asciiTheme="majorHAnsi" w:hAnsiTheme="majorHAnsi" w:cstheme="majorHAnsi"/>
          <w:szCs w:val="24"/>
        </w:rPr>
        <w:t xml:space="preserve"> </w:t>
      </w:r>
      <w:r w:rsidR="00C67D92">
        <w:rPr>
          <w:rFonts w:asciiTheme="majorHAnsi" w:hAnsiTheme="majorHAnsi" w:cstheme="majorHAnsi"/>
          <w:szCs w:val="24"/>
        </w:rPr>
        <w:t>K., Wower A. (red.) 2015 CDPGŚ), w tym szczególności korytarze</w:t>
      </w:r>
      <w:r w:rsidRPr="002B5D0F">
        <w:rPr>
          <w:rFonts w:asciiTheme="majorHAnsi" w:hAnsiTheme="majorHAnsi" w:cstheme="majorHAnsi"/>
          <w:szCs w:val="24"/>
        </w:rPr>
        <w:t xml:space="preserve"> migracji ssaków kopytnych: „K/LGL-LO/LZ”, „K/LZ-LO/2” i „K/LS-LO/LZ” ora</w:t>
      </w:r>
      <w:r>
        <w:rPr>
          <w:rFonts w:asciiTheme="majorHAnsi" w:hAnsiTheme="majorHAnsi" w:cstheme="majorHAnsi"/>
          <w:szCs w:val="24"/>
        </w:rPr>
        <w:t>z ssaków drapieżnych „D/JURA-N”.</w:t>
      </w:r>
    </w:p>
    <w:p w:rsidR="00317C8C" w:rsidRDefault="00317C8C" w:rsidP="00317C8C">
      <w:pPr>
        <w:spacing w:before="0" w:after="0" w:line="276" w:lineRule="auto"/>
        <w:rPr>
          <w:rFonts w:asciiTheme="majorHAnsi" w:hAnsiTheme="majorHAnsi" w:cstheme="majorHAnsi"/>
        </w:rPr>
      </w:pPr>
    </w:p>
    <w:p w:rsidR="00E30C0E" w:rsidRDefault="001A1E2C" w:rsidP="00E42905">
      <w:pPr>
        <w:pStyle w:val="Nagwek2"/>
        <w:spacing w:line="240" w:lineRule="auto"/>
      </w:pPr>
      <w:bookmarkStart w:id="55" w:name="_Toc85107510"/>
      <w:r>
        <w:t>HAŁAS</w:t>
      </w:r>
      <w:bookmarkEnd w:id="55"/>
    </w:p>
    <w:p w:rsidR="00DB0661" w:rsidRDefault="00DB0661" w:rsidP="00E42905">
      <w:pPr>
        <w:spacing w:line="240" w:lineRule="auto"/>
        <w:rPr>
          <w:rFonts w:asciiTheme="majorHAnsi" w:hAnsiTheme="majorHAnsi" w:cstheme="majorHAnsi"/>
        </w:rPr>
      </w:pPr>
    </w:p>
    <w:p w:rsidR="00DB0661" w:rsidRPr="00DB0661" w:rsidRDefault="00DB0661" w:rsidP="00C67D92">
      <w:pPr>
        <w:spacing w:before="0" w:after="0" w:line="276" w:lineRule="auto"/>
        <w:rPr>
          <w:rFonts w:asciiTheme="majorHAnsi" w:hAnsiTheme="majorHAnsi" w:cstheme="majorHAnsi"/>
          <w:b/>
          <w:i/>
          <w:szCs w:val="24"/>
        </w:rPr>
      </w:pPr>
      <w:r w:rsidRPr="00DB0661">
        <w:rPr>
          <w:rFonts w:asciiTheme="majorHAnsi" w:hAnsiTheme="majorHAnsi" w:cstheme="majorHAnsi"/>
          <w:b/>
          <w:i/>
          <w:szCs w:val="24"/>
        </w:rPr>
        <w:t>Hałas drogowy</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Hałas drogowy jest to hałas pochodzący od środków transportu, poruszających się po wszelkiego rodzaju drogach, niebędących drogami kolejowymi. Jest to rodzaj hałasu typu liniowego i zależy od takich czynników jak:</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natężenie ruchu komunikacyjnego,</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rodzaju pojazdów i udziału transportu ciężkiego w strumieniu,</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prędkości poruszających się pojazdów,</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rodzaju i jakości nawierzchni dróg,</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nachylenia dróg,</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stanu technicznego pojazdów,</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płynności ruchu.</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Na terenie Gminy Żarki głównym źródłem emisji hałasu drogowego są drogi wojewódzkie nr: 789, 792, 793 a także sieć dróg powiatowych i gminnych. </w:t>
      </w:r>
    </w:p>
    <w:p w:rsidR="00DB0661" w:rsidRPr="00DB0661" w:rsidRDefault="00DB0661" w:rsidP="00C67D92">
      <w:pPr>
        <w:spacing w:before="0" w:after="0" w:line="276" w:lineRule="auto"/>
        <w:rPr>
          <w:rFonts w:asciiTheme="majorHAnsi" w:hAnsiTheme="majorHAnsi" w:cstheme="majorHAnsi"/>
          <w:szCs w:val="24"/>
        </w:rPr>
      </w:pPr>
    </w:p>
    <w:p w:rsidR="00DB0661" w:rsidRPr="00DB0661" w:rsidRDefault="00DB0661" w:rsidP="00C67D92">
      <w:pPr>
        <w:keepNext/>
        <w:spacing w:before="0" w:after="0" w:line="276" w:lineRule="auto"/>
        <w:jc w:val="center"/>
        <w:rPr>
          <w:rFonts w:asciiTheme="majorHAnsi" w:hAnsiTheme="majorHAnsi" w:cstheme="majorHAnsi"/>
        </w:rPr>
      </w:pPr>
      <w:r w:rsidRPr="00DB0661">
        <w:rPr>
          <w:rFonts w:asciiTheme="majorHAnsi" w:hAnsiTheme="majorHAnsi" w:cstheme="majorHAnsi"/>
          <w:noProof/>
        </w:rPr>
        <w:drawing>
          <wp:inline distT="0" distB="0" distL="0" distR="0" wp14:anchorId="3623E1FA" wp14:editId="19A1172E">
            <wp:extent cx="5417820" cy="4148168"/>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20210" cy="4149998"/>
                    </a:xfrm>
                    <a:prstGeom prst="rect">
                      <a:avLst/>
                    </a:prstGeom>
                  </pic:spPr>
                </pic:pic>
              </a:graphicData>
            </a:graphic>
          </wp:inline>
        </w:drawing>
      </w:r>
    </w:p>
    <w:p w:rsidR="00DB0661" w:rsidRPr="00DB0661" w:rsidRDefault="00DB0661" w:rsidP="00C67D92">
      <w:pPr>
        <w:pStyle w:val="Legenda"/>
        <w:spacing w:after="0" w:line="276" w:lineRule="auto"/>
        <w:jc w:val="center"/>
        <w:rPr>
          <w:rFonts w:asciiTheme="majorHAnsi" w:hAnsiTheme="majorHAnsi" w:cstheme="majorHAnsi"/>
          <w:color w:val="auto"/>
          <w:sz w:val="20"/>
          <w:szCs w:val="20"/>
        </w:rPr>
      </w:pPr>
      <w:bookmarkStart w:id="56" w:name="_Toc81483624"/>
      <w:r w:rsidRPr="00DB0661">
        <w:rPr>
          <w:rFonts w:asciiTheme="majorHAnsi" w:hAnsiTheme="majorHAnsi" w:cstheme="majorHAnsi"/>
          <w:color w:val="auto"/>
          <w:sz w:val="20"/>
          <w:szCs w:val="20"/>
        </w:rPr>
        <w:t xml:space="preserve">Rysunek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Rysunek \* ARABIC </w:instrText>
      </w:r>
      <w:r w:rsidRPr="00DB0661">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27</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Źródła hałasu drogowego na terenie Gminy Żarki</w:t>
      </w:r>
      <w:bookmarkEnd w:id="56"/>
    </w:p>
    <w:p w:rsidR="00DB0661" w:rsidRPr="00DB0661" w:rsidRDefault="00DB0661" w:rsidP="00C67D92">
      <w:pPr>
        <w:spacing w:before="0" w:after="0" w:line="276" w:lineRule="auto"/>
        <w:jc w:val="center"/>
        <w:rPr>
          <w:rFonts w:asciiTheme="majorHAnsi" w:hAnsiTheme="majorHAnsi" w:cstheme="majorHAnsi"/>
          <w:i/>
          <w:sz w:val="20"/>
        </w:rPr>
      </w:pPr>
      <w:r w:rsidRPr="00DB0661">
        <w:rPr>
          <w:rFonts w:asciiTheme="majorHAnsi" w:hAnsiTheme="majorHAnsi" w:cstheme="majorHAnsi"/>
          <w:i/>
          <w:sz w:val="20"/>
        </w:rPr>
        <w:t xml:space="preserve">Źródło: </w:t>
      </w:r>
      <w:hyperlink r:id="rId71" w:history="1">
        <w:r w:rsidRPr="00DB0661">
          <w:rPr>
            <w:rStyle w:val="Hipercze"/>
            <w:rFonts w:asciiTheme="majorHAnsi" w:hAnsiTheme="majorHAnsi" w:cstheme="majorHAnsi"/>
            <w:i/>
            <w:sz w:val="20"/>
          </w:rPr>
          <w:t>www.mapygoogle.pl</w:t>
        </w:r>
      </w:hyperlink>
    </w:p>
    <w:p w:rsidR="00DB0661" w:rsidRPr="00DB0661" w:rsidRDefault="00DB0661" w:rsidP="00C67D92">
      <w:pPr>
        <w:spacing w:before="0" w:after="0" w:line="276" w:lineRule="auto"/>
        <w:rPr>
          <w:rFonts w:asciiTheme="majorHAnsi" w:hAnsiTheme="majorHAnsi" w:cstheme="majorHAnsi"/>
          <w:b/>
          <w:i/>
          <w:szCs w:val="24"/>
        </w:rPr>
      </w:pPr>
      <w:r w:rsidRPr="00DB0661">
        <w:rPr>
          <w:rFonts w:asciiTheme="majorHAnsi" w:hAnsiTheme="majorHAnsi" w:cstheme="majorHAnsi"/>
          <w:b/>
          <w:i/>
          <w:szCs w:val="24"/>
        </w:rPr>
        <w:t>Hałas kolejowy</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Zjawisko generowania hałasu przez ruch pojazdów szynowych jest zagadnieniem niezwykle złożonym, ponieważ hałas ten jest emitowany przez wiele jednostkowych źródeł. Na wielkość hałasu wpływają m.in. prędkość, z którą poruszają się pociągi, ich długość, stan torowiska czy lokalizacja torowiska względem istniejącego terenu.</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Ruch pociągu jest przyczyną drgań zarówno szyny i całego toru, jak i wagonów, w tym w szczególności powierzchni bocznych kół. Drgania te są źródłem hałasu, który nosi nazwę hałasu toczenia. Jest on tym większy im większe zużycie faliste toru. Przy ruchu pociągów z prędkością mniejszą niż 250 km/h ten rodzaj hałasu jest dominujący. Kolejnym rodzajem hałasu generowanego poprzez poruszające się pociągi jest hałas powstający w skutek ruszania i zatrzymywania się pociągów.</w:t>
      </w:r>
    </w:p>
    <w:p w:rsidR="00DB0661" w:rsidRPr="00DB0661" w:rsidRDefault="00DB0661" w:rsidP="00C67D92">
      <w:pPr>
        <w:spacing w:before="0" w:after="0" w:line="276" w:lineRule="auto"/>
        <w:rPr>
          <w:rFonts w:asciiTheme="majorHAnsi" w:hAnsiTheme="majorHAnsi" w:cstheme="majorHAnsi"/>
          <w:szCs w:val="24"/>
        </w:rPr>
      </w:pPr>
    </w:p>
    <w:p w:rsidR="00DB0661" w:rsidRPr="00DB0661" w:rsidRDefault="00DB0661" w:rsidP="00C67D92">
      <w:pPr>
        <w:spacing w:before="0" w:after="0" w:line="276" w:lineRule="auto"/>
        <w:jc w:val="center"/>
        <w:rPr>
          <w:rFonts w:asciiTheme="majorHAnsi" w:hAnsiTheme="majorHAnsi" w:cstheme="majorHAnsi"/>
          <w:szCs w:val="24"/>
        </w:rPr>
      </w:pPr>
      <w:r w:rsidRPr="00DB0661">
        <w:rPr>
          <w:rFonts w:asciiTheme="majorHAnsi" w:hAnsiTheme="majorHAnsi" w:cstheme="majorHAnsi"/>
          <w:noProof/>
          <w:szCs w:val="24"/>
        </w:rPr>
        <w:drawing>
          <wp:inline distT="0" distB="0" distL="0" distR="0" wp14:anchorId="5402EDA4" wp14:editId="0F6393AF">
            <wp:extent cx="4450466" cy="3612193"/>
            <wp:effectExtent l="0" t="0" r="762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50466" cy="3612193"/>
                    </a:xfrm>
                    <a:prstGeom prst="rect">
                      <a:avLst/>
                    </a:prstGeom>
                  </pic:spPr>
                </pic:pic>
              </a:graphicData>
            </a:graphic>
          </wp:inline>
        </w:drawing>
      </w:r>
    </w:p>
    <w:p w:rsidR="00DB0661" w:rsidRPr="00DB0661" w:rsidRDefault="00DB0661" w:rsidP="00C67D92">
      <w:pPr>
        <w:pStyle w:val="Legenda"/>
        <w:spacing w:after="0" w:line="276" w:lineRule="auto"/>
        <w:jc w:val="center"/>
        <w:rPr>
          <w:rFonts w:asciiTheme="majorHAnsi" w:hAnsiTheme="majorHAnsi" w:cstheme="majorHAnsi"/>
          <w:color w:val="auto"/>
          <w:sz w:val="20"/>
          <w:szCs w:val="20"/>
        </w:rPr>
      </w:pPr>
      <w:bookmarkStart w:id="57" w:name="_Toc520284546"/>
      <w:bookmarkStart w:id="58" w:name="_Toc81483625"/>
      <w:r w:rsidRPr="00DB0661">
        <w:rPr>
          <w:rFonts w:asciiTheme="majorHAnsi" w:hAnsiTheme="majorHAnsi" w:cstheme="majorHAnsi"/>
          <w:color w:val="auto"/>
          <w:sz w:val="20"/>
          <w:szCs w:val="20"/>
        </w:rPr>
        <w:t xml:space="preserve">Rysunek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Rysunek \* ARABIC </w:instrText>
      </w:r>
      <w:r w:rsidRPr="00DB0661">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28</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Mapa kolejowa na obszarze</w:t>
      </w:r>
      <w:bookmarkEnd w:id="57"/>
      <w:r w:rsidRPr="00DB0661">
        <w:rPr>
          <w:rFonts w:asciiTheme="majorHAnsi" w:hAnsiTheme="majorHAnsi" w:cstheme="majorHAnsi"/>
          <w:color w:val="auto"/>
          <w:sz w:val="20"/>
          <w:szCs w:val="20"/>
        </w:rPr>
        <w:t xml:space="preserve"> Gminy Żarki</w:t>
      </w:r>
      <w:bookmarkEnd w:id="58"/>
    </w:p>
    <w:p w:rsidR="00DB0661" w:rsidRPr="00DB0661" w:rsidRDefault="00DB0661" w:rsidP="00C67D92">
      <w:pPr>
        <w:spacing w:before="0" w:after="0" w:line="276" w:lineRule="auto"/>
        <w:jc w:val="center"/>
        <w:rPr>
          <w:rFonts w:asciiTheme="majorHAnsi" w:hAnsiTheme="majorHAnsi" w:cstheme="majorHAnsi"/>
          <w:i/>
          <w:sz w:val="20"/>
        </w:rPr>
      </w:pPr>
      <w:r w:rsidRPr="00DB0661">
        <w:rPr>
          <w:rFonts w:asciiTheme="majorHAnsi" w:hAnsiTheme="majorHAnsi" w:cstheme="majorHAnsi"/>
          <w:i/>
          <w:sz w:val="20"/>
        </w:rPr>
        <w:t>Źródło: www.bazakolejowa.pl</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Na terenie Gminy Żarki głównym źródłem emisji hałasu kolejowego jest linia nr 1, łącząca Katowice z Warszawą przez Częstochowę, Piotrków Trybunalski i Skierniewice oraz linia nr 4 Grodzisk Mazowiecki- Zawiercie, której trasa przebiega w granicach sołectwa Kotowice</w:t>
      </w:r>
    </w:p>
    <w:p w:rsidR="00DB0661" w:rsidRPr="00DB0661" w:rsidRDefault="00DB0661" w:rsidP="00C67D92">
      <w:pPr>
        <w:spacing w:before="0" w:after="0" w:line="276" w:lineRule="auto"/>
        <w:rPr>
          <w:rFonts w:asciiTheme="majorHAnsi" w:hAnsiTheme="majorHAnsi" w:cstheme="majorHAnsi"/>
          <w:b/>
          <w:i/>
          <w:szCs w:val="24"/>
        </w:rPr>
      </w:pPr>
      <w:r w:rsidRPr="00DB0661">
        <w:rPr>
          <w:rFonts w:asciiTheme="majorHAnsi" w:hAnsiTheme="majorHAnsi" w:cstheme="majorHAnsi"/>
          <w:b/>
          <w:i/>
          <w:szCs w:val="24"/>
        </w:rPr>
        <w:t xml:space="preserve">Transport tramwajowy </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Na terenie Gminy Żarki brak jest linii tramwajowych. </w:t>
      </w:r>
    </w:p>
    <w:p w:rsidR="00DB0661" w:rsidRPr="00DB0661" w:rsidRDefault="00DB0661" w:rsidP="00C67D92">
      <w:pPr>
        <w:spacing w:before="0" w:after="0" w:line="276" w:lineRule="auto"/>
        <w:rPr>
          <w:rFonts w:asciiTheme="majorHAnsi" w:hAnsiTheme="majorHAnsi" w:cstheme="majorHAnsi"/>
          <w:b/>
          <w:i/>
          <w:szCs w:val="24"/>
        </w:rPr>
      </w:pPr>
      <w:r w:rsidRPr="00DB0661">
        <w:rPr>
          <w:rFonts w:asciiTheme="majorHAnsi" w:hAnsiTheme="majorHAnsi" w:cstheme="majorHAnsi"/>
          <w:b/>
          <w:i/>
          <w:szCs w:val="24"/>
        </w:rPr>
        <w:t>Transport lotniczy</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W obrębie Gminy Żarki i powiatu myszkowskiego nie występują uciążliwości akustyczne związane z ruchem lotniczym. Powiat jest położony w odległości 30 km od Międzynarodowego Portu Lotniczego w Katowicach – Pyrzowicach.</w:t>
      </w:r>
    </w:p>
    <w:p w:rsidR="00DB0661" w:rsidRPr="00DB0661" w:rsidRDefault="00DB0661" w:rsidP="00C67D92">
      <w:pPr>
        <w:spacing w:before="0" w:after="0" w:line="276" w:lineRule="auto"/>
        <w:rPr>
          <w:rFonts w:asciiTheme="majorHAnsi" w:hAnsiTheme="majorHAnsi" w:cstheme="majorHAnsi"/>
          <w:b/>
          <w:i/>
          <w:szCs w:val="24"/>
        </w:rPr>
      </w:pPr>
      <w:r w:rsidRPr="00DB0661">
        <w:rPr>
          <w:rFonts w:asciiTheme="majorHAnsi" w:hAnsiTheme="majorHAnsi" w:cstheme="majorHAnsi"/>
          <w:b/>
          <w:i/>
          <w:szCs w:val="24"/>
        </w:rPr>
        <w:t>Hałas przemysłowy</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Hałas przemysłowy jest to hałas generowany na ogół przez źródła stacjonarne, zlokalizowane wewnątrz i na zewnątrz różnego typu obiektów przemysłowych, budowlanych i usługowych. Obejmuje zarówno dźwięki emitowane przez różnego rodzaju maszyny, urządzenia, części procesów technologicznych, a także instalacje i wyposażenie małych zakładów rzemieślniczych i usługowych. Zalicza się do niego również obiekty handlowe, w których pracują wentylatory, urządzenia klimatyzacyjne, a także występujące urządzenia nagłaśniające w lokalach gastronomicznych i rozrywkowych.</w:t>
      </w:r>
    </w:p>
    <w:p w:rsidR="00DB0661" w:rsidRDefault="00DB0661" w:rsidP="00C67D92">
      <w:pPr>
        <w:spacing w:before="0" w:after="0" w:line="276" w:lineRule="auto"/>
        <w:rPr>
          <w:rFonts w:asciiTheme="majorHAnsi" w:hAnsiTheme="majorHAnsi" w:cstheme="majorHAnsi"/>
          <w:szCs w:val="24"/>
        </w:rPr>
      </w:pP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Na podstawie ustawy z dnia 27 kwietnia 2001 r. Prawo ochrony środowiska (Dz.</w:t>
      </w:r>
      <w:r w:rsidR="005C77A6">
        <w:rPr>
          <w:rFonts w:asciiTheme="majorHAnsi" w:hAnsiTheme="majorHAnsi" w:cstheme="majorHAnsi"/>
          <w:szCs w:val="24"/>
        </w:rPr>
        <w:t xml:space="preserve"> </w:t>
      </w:r>
      <w:r w:rsidRPr="00DB0661">
        <w:rPr>
          <w:rFonts w:asciiTheme="majorHAnsi" w:hAnsiTheme="majorHAnsi" w:cstheme="majorHAnsi"/>
          <w:szCs w:val="24"/>
        </w:rPr>
        <w:t>U. z 2020</w:t>
      </w:r>
      <w:r w:rsidR="005C77A6">
        <w:rPr>
          <w:rFonts w:asciiTheme="majorHAnsi" w:hAnsiTheme="majorHAnsi" w:cstheme="majorHAnsi"/>
          <w:szCs w:val="24"/>
        </w:rPr>
        <w:t xml:space="preserve"> r.</w:t>
      </w:r>
      <w:r w:rsidRPr="00DB0661">
        <w:rPr>
          <w:rFonts w:asciiTheme="majorHAnsi" w:hAnsiTheme="majorHAnsi" w:cstheme="majorHAnsi"/>
          <w:szCs w:val="24"/>
        </w:rPr>
        <w:t xml:space="preserve">, poz. 1219 </w:t>
      </w:r>
      <w:proofErr w:type="spellStart"/>
      <w:r w:rsidRPr="00DB0661">
        <w:rPr>
          <w:rFonts w:asciiTheme="majorHAnsi" w:hAnsiTheme="majorHAnsi" w:cstheme="majorHAnsi"/>
          <w:szCs w:val="24"/>
        </w:rPr>
        <w:t>t.j</w:t>
      </w:r>
      <w:proofErr w:type="spellEnd"/>
      <w:r w:rsidRPr="00DB0661">
        <w:rPr>
          <w:rFonts w:asciiTheme="majorHAnsi" w:hAnsiTheme="majorHAnsi" w:cstheme="majorHAnsi"/>
          <w:szCs w:val="24"/>
        </w:rPr>
        <w:t xml:space="preserve">.), oceny stanu akustycznego środowiska i obserwacji zmian dokonuje Główny Inspektor Ochrony Środowiska w ramach państwowego monitoringu środowiska dla terenów: </w:t>
      </w:r>
    </w:p>
    <w:p w:rsidR="00DB0661" w:rsidRPr="00DB0661" w:rsidRDefault="00BC660A" w:rsidP="00C67D92">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DB0661" w:rsidRPr="00DB0661">
        <w:rPr>
          <w:rFonts w:asciiTheme="majorHAnsi" w:hAnsiTheme="majorHAnsi" w:cstheme="majorHAnsi"/>
          <w:szCs w:val="24"/>
        </w:rPr>
        <w:t xml:space="preserve">których mowa w art. 118 ust. 2– na podstawie strategicznych map hałasu lub wyników pomiarów poziomów hałasu wyrażonych wskaźnikami hałasu </w:t>
      </w:r>
      <w:proofErr w:type="spellStart"/>
      <w:r w:rsidR="00DB0661" w:rsidRPr="00DB0661">
        <w:rPr>
          <w:rFonts w:asciiTheme="majorHAnsi" w:hAnsiTheme="majorHAnsi" w:cstheme="majorHAnsi"/>
          <w:szCs w:val="24"/>
        </w:rPr>
        <w:t>L</w:t>
      </w:r>
      <w:r w:rsidR="00DB0661" w:rsidRPr="00DB0661">
        <w:rPr>
          <w:rFonts w:asciiTheme="majorHAnsi" w:hAnsiTheme="majorHAnsi" w:cstheme="majorHAnsi"/>
          <w:szCs w:val="24"/>
          <w:vertAlign w:val="subscript"/>
        </w:rPr>
        <w:t>AeqD</w:t>
      </w:r>
      <w:proofErr w:type="spellEnd"/>
      <w:r w:rsidR="00DB0661" w:rsidRPr="00DB0661">
        <w:rPr>
          <w:rFonts w:asciiTheme="majorHAnsi" w:hAnsiTheme="majorHAnsi" w:cstheme="majorHAnsi"/>
          <w:szCs w:val="24"/>
        </w:rPr>
        <w:t xml:space="preserve">, </w:t>
      </w:r>
      <w:proofErr w:type="spellStart"/>
      <w:r w:rsidR="00DB0661" w:rsidRPr="00DB0661">
        <w:rPr>
          <w:rFonts w:asciiTheme="majorHAnsi" w:hAnsiTheme="majorHAnsi" w:cstheme="majorHAnsi"/>
          <w:szCs w:val="24"/>
        </w:rPr>
        <w:t>L</w:t>
      </w:r>
      <w:r w:rsidR="00DB0661" w:rsidRPr="00DB0661">
        <w:rPr>
          <w:rFonts w:asciiTheme="majorHAnsi" w:hAnsiTheme="majorHAnsi" w:cstheme="majorHAnsi"/>
          <w:szCs w:val="24"/>
          <w:vertAlign w:val="subscript"/>
        </w:rPr>
        <w:t>AeqN</w:t>
      </w:r>
      <w:proofErr w:type="spellEnd"/>
      <w:r w:rsidR="00DB0661" w:rsidRPr="00DB0661">
        <w:rPr>
          <w:rFonts w:asciiTheme="majorHAnsi" w:hAnsiTheme="majorHAnsi" w:cstheme="majorHAnsi"/>
          <w:szCs w:val="24"/>
        </w:rPr>
        <w:t>, L</w:t>
      </w:r>
      <w:r w:rsidR="00DB0661" w:rsidRPr="00DB0661">
        <w:rPr>
          <w:rFonts w:asciiTheme="majorHAnsi" w:hAnsiTheme="majorHAnsi" w:cstheme="majorHAnsi"/>
          <w:szCs w:val="24"/>
          <w:vertAlign w:val="subscript"/>
        </w:rPr>
        <w:t>DWN</w:t>
      </w:r>
      <w:r w:rsidR="00DB0661" w:rsidRPr="00DB0661">
        <w:rPr>
          <w:rFonts w:asciiTheme="majorHAnsi" w:hAnsiTheme="majorHAnsi" w:cstheme="majorHAnsi"/>
          <w:szCs w:val="24"/>
        </w:rPr>
        <w:t xml:space="preserve"> i L</w:t>
      </w:r>
      <w:r w:rsidR="00DB0661" w:rsidRPr="00DB0661">
        <w:rPr>
          <w:rFonts w:asciiTheme="majorHAnsi" w:hAnsiTheme="majorHAnsi" w:cstheme="majorHAnsi"/>
          <w:szCs w:val="24"/>
          <w:vertAlign w:val="subscript"/>
        </w:rPr>
        <w:t>N</w:t>
      </w:r>
      <w:r w:rsidR="00DB0661" w:rsidRPr="00DB0661">
        <w:rPr>
          <w:rFonts w:asciiTheme="majorHAnsi" w:hAnsiTheme="majorHAnsi" w:cstheme="majorHAnsi"/>
          <w:szCs w:val="24"/>
        </w:rPr>
        <w:t xml:space="preserve">, z uwzględnieniem w szczególności danych demograficznych oraz dotyczących sposobu zagospodarowania i użytkowania terenu; </w:t>
      </w:r>
    </w:p>
    <w:p w:rsidR="00DB0661" w:rsidRPr="00DB0661" w:rsidRDefault="00BC660A" w:rsidP="00C67D92">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DB0661" w:rsidRPr="00DB0661">
        <w:rPr>
          <w:rFonts w:asciiTheme="majorHAnsi" w:hAnsiTheme="majorHAnsi" w:cstheme="majorHAnsi"/>
          <w:szCs w:val="24"/>
        </w:rPr>
        <w:t xml:space="preserve">innych niż tereny, o których mowa w art. 118 ust. 2– na podstawie wyników pomiarów poziomów hałasu wyrażonych wskaźnikami hałasu </w:t>
      </w:r>
      <w:proofErr w:type="spellStart"/>
      <w:r w:rsidR="00DB0661" w:rsidRPr="00DB0661">
        <w:rPr>
          <w:rFonts w:asciiTheme="majorHAnsi" w:hAnsiTheme="majorHAnsi" w:cstheme="majorHAnsi"/>
          <w:szCs w:val="24"/>
        </w:rPr>
        <w:t>L</w:t>
      </w:r>
      <w:r w:rsidR="00DB0661" w:rsidRPr="00DB0661">
        <w:rPr>
          <w:rFonts w:asciiTheme="majorHAnsi" w:hAnsiTheme="majorHAnsi" w:cstheme="majorHAnsi"/>
          <w:szCs w:val="24"/>
          <w:vertAlign w:val="subscript"/>
        </w:rPr>
        <w:t>AeqD</w:t>
      </w:r>
      <w:proofErr w:type="spellEnd"/>
      <w:r w:rsidR="00DB0661" w:rsidRPr="00DB0661">
        <w:rPr>
          <w:rFonts w:asciiTheme="majorHAnsi" w:hAnsiTheme="majorHAnsi" w:cstheme="majorHAnsi"/>
          <w:szCs w:val="24"/>
        </w:rPr>
        <w:t xml:space="preserve">, </w:t>
      </w:r>
      <w:proofErr w:type="spellStart"/>
      <w:r w:rsidR="00DB0661" w:rsidRPr="00DB0661">
        <w:rPr>
          <w:rFonts w:asciiTheme="majorHAnsi" w:hAnsiTheme="majorHAnsi" w:cstheme="majorHAnsi"/>
          <w:szCs w:val="24"/>
        </w:rPr>
        <w:t>L</w:t>
      </w:r>
      <w:r w:rsidR="00DB0661" w:rsidRPr="00DB0661">
        <w:rPr>
          <w:rFonts w:asciiTheme="majorHAnsi" w:hAnsiTheme="majorHAnsi" w:cstheme="majorHAnsi"/>
          <w:szCs w:val="24"/>
          <w:vertAlign w:val="subscript"/>
        </w:rPr>
        <w:t>AeqN</w:t>
      </w:r>
      <w:proofErr w:type="spellEnd"/>
      <w:r w:rsidR="00DB0661" w:rsidRPr="00DB0661">
        <w:rPr>
          <w:rFonts w:asciiTheme="majorHAnsi" w:hAnsiTheme="majorHAnsi" w:cstheme="majorHAnsi"/>
          <w:szCs w:val="24"/>
        </w:rPr>
        <w:t>, L</w:t>
      </w:r>
      <w:r w:rsidR="00DB0661" w:rsidRPr="00DB0661">
        <w:rPr>
          <w:rFonts w:asciiTheme="majorHAnsi" w:hAnsiTheme="majorHAnsi" w:cstheme="majorHAnsi"/>
          <w:szCs w:val="24"/>
          <w:vertAlign w:val="subscript"/>
        </w:rPr>
        <w:t>DWN</w:t>
      </w:r>
      <w:r w:rsidR="00DB0661" w:rsidRPr="00DB0661">
        <w:rPr>
          <w:rFonts w:asciiTheme="majorHAnsi" w:hAnsiTheme="majorHAnsi" w:cstheme="majorHAnsi"/>
          <w:szCs w:val="24"/>
        </w:rPr>
        <w:t xml:space="preserve"> i L</w:t>
      </w:r>
      <w:r w:rsidR="00DB0661" w:rsidRPr="00DB0661">
        <w:rPr>
          <w:rFonts w:asciiTheme="majorHAnsi" w:hAnsiTheme="majorHAnsi" w:cstheme="majorHAnsi"/>
          <w:szCs w:val="24"/>
          <w:vertAlign w:val="subscript"/>
        </w:rPr>
        <w:t>N</w:t>
      </w:r>
      <w:r w:rsidR="00DB0661" w:rsidRPr="00DB0661">
        <w:rPr>
          <w:rFonts w:asciiTheme="majorHAnsi" w:hAnsiTheme="majorHAnsi" w:cstheme="majorHAnsi"/>
          <w:szCs w:val="24"/>
        </w:rPr>
        <w:t xml:space="preserve"> lub innych metod oceny poziomu hałasu.</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Strategiczne mapy hałasu są sporządzane przez zarządzających głównymi drogami, głównymi </w:t>
      </w:r>
    </w:p>
    <w:p w:rsidR="00BC660A"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liniami kolejowymi lub głównymi lotniskami oraz prezydentów miast o liczbie mieszkańców większej niż 100 tysięcy, w oparciu o dane dotyczące poprzedniego roku kalendarzowego oraz są niezwłocznie zamieszczane na ich stronach internetowych. Strategiczne mapy hałasu sporządza się co 5 lat.</w:t>
      </w:r>
    </w:p>
    <w:p w:rsidR="00BC660A" w:rsidRDefault="00BC660A" w:rsidP="00C67D92">
      <w:pPr>
        <w:spacing w:before="0" w:after="0" w:line="276" w:lineRule="auto"/>
        <w:rPr>
          <w:rFonts w:asciiTheme="majorHAnsi" w:hAnsiTheme="majorHAnsi" w:cstheme="majorHAnsi"/>
          <w:szCs w:val="24"/>
        </w:rPr>
      </w:pPr>
    </w:p>
    <w:p w:rsidR="00DB0661" w:rsidRPr="00BC660A"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b/>
          <w:color w:val="000000" w:themeColor="text1"/>
        </w:rPr>
        <w:t>Hałas drogowy</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W latach 2017−2020 na terenie Gminy Żarki nie prowadzono Państwowego Monitoringu badań stanu klimatu akustycznego. Natomiast w 2017 r. zostały zakończone prace nad III− </w:t>
      </w:r>
      <w:proofErr w:type="spellStart"/>
      <w:r w:rsidRPr="00DB0661">
        <w:rPr>
          <w:rFonts w:asciiTheme="majorHAnsi" w:hAnsiTheme="majorHAnsi" w:cstheme="majorHAnsi"/>
          <w:szCs w:val="24"/>
        </w:rPr>
        <w:t>cią</w:t>
      </w:r>
      <w:proofErr w:type="spellEnd"/>
      <w:r w:rsidRPr="00DB0661">
        <w:rPr>
          <w:rFonts w:asciiTheme="majorHAnsi" w:hAnsiTheme="majorHAnsi" w:cstheme="majorHAnsi"/>
          <w:szCs w:val="24"/>
        </w:rPr>
        <w:t xml:space="preserve"> częścią „Map akustycznych dla dróg wojewódzkich w województwie śląskim o natężeniu powyżej 3 000 000 pojazdów na rok”, które objęły również odcinek DW793 zlokalizowany w granicach administracyjnych Gminy Żarki.</w:t>
      </w:r>
    </w:p>
    <w:p w:rsidR="00BC660A" w:rsidRDefault="00BC660A" w:rsidP="00C67D92">
      <w:pPr>
        <w:spacing w:before="0" w:after="0" w:line="276" w:lineRule="auto"/>
        <w:rPr>
          <w:rFonts w:asciiTheme="majorHAnsi" w:hAnsiTheme="majorHAnsi" w:cstheme="majorHAnsi"/>
          <w:szCs w:val="24"/>
        </w:rPr>
      </w:pP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Analizowany </w:t>
      </w:r>
      <w:r w:rsidR="00BC660A">
        <w:rPr>
          <w:rFonts w:asciiTheme="majorHAnsi" w:hAnsiTheme="majorHAnsi" w:cstheme="majorHAnsi"/>
          <w:szCs w:val="24"/>
        </w:rPr>
        <w:t xml:space="preserve">w nim </w:t>
      </w:r>
      <w:r w:rsidRPr="00DB0661">
        <w:rPr>
          <w:rFonts w:asciiTheme="majorHAnsi" w:hAnsiTheme="majorHAnsi" w:cstheme="majorHAnsi"/>
          <w:szCs w:val="24"/>
        </w:rPr>
        <w:t xml:space="preserve">odcinek DW 793 zawiera się w powiecie myszkowskim. Odcinek </w:t>
      </w:r>
      <w:r w:rsidR="00BC660A">
        <w:rPr>
          <w:rFonts w:asciiTheme="majorHAnsi" w:hAnsiTheme="majorHAnsi" w:cstheme="majorHAnsi"/>
          <w:szCs w:val="24"/>
        </w:rPr>
        <w:t xml:space="preserve">znajduje się </w:t>
      </w:r>
      <w:r w:rsidRPr="00DB0661">
        <w:rPr>
          <w:rFonts w:asciiTheme="majorHAnsi" w:hAnsiTheme="majorHAnsi" w:cstheme="majorHAnsi"/>
          <w:szCs w:val="24"/>
        </w:rPr>
        <w:t xml:space="preserve">w północnej części miasta Żarki o zwartej zabudowie mieszkaniowej, głównie jednorodzinnej, w kierunku Myszkowa zabudowa jest bardziej rozproszona. </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Analizowany odcinek drogi wojewódzkiej nr 793 jest na całej długości drogą o powierzchni asfaltowej, jednojezdniową, jednopasmową, dwukierunkową. W miejscowości Myszków droga wojewódzką przecina się z trakcją kolejową. Wzdłuż analizowanych odcinków nie występują żadne ekrany akustyczne.</w:t>
      </w:r>
    </w:p>
    <w:p w:rsidR="00DB0661" w:rsidRPr="00DB0661" w:rsidRDefault="00DB0661" w:rsidP="00C67D92">
      <w:pPr>
        <w:keepNext/>
        <w:spacing w:before="0" w:after="0" w:line="276" w:lineRule="auto"/>
        <w:jc w:val="center"/>
        <w:rPr>
          <w:rFonts w:asciiTheme="majorHAnsi" w:hAnsiTheme="majorHAnsi" w:cstheme="majorHAnsi"/>
        </w:rPr>
      </w:pPr>
      <w:r w:rsidRPr="00DB0661">
        <w:rPr>
          <w:rFonts w:asciiTheme="majorHAnsi" w:hAnsiTheme="majorHAnsi" w:cstheme="majorHAnsi"/>
          <w:noProof/>
        </w:rPr>
        <w:drawing>
          <wp:inline distT="0" distB="0" distL="0" distR="0" wp14:anchorId="7A2551A6" wp14:editId="04BA4C89">
            <wp:extent cx="5486875" cy="3833192"/>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486875" cy="3833192"/>
                    </a:xfrm>
                    <a:prstGeom prst="rect">
                      <a:avLst/>
                    </a:prstGeom>
                  </pic:spPr>
                </pic:pic>
              </a:graphicData>
            </a:graphic>
          </wp:inline>
        </w:drawing>
      </w:r>
    </w:p>
    <w:p w:rsidR="00DB0661" w:rsidRPr="00DB0661" w:rsidRDefault="00DB0661" w:rsidP="00C67D92">
      <w:pPr>
        <w:pStyle w:val="Legenda"/>
        <w:spacing w:after="0" w:line="276" w:lineRule="auto"/>
        <w:jc w:val="center"/>
        <w:rPr>
          <w:rFonts w:asciiTheme="majorHAnsi" w:hAnsiTheme="majorHAnsi" w:cstheme="majorHAnsi"/>
          <w:color w:val="auto"/>
          <w:sz w:val="20"/>
          <w:szCs w:val="20"/>
        </w:rPr>
      </w:pPr>
      <w:bookmarkStart w:id="59" w:name="_Toc81483626"/>
      <w:r w:rsidRPr="00DB0661">
        <w:rPr>
          <w:rFonts w:asciiTheme="majorHAnsi" w:hAnsiTheme="majorHAnsi" w:cstheme="majorHAnsi"/>
          <w:color w:val="auto"/>
          <w:sz w:val="20"/>
          <w:szCs w:val="20"/>
        </w:rPr>
        <w:t xml:space="preserve">Rysunek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Rysunek \* ARABIC </w:instrText>
      </w:r>
      <w:r w:rsidRPr="00DB0661">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29</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Lokalizacja analizowanego odcinka DW793</w:t>
      </w:r>
      <w:bookmarkEnd w:id="59"/>
    </w:p>
    <w:p w:rsidR="00DB0661" w:rsidRPr="00DB0661" w:rsidRDefault="00DB0661" w:rsidP="00C67D92">
      <w:pPr>
        <w:spacing w:before="0" w:after="0" w:line="276" w:lineRule="auto"/>
        <w:jc w:val="center"/>
        <w:rPr>
          <w:rFonts w:asciiTheme="majorHAnsi" w:hAnsiTheme="majorHAnsi" w:cstheme="majorHAnsi"/>
          <w:i/>
          <w:sz w:val="20"/>
        </w:rPr>
      </w:pPr>
      <w:r w:rsidRPr="00DB0661">
        <w:rPr>
          <w:rFonts w:asciiTheme="majorHAnsi" w:hAnsiTheme="majorHAnsi" w:cstheme="majorHAnsi"/>
          <w:i/>
          <w:sz w:val="20"/>
        </w:rPr>
        <w:t>Źródło: „Mapy akustyczne dla dróg wojewódzkich w województwie śląskim o natężeniu powyżej 3 000 000 pojazdów na rok”</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Analiza danych zawartych w mapie akustycznej pozwoliła ocenić stopień narażenia mieszkańców na oddziaływanie akustyczne. Poniżej przestawiono wspólne zestawienie dla Gminy Żarki w odniesieniu do różnych źródeł hałasu. </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W mapie akustycznej pokazane zostały wyniki pomiarów i obliczeń poziomu dźwięku dla wybranego odcinka drogi. </w:t>
      </w:r>
    </w:p>
    <w:p w:rsidR="00DB0661" w:rsidRPr="00DB0661" w:rsidRDefault="00DB0661" w:rsidP="00C67D92">
      <w:pPr>
        <w:pStyle w:val="Legenda"/>
        <w:keepNext/>
        <w:spacing w:after="0" w:line="276" w:lineRule="auto"/>
        <w:rPr>
          <w:rFonts w:asciiTheme="majorHAnsi" w:hAnsiTheme="majorHAnsi" w:cstheme="majorHAnsi"/>
          <w:color w:val="000000" w:themeColor="text1"/>
          <w:sz w:val="20"/>
          <w:szCs w:val="20"/>
        </w:rPr>
      </w:pPr>
      <w:bookmarkStart w:id="60" w:name="_Toc81483744"/>
      <w:r w:rsidRPr="00DB0661">
        <w:rPr>
          <w:rFonts w:asciiTheme="majorHAnsi" w:hAnsiTheme="majorHAnsi" w:cstheme="majorHAnsi"/>
          <w:color w:val="000000" w:themeColor="text1"/>
          <w:sz w:val="20"/>
          <w:szCs w:val="20"/>
        </w:rPr>
        <w:t xml:space="preserve">Tabela </w:t>
      </w:r>
      <w:r w:rsidRPr="00DB0661">
        <w:rPr>
          <w:rFonts w:asciiTheme="majorHAnsi" w:hAnsiTheme="majorHAnsi" w:cstheme="majorHAnsi"/>
          <w:color w:val="000000" w:themeColor="text1"/>
          <w:sz w:val="20"/>
          <w:szCs w:val="20"/>
        </w:rPr>
        <w:fldChar w:fldCharType="begin"/>
      </w:r>
      <w:r w:rsidRPr="00DB0661">
        <w:rPr>
          <w:rFonts w:asciiTheme="majorHAnsi" w:hAnsiTheme="majorHAnsi" w:cstheme="majorHAnsi"/>
          <w:color w:val="000000" w:themeColor="text1"/>
          <w:sz w:val="20"/>
          <w:szCs w:val="20"/>
        </w:rPr>
        <w:instrText xml:space="preserve"> SEQ Tabela \* ARABIC </w:instrText>
      </w:r>
      <w:r w:rsidRPr="00DB0661">
        <w:rPr>
          <w:rFonts w:asciiTheme="majorHAnsi" w:hAnsiTheme="majorHAnsi" w:cstheme="majorHAnsi"/>
          <w:color w:val="000000" w:themeColor="text1"/>
          <w:sz w:val="20"/>
          <w:szCs w:val="20"/>
        </w:rPr>
        <w:fldChar w:fldCharType="separate"/>
      </w:r>
      <w:r w:rsidR="00AF7C41">
        <w:rPr>
          <w:rFonts w:asciiTheme="majorHAnsi" w:hAnsiTheme="majorHAnsi" w:cstheme="majorHAnsi"/>
          <w:noProof/>
          <w:color w:val="000000" w:themeColor="text1"/>
          <w:sz w:val="20"/>
          <w:szCs w:val="20"/>
        </w:rPr>
        <w:t>14</w:t>
      </w:r>
      <w:r w:rsidRPr="00DB0661">
        <w:rPr>
          <w:rFonts w:asciiTheme="majorHAnsi" w:hAnsiTheme="majorHAnsi" w:cstheme="majorHAnsi"/>
          <w:color w:val="000000" w:themeColor="text1"/>
          <w:sz w:val="20"/>
          <w:szCs w:val="20"/>
        </w:rPr>
        <w:fldChar w:fldCharType="end"/>
      </w:r>
      <w:r w:rsidRPr="00DB0661">
        <w:rPr>
          <w:rFonts w:asciiTheme="majorHAnsi" w:hAnsiTheme="majorHAnsi" w:cstheme="majorHAnsi"/>
          <w:color w:val="000000" w:themeColor="text1"/>
          <w:sz w:val="20"/>
          <w:szCs w:val="20"/>
        </w:rPr>
        <w:t xml:space="preserve"> Zestawienie wyników pomiarów i obliczeń dla DW793</w:t>
      </w:r>
      <w:bookmarkEnd w:id="60"/>
    </w:p>
    <w:tbl>
      <w:tblPr>
        <w:tblStyle w:val="GridTable5DarkAccent6"/>
        <w:tblW w:w="5000" w:type="pct"/>
        <w:tblLook w:val="04A0" w:firstRow="1" w:lastRow="0" w:firstColumn="1" w:lastColumn="0" w:noHBand="0" w:noVBand="1"/>
      </w:tblPr>
      <w:tblGrid>
        <w:gridCol w:w="699"/>
        <w:gridCol w:w="2059"/>
        <w:gridCol w:w="2468"/>
        <w:gridCol w:w="2468"/>
        <w:gridCol w:w="1592"/>
      </w:tblGrid>
      <w:tr w:rsidR="00DB0661" w:rsidRPr="00DB0661" w:rsidTr="00BC6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vMerge w:val="restart"/>
          </w:tcPr>
          <w:p w:rsidR="00DB0661" w:rsidRPr="00DB0661" w:rsidRDefault="00DB0661" w:rsidP="00C67D92">
            <w:pPr>
              <w:spacing w:before="0" w:after="0" w:line="276" w:lineRule="auto"/>
              <w:jc w:val="center"/>
              <w:rPr>
                <w:rFonts w:asciiTheme="majorHAnsi" w:hAnsiTheme="majorHAnsi" w:cstheme="majorHAnsi"/>
                <w:b w:val="0"/>
                <w:szCs w:val="24"/>
              </w:rPr>
            </w:pPr>
            <w:r w:rsidRPr="00DB0661">
              <w:rPr>
                <w:rFonts w:asciiTheme="majorHAnsi" w:hAnsiTheme="majorHAnsi" w:cstheme="majorHAnsi"/>
                <w:szCs w:val="24"/>
              </w:rPr>
              <w:t>Lp.</w:t>
            </w:r>
          </w:p>
        </w:tc>
        <w:tc>
          <w:tcPr>
            <w:tcW w:w="1108" w:type="pct"/>
            <w:vMerge w:val="restart"/>
          </w:tcPr>
          <w:p w:rsidR="00DB0661" w:rsidRPr="00DB0661" w:rsidRDefault="00DB0661" w:rsidP="00C67D9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Punkt</w:t>
            </w:r>
          </w:p>
        </w:tc>
        <w:tc>
          <w:tcPr>
            <w:tcW w:w="1329" w:type="pct"/>
          </w:tcPr>
          <w:p w:rsidR="00DB0661" w:rsidRPr="00DB0661" w:rsidRDefault="00DB0661" w:rsidP="00C67D9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Wynik pomiaru LAeq1h</w:t>
            </w:r>
          </w:p>
        </w:tc>
        <w:tc>
          <w:tcPr>
            <w:tcW w:w="1329" w:type="pct"/>
          </w:tcPr>
          <w:p w:rsidR="00DB0661" w:rsidRPr="00DB0661" w:rsidRDefault="00DB0661" w:rsidP="00C67D9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Wynik obliczeń LAeqt1h</w:t>
            </w:r>
          </w:p>
        </w:tc>
        <w:tc>
          <w:tcPr>
            <w:tcW w:w="857" w:type="pct"/>
          </w:tcPr>
          <w:p w:rsidR="00DB0661" w:rsidRPr="00DB0661" w:rsidRDefault="00DB0661" w:rsidP="00C67D9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Różnica</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vMerge/>
          </w:tcPr>
          <w:p w:rsidR="00DB0661" w:rsidRPr="00DB0661" w:rsidRDefault="00DB0661" w:rsidP="00C67D92">
            <w:pPr>
              <w:spacing w:before="0" w:after="0" w:line="276" w:lineRule="auto"/>
              <w:rPr>
                <w:rFonts w:asciiTheme="majorHAnsi" w:hAnsiTheme="majorHAnsi" w:cstheme="majorHAnsi"/>
                <w:szCs w:val="24"/>
              </w:rPr>
            </w:pPr>
          </w:p>
        </w:tc>
        <w:tc>
          <w:tcPr>
            <w:tcW w:w="1108" w:type="pct"/>
            <w:vMerge/>
          </w:tcPr>
          <w:p w:rsidR="00DB0661" w:rsidRPr="00DB0661" w:rsidRDefault="00DB0661" w:rsidP="00C67D92">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1329"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w:t>
            </w:r>
            <w:proofErr w:type="spellStart"/>
            <w:r w:rsidRPr="00DB0661">
              <w:rPr>
                <w:rFonts w:asciiTheme="majorHAnsi" w:hAnsiTheme="majorHAnsi" w:cstheme="majorHAnsi"/>
                <w:b/>
                <w:szCs w:val="24"/>
              </w:rPr>
              <w:t>dB</w:t>
            </w:r>
            <w:proofErr w:type="spellEnd"/>
            <w:r w:rsidRPr="00DB0661">
              <w:rPr>
                <w:rFonts w:asciiTheme="majorHAnsi" w:hAnsiTheme="majorHAnsi" w:cstheme="majorHAnsi"/>
                <w:b/>
                <w:szCs w:val="24"/>
              </w:rPr>
              <w:t>]</w:t>
            </w:r>
          </w:p>
        </w:tc>
        <w:tc>
          <w:tcPr>
            <w:tcW w:w="1329"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w:t>
            </w:r>
            <w:proofErr w:type="spellStart"/>
            <w:r w:rsidRPr="00DB0661">
              <w:rPr>
                <w:rFonts w:asciiTheme="majorHAnsi" w:hAnsiTheme="majorHAnsi" w:cstheme="majorHAnsi"/>
                <w:b/>
                <w:szCs w:val="24"/>
              </w:rPr>
              <w:t>dB</w:t>
            </w:r>
            <w:proofErr w:type="spellEnd"/>
            <w:r w:rsidRPr="00DB0661">
              <w:rPr>
                <w:rFonts w:asciiTheme="majorHAnsi" w:hAnsiTheme="majorHAnsi" w:cstheme="majorHAnsi"/>
                <w:b/>
                <w:szCs w:val="24"/>
              </w:rPr>
              <w:t>]</w:t>
            </w:r>
          </w:p>
        </w:tc>
        <w:tc>
          <w:tcPr>
            <w:tcW w:w="857"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b/>
                <w:szCs w:val="24"/>
              </w:rPr>
              <w:t>[</w:t>
            </w:r>
            <w:proofErr w:type="spellStart"/>
            <w:r w:rsidRPr="00DB0661">
              <w:rPr>
                <w:rFonts w:asciiTheme="majorHAnsi" w:hAnsiTheme="majorHAnsi" w:cstheme="majorHAnsi"/>
                <w:b/>
                <w:szCs w:val="24"/>
              </w:rPr>
              <w:t>dB</w:t>
            </w:r>
            <w:proofErr w:type="spellEnd"/>
            <w:r w:rsidRPr="00DB0661">
              <w:rPr>
                <w:rFonts w:asciiTheme="majorHAnsi" w:hAnsiTheme="majorHAnsi" w:cstheme="majorHAnsi"/>
                <w:b/>
                <w:szCs w:val="24"/>
              </w:rPr>
              <w:t>]</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376" w:type="pct"/>
          </w:tcPr>
          <w:p w:rsidR="00DB0661" w:rsidRPr="00DB0661" w:rsidRDefault="00DB0661" w:rsidP="00C67D92">
            <w:pPr>
              <w:spacing w:before="0" w:after="0" w:line="276" w:lineRule="auto"/>
              <w:jc w:val="center"/>
              <w:rPr>
                <w:rFonts w:asciiTheme="majorHAnsi" w:hAnsiTheme="majorHAnsi" w:cstheme="majorHAnsi"/>
                <w:szCs w:val="24"/>
              </w:rPr>
            </w:pPr>
            <w:r w:rsidRPr="00DB0661">
              <w:rPr>
                <w:rFonts w:asciiTheme="majorHAnsi" w:hAnsiTheme="majorHAnsi" w:cstheme="majorHAnsi"/>
                <w:szCs w:val="24"/>
              </w:rPr>
              <w:t>1</w:t>
            </w:r>
          </w:p>
        </w:tc>
        <w:tc>
          <w:tcPr>
            <w:tcW w:w="1108"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793−1</w:t>
            </w:r>
          </w:p>
        </w:tc>
        <w:tc>
          <w:tcPr>
            <w:tcW w:w="1329"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68,3</w:t>
            </w:r>
          </w:p>
        </w:tc>
        <w:tc>
          <w:tcPr>
            <w:tcW w:w="1329"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65,8</w:t>
            </w:r>
          </w:p>
        </w:tc>
        <w:tc>
          <w:tcPr>
            <w:tcW w:w="857"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2,5</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tcPr>
          <w:p w:rsidR="00DB0661" w:rsidRPr="00DB0661" w:rsidRDefault="00DB0661" w:rsidP="00C67D92">
            <w:pPr>
              <w:spacing w:before="0" w:after="0" w:line="276" w:lineRule="auto"/>
              <w:jc w:val="center"/>
              <w:rPr>
                <w:rFonts w:asciiTheme="majorHAnsi" w:hAnsiTheme="majorHAnsi" w:cstheme="majorHAnsi"/>
                <w:szCs w:val="24"/>
              </w:rPr>
            </w:pPr>
            <w:r w:rsidRPr="00DB0661">
              <w:rPr>
                <w:rFonts w:asciiTheme="majorHAnsi" w:hAnsiTheme="majorHAnsi" w:cstheme="majorHAnsi"/>
                <w:szCs w:val="24"/>
              </w:rPr>
              <w:t>2</w:t>
            </w:r>
          </w:p>
        </w:tc>
        <w:tc>
          <w:tcPr>
            <w:tcW w:w="1108"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793−2</w:t>
            </w:r>
          </w:p>
        </w:tc>
        <w:tc>
          <w:tcPr>
            <w:tcW w:w="1329"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67,8</w:t>
            </w:r>
          </w:p>
        </w:tc>
        <w:tc>
          <w:tcPr>
            <w:tcW w:w="1329"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69,9</w:t>
            </w:r>
          </w:p>
        </w:tc>
        <w:tc>
          <w:tcPr>
            <w:tcW w:w="857"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−2,1</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376" w:type="pct"/>
          </w:tcPr>
          <w:p w:rsidR="00DB0661" w:rsidRPr="00DB0661" w:rsidRDefault="00DB0661" w:rsidP="00C67D92">
            <w:pPr>
              <w:spacing w:before="0" w:after="0" w:line="276" w:lineRule="auto"/>
              <w:jc w:val="center"/>
              <w:rPr>
                <w:rFonts w:asciiTheme="majorHAnsi" w:hAnsiTheme="majorHAnsi" w:cstheme="majorHAnsi"/>
                <w:szCs w:val="24"/>
              </w:rPr>
            </w:pPr>
            <w:r w:rsidRPr="00DB0661">
              <w:rPr>
                <w:rFonts w:asciiTheme="majorHAnsi" w:hAnsiTheme="majorHAnsi" w:cstheme="majorHAnsi"/>
                <w:szCs w:val="24"/>
              </w:rPr>
              <w:t>3</w:t>
            </w:r>
          </w:p>
        </w:tc>
        <w:tc>
          <w:tcPr>
            <w:tcW w:w="1108"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793−3</w:t>
            </w:r>
          </w:p>
        </w:tc>
        <w:tc>
          <w:tcPr>
            <w:tcW w:w="1329"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66,8</w:t>
            </w:r>
          </w:p>
        </w:tc>
        <w:tc>
          <w:tcPr>
            <w:tcW w:w="1329"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64,8</w:t>
            </w:r>
          </w:p>
        </w:tc>
        <w:tc>
          <w:tcPr>
            <w:tcW w:w="857"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tcPr>
          <w:p w:rsidR="00DB0661" w:rsidRPr="00DB0661" w:rsidRDefault="00DB0661" w:rsidP="00C67D92">
            <w:pPr>
              <w:spacing w:before="0" w:after="0" w:line="276" w:lineRule="auto"/>
              <w:jc w:val="center"/>
              <w:rPr>
                <w:rFonts w:asciiTheme="majorHAnsi" w:hAnsiTheme="majorHAnsi" w:cstheme="majorHAnsi"/>
                <w:szCs w:val="24"/>
              </w:rPr>
            </w:pPr>
            <w:r w:rsidRPr="00DB0661">
              <w:rPr>
                <w:rFonts w:asciiTheme="majorHAnsi" w:hAnsiTheme="majorHAnsi" w:cstheme="majorHAnsi"/>
                <w:szCs w:val="24"/>
              </w:rPr>
              <w:t>4</w:t>
            </w:r>
          </w:p>
        </w:tc>
        <w:tc>
          <w:tcPr>
            <w:tcW w:w="1108"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793−4</w:t>
            </w:r>
          </w:p>
        </w:tc>
        <w:tc>
          <w:tcPr>
            <w:tcW w:w="1329"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68,9</w:t>
            </w:r>
          </w:p>
        </w:tc>
        <w:tc>
          <w:tcPr>
            <w:tcW w:w="1329"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66,4</w:t>
            </w:r>
          </w:p>
        </w:tc>
        <w:tc>
          <w:tcPr>
            <w:tcW w:w="857"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2,5</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Źródło: „Mapy akustyczne dla dróg wojewódzkich w województwie śląskim o natężeniu powyżej 3 000 000 pojazdów na rok”</w:t>
      </w:r>
    </w:p>
    <w:p w:rsidR="00DB0661" w:rsidRPr="00DB0661" w:rsidRDefault="00DB0661" w:rsidP="00C67D92">
      <w:pPr>
        <w:spacing w:before="0" w:after="0" w:line="276" w:lineRule="auto"/>
        <w:rPr>
          <w:rFonts w:asciiTheme="majorHAnsi" w:hAnsiTheme="majorHAnsi" w:cstheme="majorHAnsi"/>
          <w:szCs w:val="24"/>
          <w:highlight w:val="yellow"/>
        </w:rPr>
      </w:pP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W wyniku przeprowadzonych obliczeń stworzono następujące rodzaje map akustycznych:</w:t>
      </w:r>
    </w:p>
    <w:p w:rsidR="00DB0661" w:rsidRPr="00DB0661" w:rsidRDefault="00DB0661" w:rsidP="00295F31">
      <w:pPr>
        <w:pStyle w:val="Akapitzlist"/>
        <w:numPr>
          <w:ilvl w:val="0"/>
          <w:numId w:val="9"/>
        </w:num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mapa </w:t>
      </w:r>
      <w:proofErr w:type="spellStart"/>
      <w:r w:rsidRPr="00DB0661">
        <w:rPr>
          <w:rFonts w:asciiTheme="majorHAnsi" w:hAnsiTheme="majorHAnsi" w:cstheme="majorHAnsi"/>
          <w:szCs w:val="24"/>
        </w:rPr>
        <w:t>imisyjna</w:t>
      </w:r>
      <w:proofErr w:type="spellEnd"/>
      <w:r w:rsidRPr="00DB0661">
        <w:rPr>
          <w:rFonts w:asciiTheme="majorHAnsi" w:hAnsiTheme="majorHAnsi" w:cstheme="majorHAnsi"/>
          <w:szCs w:val="24"/>
        </w:rPr>
        <w:t xml:space="preserve"> − stanowi podstawowy rodzaj mapy akustycznej, prezentując stan akustyczny środowiska, kształtowany przez dany rodzaj źródła hałasu,</w:t>
      </w:r>
    </w:p>
    <w:p w:rsidR="00DB0661" w:rsidRPr="00DB0661" w:rsidRDefault="00DB0661" w:rsidP="00295F31">
      <w:pPr>
        <w:pStyle w:val="Akapitzlist"/>
        <w:numPr>
          <w:ilvl w:val="0"/>
          <w:numId w:val="9"/>
        </w:num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mapa emisyjna − jest to mapa przedstawiająca hałas emitowany ze źródła hałasu i stanowi uproszczoną wersję mapy </w:t>
      </w:r>
      <w:proofErr w:type="spellStart"/>
      <w:r w:rsidRPr="00DB0661">
        <w:rPr>
          <w:rFonts w:asciiTheme="majorHAnsi" w:hAnsiTheme="majorHAnsi" w:cstheme="majorHAnsi"/>
          <w:szCs w:val="24"/>
        </w:rPr>
        <w:t>imisyjnej</w:t>
      </w:r>
      <w:proofErr w:type="spellEnd"/>
      <w:r w:rsidRPr="00DB0661">
        <w:rPr>
          <w:rFonts w:asciiTheme="majorHAnsi" w:hAnsiTheme="majorHAnsi" w:cstheme="majorHAnsi"/>
          <w:szCs w:val="24"/>
        </w:rPr>
        <w:t>,</w:t>
      </w:r>
    </w:p>
    <w:p w:rsidR="00DB0661" w:rsidRPr="00DB0661" w:rsidRDefault="00DB0661" w:rsidP="00295F31">
      <w:pPr>
        <w:pStyle w:val="Akapitzlist"/>
        <w:numPr>
          <w:ilvl w:val="0"/>
          <w:numId w:val="9"/>
        </w:num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mapa wrażliwości hałasowej − jest to mapa przedstawiająca rozkład dopuszczalnych poziomów hałasu na rozpatrywanym obszarze, w zależności od sposobu zagospodarowania terenu i jego funkcji, z odniesieniem do zapisów miejscowego planu zagospodarowania przestrzennego lub w przypadku jego braku do innych dokumentów planistycznych, w tym do opracowań </w:t>
      </w:r>
      <w:proofErr w:type="spellStart"/>
      <w:r w:rsidRPr="00DB0661">
        <w:rPr>
          <w:rFonts w:asciiTheme="majorHAnsi" w:hAnsiTheme="majorHAnsi" w:cstheme="majorHAnsi"/>
          <w:szCs w:val="24"/>
        </w:rPr>
        <w:t>ekofizjograficznych</w:t>
      </w:r>
      <w:proofErr w:type="spellEnd"/>
      <w:r w:rsidRPr="00DB0661">
        <w:rPr>
          <w:rFonts w:asciiTheme="majorHAnsi" w:hAnsiTheme="majorHAnsi" w:cstheme="majorHAnsi"/>
          <w:szCs w:val="24"/>
        </w:rPr>
        <w:t xml:space="preserve"> lub studiów zagospodarowania przestrzennego,</w:t>
      </w:r>
    </w:p>
    <w:p w:rsidR="00DB0661" w:rsidRPr="00DB0661" w:rsidRDefault="00DB0661" w:rsidP="00295F31">
      <w:pPr>
        <w:pStyle w:val="Akapitzlist"/>
        <w:numPr>
          <w:ilvl w:val="0"/>
          <w:numId w:val="9"/>
        </w:numPr>
        <w:spacing w:before="0" w:after="0" w:line="276" w:lineRule="auto"/>
        <w:rPr>
          <w:rFonts w:asciiTheme="majorHAnsi" w:hAnsiTheme="majorHAnsi" w:cstheme="majorHAnsi"/>
          <w:szCs w:val="24"/>
        </w:rPr>
      </w:pPr>
      <w:r w:rsidRPr="00DB0661">
        <w:rPr>
          <w:rFonts w:asciiTheme="majorHAnsi" w:hAnsiTheme="majorHAnsi" w:cstheme="majorHAnsi"/>
          <w:szCs w:val="24"/>
        </w:rPr>
        <w:t>mapa terenów zagrożonych hałasem − jest to mapa obrazująca rozkład przekroczeń dopuszczalnych poziomów dźwięku na terenach wymagających ochrony przed hałasem,</w:t>
      </w:r>
    </w:p>
    <w:p w:rsidR="00DB0661" w:rsidRPr="00DB0661" w:rsidRDefault="00DB0661" w:rsidP="00295F31">
      <w:pPr>
        <w:pStyle w:val="Akapitzlist"/>
        <w:numPr>
          <w:ilvl w:val="0"/>
          <w:numId w:val="9"/>
        </w:numPr>
        <w:spacing w:before="0" w:after="0" w:line="276" w:lineRule="auto"/>
        <w:rPr>
          <w:rFonts w:asciiTheme="majorHAnsi" w:hAnsiTheme="majorHAnsi" w:cstheme="majorHAnsi"/>
          <w:szCs w:val="24"/>
        </w:rPr>
      </w:pPr>
      <w:r w:rsidRPr="00DB0661">
        <w:rPr>
          <w:rFonts w:asciiTheme="majorHAnsi" w:hAnsiTheme="majorHAnsi" w:cstheme="majorHAnsi"/>
          <w:szCs w:val="24"/>
        </w:rPr>
        <w:t>mapa wskaźnika M − jest to mapa przedstawiająca rozkład wskaźnika M, tj. wartości łączącej wartość przekroczenia dopuszczalnego poziomu hałasu z liczbą ludności zamieszkałej na danym obszarze,</w:t>
      </w:r>
    </w:p>
    <w:p w:rsidR="00DB0661" w:rsidRPr="00DB0661" w:rsidRDefault="00DB0661" w:rsidP="00295F31">
      <w:pPr>
        <w:pStyle w:val="Akapitzlist"/>
        <w:numPr>
          <w:ilvl w:val="0"/>
          <w:numId w:val="9"/>
        </w:num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mapa liczby osób eksponowanych na hałas − jest to mapa stanowiąca wynik nałożenia informacji z mapy </w:t>
      </w:r>
      <w:proofErr w:type="spellStart"/>
      <w:r w:rsidRPr="00DB0661">
        <w:rPr>
          <w:rFonts w:asciiTheme="majorHAnsi" w:hAnsiTheme="majorHAnsi" w:cstheme="majorHAnsi"/>
          <w:szCs w:val="24"/>
        </w:rPr>
        <w:t>imisyjnej</w:t>
      </w:r>
      <w:proofErr w:type="spellEnd"/>
      <w:r w:rsidRPr="00DB0661">
        <w:rPr>
          <w:rFonts w:asciiTheme="majorHAnsi" w:hAnsiTheme="majorHAnsi" w:cstheme="majorHAnsi"/>
          <w:szCs w:val="24"/>
        </w:rPr>
        <w:t xml:space="preserve"> oraz rozkładu liczby osób mieszkających na obszarach w wymaganych przedziałach poziomów hałasu,</w:t>
      </w:r>
    </w:p>
    <w:p w:rsidR="00DB0661" w:rsidRPr="00DB0661" w:rsidRDefault="00DB0661" w:rsidP="00295F31">
      <w:pPr>
        <w:pStyle w:val="Akapitzlist"/>
        <w:numPr>
          <w:ilvl w:val="0"/>
          <w:numId w:val="9"/>
        </w:numPr>
        <w:spacing w:before="0" w:after="0" w:line="276" w:lineRule="auto"/>
        <w:rPr>
          <w:rFonts w:asciiTheme="majorHAnsi" w:hAnsiTheme="majorHAnsi" w:cstheme="majorHAnsi"/>
          <w:szCs w:val="24"/>
        </w:rPr>
      </w:pPr>
      <w:r w:rsidRPr="00DB0661">
        <w:rPr>
          <w:rFonts w:asciiTheme="majorHAnsi" w:hAnsiTheme="majorHAnsi" w:cstheme="majorHAnsi"/>
          <w:szCs w:val="24"/>
        </w:rPr>
        <w:t>mapa prognostyczna − jest to mapa zakładająca realizację aktualnych i przewidywanych w najbliższym czasie zamierzeń inwestycyjnych,</w:t>
      </w:r>
    </w:p>
    <w:p w:rsidR="00DB0661" w:rsidRPr="00DB0661" w:rsidRDefault="00DB0661" w:rsidP="00295F31">
      <w:pPr>
        <w:pStyle w:val="Akapitzlist"/>
        <w:numPr>
          <w:ilvl w:val="0"/>
          <w:numId w:val="9"/>
        </w:numPr>
        <w:spacing w:before="0" w:after="0" w:line="276" w:lineRule="auto"/>
        <w:rPr>
          <w:rFonts w:asciiTheme="majorHAnsi" w:hAnsiTheme="majorHAnsi" w:cstheme="majorHAnsi"/>
          <w:szCs w:val="24"/>
        </w:rPr>
      </w:pPr>
      <w:r w:rsidRPr="00DB0661">
        <w:rPr>
          <w:rFonts w:asciiTheme="majorHAnsi" w:hAnsiTheme="majorHAnsi" w:cstheme="majorHAnsi"/>
          <w:szCs w:val="24"/>
        </w:rPr>
        <w:t>mapa wskazująca kierunki przekształceń planistycznych – jest to mapa mająca na celu ochronę mieszkańców przed nadmiernym hałasem oraz wytypowanie obszarów, które mogą zostać ustanowione jako obszary ciche,</w:t>
      </w:r>
    </w:p>
    <w:p w:rsidR="00DB0661" w:rsidRPr="00DB0661" w:rsidRDefault="00DB0661" w:rsidP="00295F31">
      <w:pPr>
        <w:pStyle w:val="Akapitzlist"/>
        <w:numPr>
          <w:ilvl w:val="0"/>
          <w:numId w:val="9"/>
        </w:numPr>
        <w:spacing w:before="0" w:after="0" w:line="276" w:lineRule="auto"/>
        <w:rPr>
          <w:rFonts w:asciiTheme="majorHAnsi" w:hAnsiTheme="majorHAnsi" w:cstheme="majorHAnsi"/>
          <w:szCs w:val="24"/>
        </w:rPr>
      </w:pPr>
      <w:r w:rsidRPr="00DB0661">
        <w:rPr>
          <w:rFonts w:asciiTheme="majorHAnsi" w:hAnsiTheme="majorHAnsi" w:cstheme="majorHAnsi"/>
          <w:szCs w:val="24"/>
        </w:rPr>
        <w:t>mapa zagrożeń specjalnych – jest to mapa prezentująca lokalizację obiektów specjalnej ochrony zagrożonych ponadnormatywnym oddziaływaniem hałasu (szkół, przedszkoli, żłobków, szpitali, domów opieki społecznej i socjalnej),</w:t>
      </w:r>
    </w:p>
    <w:p w:rsidR="00BC660A" w:rsidRDefault="00BC660A" w:rsidP="00C67D92">
      <w:pPr>
        <w:pStyle w:val="Akapitzlist"/>
        <w:spacing w:before="0" w:after="0" w:line="276" w:lineRule="auto"/>
        <w:ind w:left="0"/>
        <w:rPr>
          <w:rFonts w:asciiTheme="majorHAnsi" w:hAnsiTheme="majorHAnsi" w:cstheme="majorHAnsi"/>
          <w:szCs w:val="24"/>
        </w:rPr>
      </w:pPr>
    </w:p>
    <w:p w:rsidR="00DB0661" w:rsidRPr="00DB0661" w:rsidRDefault="00DB0661" w:rsidP="00C67D92">
      <w:pPr>
        <w:pStyle w:val="Akapitzlist"/>
        <w:spacing w:before="0" w:after="0" w:line="276" w:lineRule="auto"/>
        <w:ind w:left="0"/>
        <w:rPr>
          <w:rFonts w:asciiTheme="majorHAnsi" w:hAnsiTheme="majorHAnsi" w:cstheme="majorHAnsi"/>
          <w:szCs w:val="24"/>
        </w:rPr>
      </w:pPr>
      <w:r w:rsidRPr="00DB0661">
        <w:rPr>
          <w:rFonts w:asciiTheme="majorHAnsi" w:hAnsiTheme="majorHAnsi" w:cstheme="majorHAnsi"/>
          <w:szCs w:val="24"/>
        </w:rPr>
        <w:t>Zgodnie z Rozporządzeniem z dnia 1 października 2007 r. w sprawie szczegółowego zakresu danych ujętych na mapach akustycznych oraz ich układu i sposobu prezentacji osobno dla poszczególnych rodzajów hałasu dokonuje się analizy trendów zmian stanu akustycznego środowiska, o ile są do dyspozycji materiały pozwalające na wykonanie takiej analizy, tzn. informacje o stanach przeszłych warunków akustycznych środowiska.</w:t>
      </w:r>
    </w:p>
    <w:p w:rsidR="00BC660A" w:rsidRDefault="00BC660A" w:rsidP="00C67D92">
      <w:pPr>
        <w:spacing w:before="0" w:after="0" w:line="276" w:lineRule="auto"/>
        <w:rPr>
          <w:rFonts w:asciiTheme="majorHAnsi" w:hAnsiTheme="majorHAnsi" w:cstheme="majorHAnsi"/>
          <w:szCs w:val="24"/>
        </w:rPr>
      </w:pP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Opracowanie „Mapy akustycznej dla dróg wojewódzkich w województwie śląskim o natężeniu </w:t>
      </w:r>
      <w:r w:rsidRPr="00DB0661">
        <w:rPr>
          <w:rFonts w:asciiTheme="majorHAnsi" w:hAnsiTheme="majorHAnsi" w:cstheme="majorHAnsi"/>
          <w:iCs/>
          <w:szCs w:val="24"/>
        </w:rPr>
        <w:t xml:space="preserve">powyżej 3 000 000 pojazdów na rok” nie </w:t>
      </w:r>
      <w:r w:rsidRPr="00DB0661">
        <w:rPr>
          <w:rFonts w:asciiTheme="majorHAnsi" w:hAnsiTheme="majorHAnsi" w:cstheme="majorHAnsi"/>
          <w:szCs w:val="24"/>
        </w:rPr>
        <w:t>zawiera analizy trendów zmian stanu akustycznego środowiska dla drogi wojewódzkiej nr 793.</w:t>
      </w:r>
    </w:p>
    <w:p w:rsidR="00DB0661" w:rsidRPr="00DB0661" w:rsidRDefault="00DB0661" w:rsidP="00C67D92">
      <w:pPr>
        <w:spacing w:before="0" w:after="0" w:line="276" w:lineRule="auto"/>
        <w:rPr>
          <w:rFonts w:asciiTheme="majorHAnsi" w:hAnsiTheme="majorHAnsi" w:cstheme="majorHAnsi"/>
          <w:i/>
          <w:sz w:val="20"/>
        </w:rPr>
      </w:pPr>
    </w:p>
    <w:p w:rsidR="00DB0661" w:rsidRPr="00DB0661" w:rsidRDefault="00DB0661" w:rsidP="00C67D92">
      <w:pPr>
        <w:pStyle w:val="Legenda"/>
        <w:keepNext/>
        <w:spacing w:after="0" w:line="276" w:lineRule="auto"/>
        <w:rPr>
          <w:rFonts w:asciiTheme="majorHAnsi" w:hAnsiTheme="majorHAnsi" w:cstheme="majorHAnsi"/>
          <w:color w:val="000000" w:themeColor="text1"/>
          <w:sz w:val="20"/>
          <w:szCs w:val="20"/>
        </w:rPr>
      </w:pPr>
      <w:bookmarkStart w:id="61" w:name="_Toc81483745"/>
      <w:r w:rsidRPr="00DB0661">
        <w:rPr>
          <w:rFonts w:asciiTheme="majorHAnsi" w:hAnsiTheme="majorHAnsi" w:cstheme="majorHAnsi"/>
          <w:color w:val="000000" w:themeColor="text1"/>
          <w:sz w:val="20"/>
          <w:szCs w:val="20"/>
        </w:rPr>
        <w:t xml:space="preserve">Tabela </w:t>
      </w:r>
      <w:r w:rsidRPr="00DB0661">
        <w:rPr>
          <w:rFonts w:asciiTheme="majorHAnsi" w:hAnsiTheme="majorHAnsi" w:cstheme="majorHAnsi"/>
          <w:color w:val="000000" w:themeColor="text1"/>
          <w:sz w:val="20"/>
          <w:szCs w:val="20"/>
        </w:rPr>
        <w:fldChar w:fldCharType="begin"/>
      </w:r>
      <w:r w:rsidRPr="00DB0661">
        <w:rPr>
          <w:rFonts w:asciiTheme="majorHAnsi" w:hAnsiTheme="majorHAnsi" w:cstheme="majorHAnsi"/>
          <w:color w:val="000000" w:themeColor="text1"/>
          <w:sz w:val="20"/>
          <w:szCs w:val="20"/>
        </w:rPr>
        <w:instrText xml:space="preserve"> SEQ Tabela \* ARABIC </w:instrText>
      </w:r>
      <w:r w:rsidRPr="00DB0661">
        <w:rPr>
          <w:rFonts w:asciiTheme="majorHAnsi" w:hAnsiTheme="majorHAnsi" w:cstheme="majorHAnsi"/>
          <w:color w:val="000000" w:themeColor="text1"/>
          <w:sz w:val="20"/>
          <w:szCs w:val="20"/>
        </w:rPr>
        <w:fldChar w:fldCharType="separate"/>
      </w:r>
      <w:r w:rsidR="00AF7C41">
        <w:rPr>
          <w:rFonts w:asciiTheme="majorHAnsi" w:hAnsiTheme="majorHAnsi" w:cstheme="majorHAnsi"/>
          <w:noProof/>
          <w:color w:val="000000" w:themeColor="text1"/>
          <w:sz w:val="20"/>
          <w:szCs w:val="20"/>
        </w:rPr>
        <w:t>15</w:t>
      </w:r>
      <w:r w:rsidRPr="00DB0661">
        <w:rPr>
          <w:rFonts w:asciiTheme="majorHAnsi" w:hAnsiTheme="majorHAnsi" w:cstheme="majorHAnsi"/>
          <w:color w:val="000000" w:themeColor="text1"/>
          <w:sz w:val="20"/>
          <w:szCs w:val="20"/>
        </w:rPr>
        <w:fldChar w:fldCharType="end"/>
      </w:r>
      <w:r w:rsidRPr="00DB0661">
        <w:rPr>
          <w:rFonts w:asciiTheme="majorHAnsi" w:hAnsiTheme="majorHAnsi" w:cstheme="majorHAnsi"/>
          <w:color w:val="000000" w:themeColor="text1"/>
          <w:sz w:val="20"/>
          <w:szCs w:val="20"/>
        </w:rPr>
        <w:t xml:space="preserve"> Szacunkowa liczba lokali mieszkalnych oraz osób zamieszkujących te lokale, narażonych na hałas pochodzący od analizowanych odcinków drogi określany wskaźnikiem L</w:t>
      </w:r>
      <w:r w:rsidRPr="00DB0661">
        <w:rPr>
          <w:rFonts w:asciiTheme="majorHAnsi" w:hAnsiTheme="majorHAnsi" w:cstheme="majorHAnsi"/>
          <w:color w:val="000000" w:themeColor="text1"/>
          <w:sz w:val="20"/>
          <w:szCs w:val="20"/>
          <w:vertAlign w:val="subscript"/>
        </w:rPr>
        <w:t>DWN</w:t>
      </w:r>
      <w:bookmarkEnd w:id="61"/>
      <w:r w:rsidRPr="00DB0661">
        <w:rPr>
          <w:rFonts w:asciiTheme="majorHAnsi" w:hAnsiTheme="majorHAnsi" w:cstheme="majorHAnsi"/>
          <w:color w:val="000000" w:themeColor="text1"/>
          <w:sz w:val="20"/>
          <w:szCs w:val="20"/>
        </w:rPr>
        <w:t xml:space="preserve"> </w:t>
      </w:r>
    </w:p>
    <w:tbl>
      <w:tblPr>
        <w:tblStyle w:val="GridTable5DarkAccent6"/>
        <w:tblW w:w="5000" w:type="pct"/>
        <w:tblLook w:val="04A0" w:firstRow="1" w:lastRow="0" w:firstColumn="1" w:lastColumn="0" w:noHBand="0" w:noVBand="1"/>
      </w:tblPr>
      <w:tblGrid>
        <w:gridCol w:w="1121"/>
        <w:gridCol w:w="2593"/>
        <w:gridCol w:w="2786"/>
        <w:gridCol w:w="2786"/>
      </w:tblGrid>
      <w:tr w:rsidR="00DB0661" w:rsidRPr="00DB0661" w:rsidTr="00BC660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04" w:type="pct"/>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r w:rsidRPr="00DB0661">
              <w:rPr>
                <w:rFonts w:asciiTheme="majorHAnsi" w:hAnsiTheme="majorHAnsi" w:cstheme="majorHAnsi"/>
                <w:szCs w:val="24"/>
              </w:rPr>
              <w:t>Lp.</w:t>
            </w:r>
          </w:p>
        </w:tc>
        <w:tc>
          <w:tcPr>
            <w:tcW w:w="1396"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Przedziały wartości</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osób narażonych z dokładnością do 100</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lokali narażonych z dokładnością do 100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vMerge/>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w:t>
            </w:r>
            <w:proofErr w:type="spellStart"/>
            <w:r w:rsidRPr="00DB0661">
              <w:rPr>
                <w:rFonts w:asciiTheme="majorHAnsi" w:hAnsiTheme="majorHAnsi" w:cstheme="majorHAnsi"/>
                <w:b/>
                <w:szCs w:val="24"/>
              </w:rPr>
              <w:t>dB</w:t>
            </w:r>
            <w:proofErr w:type="spellEnd"/>
            <w:r w:rsidRPr="00DB0661">
              <w:rPr>
                <w:rFonts w:asciiTheme="majorHAnsi" w:hAnsiTheme="majorHAnsi" w:cstheme="majorHAnsi"/>
                <w:b/>
                <w:szCs w:val="24"/>
              </w:rPr>
              <w:t>]</w:t>
            </w: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1</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55−60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2</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60−65</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3</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65−70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300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4</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70−75</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5</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&gt;75</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rPr>
      </w:pPr>
      <w:bookmarkStart w:id="62" w:name="_Toc81483746"/>
      <w:r w:rsidRPr="00DB0661">
        <w:rPr>
          <w:rFonts w:asciiTheme="majorHAnsi" w:hAnsiTheme="majorHAnsi" w:cstheme="majorHAnsi"/>
          <w:color w:val="000000" w:themeColor="text1"/>
        </w:rPr>
        <w:t xml:space="preserve">Tabela </w:t>
      </w:r>
      <w:r w:rsidRPr="00DB0661">
        <w:rPr>
          <w:rFonts w:asciiTheme="majorHAnsi" w:hAnsiTheme="majorHAnsi" w:cstheme="majorHAnsi"/>
          <w:color w:val="000000" w:themeColor="text1"/>
        </w:rPr>
        <w:fldChar w:fldCharType="begin"/>
      </w:r>
      <w:r w:rsidRPr="00DB0661">
        <w:rPr>
          <w:rFonts w:asciiTheme="majorHAnsi" w:hAnsiTheme="majorHAnsi" w:cstheme="majorHAnsi"/>
          <w:color w:val="000000" w:themeColor="text1"/>
        </w:rPr>
        <w:instrText xml:space="preserve"> SEQ Tabela \* ARABIC </w:instrText>
      </w:r>
      <w:r w:rsidRPr="00DB0661">
        <w:rPr>
          <w:rFonts w:asciiTheme="majorHAnsi" w:hAnsiTheme="majorHAnsi" w:cstheme="majorHAnsi"/>
          <w:color w:val="000000" w:themeColor="text1"/>
        </w:rPr>
        <w:fldChar w:fldCharType="separate"/>
      </w:r>
      <w:r w:rsidR="00AF7C41">
        <w:rPr>
          <w:rFonts w:asciiTheme="majorHAnsi" w:hAnsiTheme="majorHAnsi" w:cstheme="majorHAnsi"/>
          <w:noProof/>
          <w:color w:val="000000" w:themeColor="text1"/>
        </w:rPr>
        <w:t>16</w:t>
      </w:r>
      <w:r w:rsidRPr="00DB0661">
        <w:rPr>
          <w:rFonts w:asciiTheme="majorHAnsi" w:hAnsiTheme="majorHAnsi" w:cstheme="majorHAnsi"/>
          <w:color w:val="000000" w:themeColor="text1"/>
        </w:rPr>
        <w:fldChar w:fldCharType="end"/>
      </w:r>
      <w:r w:rsidRPr="00DB0661">
        <w:rPr>
          <w:rFonts w:asciiTheme="majorHAnsi" w:hAnsiTheme="majorHAnsi" w:cstheme="majorHAnsi"/>
          <w:color w:val="000000" w:themeColor="text1"/>
        </w:rPr>
        <w:t xml:space="preserve"> </w:t>
      </w:r>
      <w:r w:rsidRPr="00DB0661">
        <w:rPr>
          <w:rFonts w:asciiTheme="majorHAnsi" w:hAnsiTheme="majorHAnsi" w:cstheme="majorHAnsi"/>
          <w:color w:val="000000" w:themeColor="text1"/>
          <w:sz w:val="20"/>
          <w:szCs w:val="20"/>
        </w:rPr>
        <w:t>Szacunkowa liczba lokali mieszkalnych oraz osób zamieszkujących lokale w budynkach posiadających „cichą elewację”, narażonych na hałas pochodzący od analizowanych odcinków drogi określany wskaźnikiem L</w:t>
      </w:r>
      <w:r w:rsidRPr="00DB0661">
        <w:rPr>
          <w:rFonts w:asciiTheme="majorHAnsi" w:hAnsiTheme="majorHAnsi" w:cstheme="majorHAnsi"/>
          <w:color w:val="000000" w:themeColor="text1"/>
          <w:sz w:val="20"/>
          <w:szCs w:val="20"/>
          <w:vertAlign w:val="subscript"/>
        </w:rPr>
        <w:t>DWN</w:t>
      </w:r>
      <w:bookmarkEnd w:id="62"/>
      <w:r w:rsidRPr="00DB0661">
        <w:rPr>
          <w:rFonts w:asciiTheme="majorHAnsi" w:hAnsiTheme="majorHAnsi" w:cstheme="majorHAnsi"/>
          <w:color w:val="000000" w:themeColor="text1"/>
          <w:sz w:val="20"/>
          <w:szCs w:val="20"/>
        </w:rPr>
        <w:t xml:space="preserve"> </w:t>
      </w:r>
    </w:p>
    <w:tbl>
      <w:tblPr>
        <w:tblStyle w:val="GridTable5DarkAccent6"/>
        <w:tblW w:w="5000" w:type="pct"/>
        <w:tblLook w:val="04A0" w:firstRow="1" w:lastRow="0" w:firstColumn="1" w:lastColumn="0" w:noHBand="0" w:noVBand="1"/>
      </w:tblPr>
      <w:tblGrid>
        <w:gridCol w:w="1121"/>
        <w:gridCol w:w="2593"/>
        <w:gridCol w:w="2786"/>
        <w:gridCol w:w="2786"/>
      </w:tblGrid>
      <w:tr w:rsidR="00DB0661" w:rsidRPr="00DB0661" w:rsidTr="00BC660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04" w:type="pct"/>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r w:rsidRPr="00DB0661">
              <w:rPr>
                <w:rFonts w:asciiTheme="majorHAnsi" w:hAnsiTheme="majorHAnsi" w:cstheme="majorHAnsi"/>
                <w:szCs w:val="24"/>
              </w:rPr>
              <w:t>Lp.</w:t>
            </w:r>
          </w:p>
        </w:tc>
        <w:tc>
          <w:tcPr>
            <w:tcW w:w="1396"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Przedziały wartości</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osób narażonych z dokładnością do 100</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lokali narażonych z dokładnością do 100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vMerge/>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w:t>
            </w:r>
            <w:proofErr w:type="spellStart"/>
            <w:r w:rsidRPr="00DB0661">
              <w:rPr>
                <w:rFonts w:asciiTheme="majorHAnsi" w:hAnsiTheme="majorHAnsi" w:cstheme="majorHAnsi"/>
                <w:b/>
                <w:szCs w:val="24"/>
              </w:rPr>
              <w:t>dB</w:t>
            </w:r>
            <w:proofErr w:type="spellEnd"/>
            <w:r w:rsidRPr="00DB0661">
              <w:rPr>
                <w:rFonts w:asciiTheme="majorHAnsi" w:hAnsiTheme="majorHAnsi" w:cstheme="majorHAnsi"/>
                <w:b/>
                <w:szCs w:val="24"/>
              </w:rPr>
              <w:t>]</w:t>
            </w: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1</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55−60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2</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60−65</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300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3</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65−70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4</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70−75</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5</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&gt;75</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color w:val="000000" w:themeColor="text1"/>
          <w:sz w:val="20"/>
          <w:szCs w:val="20"/>
        </w:rPr>
      </w:pPr>
      <w:bookmarkStart w:id="63" w:name="_Toc81483747"/>
      <w:r w:rsidRPr="00DB0661">
        <w:rPr>
          <w:rFonts w:asciiTheme="majorHAnsi" w:hAnsiTheme="majorHAnsi" w:cstheme="majorHAnsi"/>
          <w:color w:val="000000" w:themeColor="text1"/>
          <w:sz w:val="20"/>
          <w:szCs w:val="20"/>
        </w:rPr>
        <w:t xml:space="preserve">Tabela </w:t>
      </w:r>
      <w:r w:rsidRPr="00DB0661">
        <w:rPr>
          <w:rFonts w:asciiTheme="majorHAnsi" w:hAnsiTheme="majorHAnsi" w:cstheme="majorHAnsi"/>
          <w:color w:val="000000" w:themeColor="text1"/>
          <w:sz w:val="20"/>
          <w:szCs w:val="20"/>
        </w:rPr>
        <w:fldChar w:fldCharType="begin"/>
      </w:r>
      <w:r w:rsidRPr="00DB0661">
        <w:rPr>
          <w:rFonts w:asciiTheme="majorHAnsi" w:hAnsiTheme="majorHAnsi" w:cstheme="majorHAnsi"/>
          <w:color w:val="000000" w:themeColor="text1"/>
          <w:sz w:val="20"/>
          <w:szCs w:val="20"/>
        </w:rPr>
        <w:instrText xml:space="preserve"> SEQ Tabela \* ARABIC </w:instrText>
      </w:r>
      <w:r w:rsidRPr="00DB0661">
        <w:rPr>
          <w:rFonts w:asciiTheme="majorHAnsi" w:hAnsiTheme="majorHAnsi" w:cstheme="majorHAnsi"/>
          <w:color w:val="000000" w:themeColor="text1"/>
          <w:sz w:val="20"/>
          <w:szCs w:val="20"/>
        </w:rPr>
        <w:fldChar w:fldCharType="separate"/>
      </w:r>
      <w:r w:rsidR="00AF7C41">
        <w:rPr>
          <w:rFonts w:asciiTheme="majorHAnsi" w:hAnsiTheme="majorHAnsi" w:cstheme="majorHAnsi"/>
          <w:noProof/>
          <w:color w:val="000000" w:themeColor="text1"/>
          <w:sz w:val="20"/>
          <w:szCs w:val="20"/>
        </w:rPr>
        <w:t>17</w:t>
      </w:r>
      <w:r w:rsidRPr="00DB0661">
        <w:rPr>
          <w:rFonts w:asciiTheme="majorHAnsi" w:hAnsiTheme="majorHAnsi" w:cstheme="majorHAnsi"/>
          <w:color w:val="000000" w:themeColor="text1"/>
          <w:sz w:val="20"/>
          <w:szCs w:val="20"/>
        </w:rPr>
        <w:fldChar w:fldCharType="end"/>
      </w:r>
      <w:r w:rsidRPr="00DB0661">
        <w:rPr>
          <w:rFonts w:asciiTheme="majorHAnsi" w:hAnsiTheme="majorHAnsi" w:cstheme="majorHAnsi"/>
          <w:color w:val="000000" w:themeColor="text1"/>
          <w:sz w:val="20"/>
          <w:szCs w:val="20"/>
        </w:rPr>
        <w:t xml:space="preserve"> Szacunkowa liczba lokali mieszkalnych oraz osób zamieszkujących te lokale, narażonych na hałas pochodzący od analizowanych odcinków drogi określany wskaźnikiem L</w:t>
      </w:r>
      <w:r w:rsidRPr="00DB0661">
        <w:rPr>
          <w:rFonts w:asciiTheme="majorHAnsi" w:hAnsiTheme="majorHAnsi" w:cstheme="majorHAnsi"/>
          <w:color w:val="000000" w:themeColor="text1"/>
          <w:sz w:val="20"/>
          <w:szCs w:val="20"/>
          <w:vertAlign w:val="subscript"/>
        </w:rPr>
        <w:t>N</w:t>
      </w:r>
      <w:bookmarkEnd w:id="63"/>
      <w:r w:rsidRPr="00DB0661">
        <w:rPr>
          <w:rFonts w:asciiTheme="majorHAnsi" w:hAnsiTheme="majorHAnsi" w:cstheme="majorHAnsi"/>
          <w:color w:val="000000" w:themeColor="text1"/>
          <w:sz w:val="20"/>
          <w:szCs w:val="20"/>
        </w:rPr>
        <w:t xml:space="preserve"> </w:t>
      </w:r>
    </w:p>
    <w:tbl>
      <w:tblPr>
        <w:tblStyle w:val="GridTable5DarkAccent6"/>
        <w:tblW w:w="5000" w:type="pct"/>
        <w:tblLook w:val="04A0" w:firstRow="1" w:lastRow="0" w:firstColumn="1" w:lastColumn="0" w:noHBand="0" w:noVBand="1"/>
      </w:tblPr>
      <w:tblGrid>
        <w:gridCol w:w="1121"/>
        <w:gridCol w:w="2593"/>
        <w:gridCol w:w="2786"/>
        <w:gridCol w:w="2786"/>
      </w:tblGrid>
      <w:tr w:rsidR="00DB0661" w:rsidRPr="00DB0661" w:rsidTr="00BC660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04" w:type="pct"/>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r w:rsidRPr="00DB0661">
              <w:rPr>
                <w:rFonts w:asciiTheme="majorHAnsi" w:hAnsiTheme="majorHAnsi" w:cstheme="majorHAnsi"/>
                <w:szCs w:val="24"/>
              </w:rPr>
              <w:t>Lp.</w:t>
            </w:r>
          </w:p>
        </w:tc>
        <w:tc>
          <w:tcPr>
            <w:tcW w:w="1396"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Przedziały wartości</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osób narażonych z dokładnością do 100</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lokali narażonych z dokładnością do 100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vMerge/>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w:t>
            </w:r>
            <w:proofErr w:type="spellStart"/>
            <w:r w:rsidRPr="00DB0661">
              <w:rPr>
                <w:rFonts w:asciiTheme="majorHAnsi" w:hAnsiTheme="majorHAnsi" w:cstheme="majorHAnsi"/>
                <w:b/>
                <w:szCs w:val="24"/>
              </w:rPr>
              <w:t>dB</w:t>
            </w:r>
            <w:proofErr w:type="spellEnd"/>
            <w:r w:rsidRPr="00DB0661">
              <w:rPr>
                <w:rFonts w:asciiTheme="majorHAnsi" w:hAnsiTheme="majorHAnsi" w:cstheme="majorHAnsi"/>
                <w:b/>
                <w:szCs w:val="24"/>
              </w:rPr>
              <w:t>]</w:t>
            </w: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1</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50−55</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2</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55−60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400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3</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60−65</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4</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65−70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5</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&gt;70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color w:val="000000" w:themeColor="text1"/>
          <w:sz w:val="20"/>
          <w:szCs w:val="20"/>
        </w:rPr>
      </w:pPr>
      <w:bookmarkStart w:id="64" w:name="_Toc81483748"/>
      <w:r w:rsidRPr="00DB0661">
        <w:rPr>
          <w:rFonts w:asciiTheme="majorHAnsi" w:hAnsiTheme="majorHAnsi" w:cstheme="majorHAnsi"/>
          <w:color w:val="000000" w:themeColor="text1"/>
          <w:sz w:val="20"/>
          <w:szCs w:val="20"/>
        </w:rPr>
        <w:t xml:space="preserve">Tabela </w:t>
      </w:r>
      <w:r w:rsidRPr="00DB0661">
        <w:rPr>
          <w:rFonts w:asciiTheme="majorHAnsi" w:hAnsiTheme="majorHAnsi" w:cstheme="majorHAnsi"/>
          <w:color w:val="000000" w:themeColor="text1"/>
          <w:sz w:val="20"/>
          <w:szCs w:val="20"/>
        </w:rPr>
        <w:fldChar w:fldCharType="begin"/>
      </w:r>
      <w:r w:rsidRPr="00DB0661">
        <w:rPr>
          <w:rFonts w:asciiTheme="majorHAnsi" w:hAnsiTheme="majorHAnsi" w:cstheme="majorHAnsi"/>
          <w:color w:val="000000" w:themeColor="text1"/>
          <w:sz w:val="20"/>
          <w:szCs w:val="20"/>
        </w:rPr>
        <w:instrText xml:space="preserve"> SEQ Tabela \* ARABIC </w:instrText>
      </w:r>
      <w:r w:rsidRPr="00DB0661">
        <w:rPr>
          <w:rFonts w:asciiTheme="majorHAnsi" w:hAnsiTheme="majorHAnsi" w:cstheme="majorHAnsi"/>
          <w:color w:val="000000" w:themeColor="text1"/>
          <w:sz w:val="20"/>
          <w:szCs w:val="20"/>
        </w:rPr>
        <w:fldChar w:fldCharType="separate"/>
      </w:r>
      <w:r w:rsidR="00AF7C41">
        <w:rPr>
          <w:rFonts w:asciiTheme="majorHAnsi" w:hAnsiTheme="majorHAnsi" w:cstheme="majorHAnsi"/>
          <w:noProof/>
          <w:color w:val="000000" w:themeColor="text1"/>
          <w:sz w:val="20"/>
          <w:szCs w:val="20"/>
        </w:rPr>
        <w:t>18</w:t>
      </w:r>
      <w:r w:rsidRPr="00DB0661">
        <w:rPr>
          <w:rFonts w:asciiTheme="majorHAnsi" w:hAnsiTheme="majorHAnsi" w:cstheme="majorHAnsi"/>
          <w:color w:val="000000" w:themeColor="text1"/>
          <w:sz w:val="20"/>
          <w:szCs w:val="20"/>
        </w:rPr>
        <w:fldChar w:fldCharType="end"/>
      </w:r>
      <w:r w:rsidRPr="00DB0661">
        <w:rPr>
          <w:rFonts w:asciiTheme="majorHAnsi" w:hAnsiTheme="majorHAnsi" w:cstheme="majorHAnsi"/>
          <w:color w:val="000000" w:themeColor="text1"/>
          <w:sz w:val="20"/>
          <w:szCs w:val="20"/>
        </w:rPr>
        <w:t xml:space="preserve"> Szacunkowa liczba lokali mieszkalnych oraz osób zamieszkujących lokale w budynkach posiadających „cichą elewację, narażonych na hałas pochodzący od analizowanych odcinków drogi określany wskaźnikiem L</w:t>
      </w:r>
      <w:r w:rsidRPr="00DB0661">
        <w:rPr>
          <w:rFonts w:asciiTheme="majorHAnsi" w:hAnsiTheme="majorHAnsi" w:cstheme="majorHAnsi"/>
          <w:color w:val="000000" w:themeColor="text1"/>
          <w:sz w:val="20"/>
          <w:szCs w:val="20"/>
          <w:vertAlign w:val="subscript"/>
        </w:rPr>
        <w:t>N</w:t>
      </w:r>
      <w:bookmarkEnd w:id="64"/>
      <w:r w:rsidRPr="00DB0661">
        <w:rPr>
          <w:rFonts w:asciiTheme="majorHAnsi" w:hAnsiTheme="majorHAnsi" w:cstheme="majorHAnsi"/>
          <w:color w:val="000000" w:themeColor="text1"/>
          <w:sz w:val="20"/>
          <w:szCs w:val="20"/>
        </w:rPr>
        <w:t xml:space="preserve"> </w:t>
      </w:r>
    </w:p>
    <w:tbl>
      <w:tblPr>
        <w:tblStyle w:val="GridTable5DarkAccent6"/>
        <w:tblW w:w="5000" w:type="pct"/>
        <w:tblLook w:val="04A0" w:firstRow="1" w:lastRow="0" w:firstColumn="1" w:lastColumn="0" w:noHBand="0" w:noVBand="1"/>
      </w:tblPr>
      <w:tblGrid>
        <w:gridCol w:w="1121"/>
        <w:gridCol w:w="2593"/>
        <w:gridCol w:w="2786"/>
        <w:gridCol w:w="2786"/>
      </w:tblGrid>
      <w:tr w:rsidR="00DB0661" w:rsidRPr="00DB0661" w:rsidTr="00BC660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04" w:type="pct"/>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r w:rsidRPr="00DB0661">
              <w:rPr>
                <w:rFonts w:asciiTheme="majorHAnsi" w:hAnsiTheme="majorHAnsi" w:cstheme="majorHAnsi"/>
                <w:szCs w:val="24"/>
              </w:rPr>
              <w:t>Lp.</w:t>
            </w:r>
          </w:p>
        </w:tc>
        <w:tc>
          <w:tcPr>
            <w:tcW w:w="1396"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Przedziały wartości</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osób narażonych z dokładnością do 100</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lokali narażonych z dokładnością do 100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vMerge/>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w:t>
            </w:r>
            <w:proofErr w:type="spellStart"/>
            <w:r w:rsidRPr="00DB0661">
              <w:rPr>
                <w:rFonts w:asciiTheme="majorHAnsi" w:hAnsiTheme="majorHAnsi" w:cstheme="majorHAnsi"/>
                <w:b/>
                <w:szCs w:val="24"/>
              </w:rPr>
              <w:t>dB</w:t>
            </w:r>
            <w:proofErr w:type="spellEnd"/>
            <w:r w:rsidRPr="00DB0661">
              <w:rPr>
                <w:rFonts w:asciiTheme="majorHAnsi" w:hAnsiTheme="majorHAnsi" w:cstheme="majorHAnsi"/>
                <w:b/>
                <w:szCs w:val="24"/>
              </w:rPr>
              <w:t>]</w:t>
            </w: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1</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50−55</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2</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55−60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3</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60−65</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4</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65−70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5</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&gt;70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color w:val="auto"/>
          <w:sz w:val="20"/>
          <w:szCs w:val="20"/>
        </w:rPr>
      </w:pPr>
      <w:bookmarkStart w:id="65" w:name="_Toc81483749"/>
      <w:r w:rsidRPr="00DB0661">
        <w:rPr>
          <w:rFonts w:asciiTheme="majorHAnsi" w:hAnsiTheme="majorHAnsi" w:cstheme="majorHAnsi"/>
          <w:color w:val="auto"/>
          <w:sz w:val="20"/>
          <w:szCs w:val="20"/>
        </w:rPr>
        <w:t xml:space="preserve">Tabela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Tabela \* ARABIC </w:instrText>
      </w:r>
      <w:r w:rsidRPr="00DB0661">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19</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Powierzchnia obszarów eksponowanych na hałas pochodzący od analizowanych odcinków dróg określany wskaźnikiem L</w:t>
      </w:r>
      <w:r w:rsidRPr="00DB0661">
        <w:rPr>
          <w:rFonts w:asciiTheme="majorHAnsi" w:hAnsiTheme="majorHAnsi" w:cstheme="majorHAnsi"/>
          <w:color w:val="auto"/>
          <w:sz w:val="20"/>
          <w:szCs w:val="20"/>
          <w:vertAlign w:val="subscript"/>
        </w:rPr>
        <w:t>DWN</w:t>
      </w:r>
      <w:bookmarkEnd w:id="65"/>
    </w:p>
    <w:tbl>
      <w:tblPr>
        <w:tblStyle w:val="GridTable4Accent6"/>
        <w:tblW w:w="5000" w:type="pct"/>
        <w:tblLook w:val="04A0" w:firstRow="1" w:lastRow="0" w:firstColumn="1" w:lastColumn="0" w:noHBand="0" w:noVBand="1"/>
      </w:tblPr>
      <w:tblGrid>
        <w:gridCol w:w="1601"/>
        <w:gridCol w:w="3705"/>
        <w:gridCol w:w="3980"/>
      </w:tblGrid>
      <w:tr w:rsidR="00DB0661" w:rsidRPr="00DB0661" w:rsidTr="00BC660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862" w:type="pct"/>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r w:rsidRPr="00DB0661">
              <w:rPr>
                <w:rFonts w:asciiTheme="majorHAnsi" w:hAnsiTheme="majorHAnsi" w:cstheme="majorHAnsi"/>
                <w:szCs w:val="24"/>
              </w:rPr>
              <w:t>Lp.</w:t>
            </w:r>
          </w:p>
        </w:tc>
        <w:tc>
          <w:tcPr>
            <w:tcW w:w="1995"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Przedziały wartości</w:t>
            </w:r>
          </w:p>
        </w:tc>
        <w:tc>
          <w:tcPr>
            <w:tcW w:w="2143"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Powierzchnia obszaru</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vMerge/>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p>
        </w:tc>
        <w:tc>
          <w:tcPr>
            <w:tcW w:w="1995"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w:t>
            </w:r>
            <w:proofErr w:type="spellStart"/>
            <w:r w:rsidRPr="00DB0661">
              <w:rPr>
                <w:rFonts w:asciiTheme="majorHAnsi" w:hAnsiTheme="majorHAnsi" w:cstheme="majorHAnsi"/>
                <w:b/>
                <w:szCs w:val="24"/>
              </w:rPr>
              <w:t>dB</w:t>
            </w:r>
            <w:proofErr w:type="spellEnd"/>
            <w:r w:rsidRPr="00DB0661">
              <w:rPr>
                <w:rFonts w:asciiTheme="majorHAnsi" w:hAnsiTheme="majorHAnsi" w:cstheme="majorHAnsi"/>
                <w:b/>
                <w:szCs w:val="24"/>
              </w:rPr>
              <w:t>]</w:t>
            </w:r>
          </w:p>
        </w:tc>
        <w:tc>
          <w:tcPr>
            <w:tcW w:w="2143"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[km</w:t>
            </w:r>
            <w:r w:rsidRPr="00DB0661">
              <w:rPr>
                <w:rFonts w:asciiTheme="majorHAnsi" w:hAnsiTheme="majorHAnsi" w:cstheme="majorHAnsi"/>
                <w:b/>
                <w:szCs w:val="24"/>
                <w:vertAlign w:val="superscript"/>
              </w:rPr>
              <w:t>2</w:t>
            </w:r>
            <w:r w:rsidRPr="00DB0661">
              <w:rPr>
                <w:rFonts w:asciiTheme="majorHAnsi" w:hAnsiTheme="majorHAnsi" w:cstheme="majorHAnsi"/>
                <w:b/>
                <w:szCs w:val="24"/>
              </w:rPr>
              <w:t>]</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1</w:t>
            </w:r>
          </w:p>
        </w:tc>
        <w:tc>
          <w:tcPr>
            <w:tcW w:w="1995"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55−60</w:t>
            </w:r>
          </w:p>
        </w:tc>
        <w:tc>
          <w:tcPr>
            <w:tcW w:w="2143"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1,535</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2</w:t>
            </w:r>
          </w:p>
        </w:tc>
        <w:tc>
          <w:tcPr>
            <w:tcW w:w="1995"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60−65</w:t>
            </w:r>
          </w:p>
        </w:tc>
        <w:tc>
          <w:tcPr>
            <w:tcW w:w="2143"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0,780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3</w:t>
            </w:r>
          </w:p>
        </w:tc>
        <w:tc>
          <w:tcPr>
            <w:tcW w:w="1995"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65−70</w:t>
            </w:r>
          </w:p>
        </w:tc>
        <w:tc>
          <w:tcPr>
            <w:tcW w:w="2143"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0,442</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4</w:t>
            </w:r>
          </w:p>
        </w:tc>
        <w:tc>
          <w:tcPr>
            <w:tcW w:w="1995"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70−75</w:t>
            </w:r>
          </w:p>
        </w:tc>
        <w:tc>
          <w:tcPr>
            <w:tcW w:w="2143"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0,262</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5</w:t>
            </w:r>
          </w:p>
        </w:tc>
        <w:tc>
          <w:tcPr>
            <w:tcW w:w="1995"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&gt;75</w:t>
            </w:r>
          </w:p>
        </w:tc>
        <w:tc>
          <w:tcPr>
            <w:tcW w:w="2143"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0,045</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color w:val="auto"/>
          <w:sz w:val="20"/>
          <w:szCs w:val="20"/>
        </w:rPr>
      </w:pPr>
      <w:bookmarkStart w:id="66" w:name="_Toc81483750"/>
      <w:r w:rsidRPr="00DB0661">
        <w:rPr>
          <w:rFonts w:asciiTheme="majorHAnsi" w:hAnsiTheme="majorHAnsi" w:cstheme="majorHAnsi"/>
          <w:color w:val="auto"/>
          <w:sz w:val="20"/>
          <w:szCs w:val="20"/>
        </w:rPr>
        <w:t xml:space="preserve">Tabela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Tabela \* ARABIC </w:instrText>
      </w:r>
      <w:r w:rsidRPr="00DB0661">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20</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Powierzchnia obszarów eksponowanych na hałas pochodzący od analizowanych odcinków dróg określany wskaźnikiem L</w:t>
      </w:r>
      <w:r w:rsidRPr="00DB0661">
        <w:rPr>
          <w:rFonts w:asciiTheme="majorHAnsi" w:hAnsiTheme="majorHAnsi" w:cstheme="majorHAnsi"/>
          <w:color w:val="auto"/>
          <w:sz w:val="20"/>
          <w:szCs w:val="20"/>
          <w:vertAlign w:val="subscript"/>
        </w:rPr>
        <w:t>N</w:t>
      </w:r>
      <w:bookmarkEnd w:id="66"/>
    </w:p>
    <w:tbl>
      <w:tblPr>
        <w:tblStyle w:val="GridTable5DarkAccent6"/>
        <w:tblW w:w="5000" w:type="pct"/>
        <w:tblLook w:val="04A0" w:firstRow="1" w:lastRow="0" w:firstColumn="1" w:lastColumn="0" w:noHBand="0" w:noVBand="1"/>
      </w:tblPr>
      <w:tblGrid>
        <w:gridCol w:w="1601"/>
        <w:gridCol w:w="3705"/>
        <w:gridCol w:w="3980"/>
      </w:tblGrid>
      <w:tr w:rsidR="00DB0661" w:rsidRPr="00DB0661" w:rsidTr="00BC660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862" w:type="pct"/>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r w:rsidRPr="00DB0661">
              <w:rPr>
                <w:rFonts w:asciiTheme="majorHAnsi" w:hAnsiTheme="majorHAnsi" w:cstheme="majorHAnsi"/>
                <w:szCs w:val="24"/>
              </w:rPr>
              <w:t>Lp.</w:t>
            </w:r>
          </w:p>
        </w:tc>
        <w:tc>
          <w:tcPr>
            <w:tcW w:w="1995"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Przedziały wartości</w:t>
            </w:r>
          </w:p>
        </w:tc>
        <w:tc>
          <w:tcPr>
            <w:tcW w:w="2143"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Powierzchnia obszaru</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vMerge/>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p>
        </w:tc>
        <w:tc>
          <w:tcPr>
            <w:tcW w:w="1995"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w:t>
            </w:r>
            <w:proofErr w:type="spellStart"/>
            <w:r w:rsidRPr="00DB0661">
              <w:rPr>
                <w:rFonts w:asciiTheme="majorHAnsi" w:hAnsiTheme="majorHAnsi" w:cstheme="majorHAnsi"/>
                <w:b/>
                <w:szCs w:val="24"/>
              </w:rPr>
              <w:t>dB</w:t>
            </w:r>
            <w:proofErr w:type="spellEnd"/>
            <w:r w:rsidRPr="00DB0661">
              <w:rPr>
                <w:rFonts w:asciiTheme="majorHAnsi" w:hAnsiTheme="majorHAnsi" w:cstheme="majorHAnsi"/>
                <w:b/>
                <w:szCs w:val="24"/>
              </w:rPr>
              <w:t>]</w:t>
            </w:r>
          </w:p>
        </w:tc>
        <w:tc>
          <w:tcPr>
            <w:tcW w:w="2143"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[km</w:t>
            </w:r>
            <w:r w:rsidRPr="00DB0661">
              <w:rPr>
                <w:rFonts w:asciiTheme="majorHAnsi" w:hAnsiTheme="majorHAnsi" w:cstheme="majorHAnsi"/>
                <w:b/>
                <w:szCs w:val="24"/>
                <w:vertAlign w:val="superscript"/>
              </w:rPr>
              <w:t>2</w:t>
            </w:r>
            <w:r w:rsidRPr="00DB0661">
              <w:rPr>
                <w:rFonts w:asciiTheme="majorHAnsi" w:hAnsiTheme="majorHAnsi" w:cstheme="majorHAnsi"/>
                <w:b/>
                <w:szCs w:val="24"/>
              </w:rPr>
              <w:t>]</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1</w:t>
            </w:r>
          </w:p>
        </w:tc>
        <w:tc>
          <w:tcPr>
            <w:tcW w:w="1995"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50−55</w:t>
            </w:r>
          </w:p>
        </w:tc>
        <w:tc>
          <w:tcPr>
            <w:tcW w:w="2143"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1,051</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2</w:t>
            </w:r>
          </w:p>
        </w:tc>
        <w:tc>
          <w:tcPr>
            <w:tcW w:w="1995"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55−60</w:t>
            </w:r>
          </w:p>
        </w:tc>
        <w:tc>
          <w:tcPr>
            <w:tcW w:w="2143"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0,550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3</w:t>
            </w:r>
          </w:p>
        </w:tc>
        <w:tc>
          <w:tcPr>
            <w:tcW w:w="1995"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60−65</w:t>
            </w:r>
          </w:p>
        </w:tc>
        <w:tc>
          <w:tcPr>
            <w:tcW w:w="2143"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0,315</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4</w:t>
            </w:r>
          </w:p>
        </w:tc>
        <w:tc>
          <w:tcPr>
            <w:tcW w:w="1995"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65−70</w:t>
            </w:r>
          </w:p>
        </w:tc>
        <w:tc>
          <w:tcPr>
            <w:tcW w:w="2143"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0,109</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5</w:t>
            </w:r>
          </w:p>
        </w:tc>
        <w:tc>
          <w:tcPr>
            <w:tcW w:w="1995"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&gt;70</w:t>
            </w:r>
          </w:p>
        </w:tc>
        <w:tc>
          <w:tcPr>
            <w:tcW w:w="2143"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0,003</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color w:val="auto"/>
          <w:sz w:val="20"/>
          <w:szCs w:val="20"/>
        </w:rPr>
      </w:pPr>
      <w:bookmarkStart w:id="67" w:name="_Toc81483751"/>
      <w:r w:rsidRPr="00DB0661">
        <w:rPr>
          <w:rFonts w:asciiTheme="majorHAnsi" w:hAnsiTheme="majorHAnsi" w:cstheme="majorHAnsi"/>
          <w:color w:val="auto"/>
          <w:sz w:val="20"/>
          <w:szCs w:val="20"/>
        </w:rPr>
        <w:t xml:space="preserve">Tabela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Tabela \* ARABIC </w:instrText>
      </w:r>
      <w:r w:rsidRPr="00DB0661">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21</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Podsumowanie danych i informacji opracowanych w ramach Mapy akustycznej, hałas drogowy, L</w:t>
      </w:r>
      <w:r w:rsidRPr="00DB0661">
        <w:rPr>
          <w:rFonts w:asciiTheme="majorHAnsi" w:hAnsiTheme="majorHAnsi" w:cstheme="majorHAnsi"/>
          <w:color w:val="auto"/>
          <w:sz w:val="20"/>
          <w:szCs w:val="20"/>
          <w:vertAlign w:val="subscript"/>
        </w:rPr>
        <w:t>DWN</w:t>
      </w:r>
      <w:bookmarkEnd w:id="67"/>
      <w:r w:rsidRPr="00DB0661">
        <w:rPr>
          <w:rFonts w:asciiTheme="majorHAnsi" w:hAnsiTheme="majorHAnsi" w:cstheme="majorHAnsi"/>
          <w:color w:val="auto"/>
          <w:sz w:val="20"/>
          <w:szCs w:val="20"/>
          <w:vertAlign w:val="subscript"/>
        </w:rPr>
        <w:t xml:space="preserve"> </w:t>
      </w:r>
    </w:p>
    <w:tbl>
      <w:tblPr>
        <w:tblStyle w:val="GridTable5DarkAccent6"/>
        <w:tblW w:w="0" w:type="auto"/>
        <w:tblLook w:val="04A0" w:firstRow="1" w:lastRow="0" w:firstColumn="1" w:lastColumn="0" w:noHBand="0" w:noVBand="1"/>
      </w:tblPr>
      <w:tblGrid>
        <w:gridCol w:w="570"/>
        <w:gridCol w:w="3820"/>
        <w:gridCol w:w="992"/>
        <w:gridCol w:w="992"/>
        <w:gridCol w:w="851"/>
        <w:gridCol w:w="850"/>
        <w:gridCol w:w="987"/>
      </w:tblGrid>
      <w:tr w:rsidR="00DB0661" w:rsidRPr="00DB0661" w:rsidTr="00BC6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r w:rsidRPr="00DB0661">
              <w:rPr>
                <w:rFonts w:asciiTheme="majorHAnsi" w:hAnsiTheme="majorHAnsi" w:cstheme="majorHAnsi"/>
                <w:iCs/>
                <w:szCs w:val="24"/>
              </w:rPr>
              <w:t>Lp.</w:t>
            </w:r>
          </w:p>
        </w:tc>
        <w:tc>
          <w:tcPr>
            <w:tcW w:w="3820" w:type="dxa"/>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Cs/>
                <w:szCs w:val="24"/>
              </w:rPr>
            </w:pPr>
            <w:r w:rsidRPr="00DB0661">
              <w:rPr>
                <w:rFonts w:asciiTheme="majorHAnsi" w:hAnsiTheme="majorHAnsi" w:cstheme="majorHAnsi"/>
                <w:iCs/>
                <w:szCs w:val="24"/>
              </w:rPr>
              <w:t>Hałas drogowy</w:t>
            </w:r>
          </w:p>
        </w:tc>
        <w:tc>
          <w:tcPr>
            <w:tcW w:w="4672" w:type="dxa"/>
            <w:gridSpan w:val="5"/>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Cs/>
                <w:szCs w:val="24"/>
              </w:rPr>
            </w:pPr>
            <w:r w:rsidRPr="00DB0661">
              <w:rPr>
                <w:rFonts w:asciiTheme="majorHAnsi" w:hAnsiTheme="majorHAnsi" w:cstheme="majorHAnsi"/>
                <w:iCs/>
                <w:szCs w:val="24"/>
              </w:rPr>
              <w:t>Wskaźniki hałasu (L</w:t>
            </w:r>
            <w:r w:rsidRPr="00DB0661">
              <w:rPr>
                <w:rFonts w:asciiTheme="majorHAnsi" w:hAnsiTheme="majorHAnsi" w:cstheme="majorHAnsi"/>
                <w:iCs/>
                <w:szCs w:val="24"/>
                <w:vertAlign w:val="subscript"/>
              </w:rPr>
              <w:t>DWN</w:t>
            </w:r>
            <w:r w:rsidRPr="00DB0661">
              <w:rPr>
                <w:rFonts w:asciiTheme="majorHAnsi" w:hAnsiTheme="majorHAnsi" w:cstheme="majorHAnsi"/>
                <w:iCs/>
                <w:szCs w:val="24"/>
              </w:rPr>
              <w:t>)</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0−5</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5−10</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10−15</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15−20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&gt;20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p>
        </w:tc>
        <w:tc>
          <w:tcPr>
            <w:tcW w:w="4672" w:type="dxa"/>
            <w:gridSpan w:val="5"/>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w:t>
            </w:r>
            <w:proofErr w:type="spellStart"/>
            <w:r w:rsidRPr="00DB0661">
              <w:rPr>
                <w:rFonts w:asciiTheme="majorHAnsi" w:hAnsiTheme="majorHAnsi" w:cstheme="majorHAnsi"/>
                <w:b/>
                <w:bCs/>
                <w:iCs/>
                <w:szCs w:val="24"/>
              </w:rPr>
              <w:t>dB</w:t>
            </w:r>
            <w:proofErr w:type="spellEnd"/>
            <w:r w:rsidRPr="00DB0661">
              <w:rPr>
                <w:rFonts w:asciiTheme="majorHAnsi" w:hAnsiTheme="majorHAnsi" w:cstheme="majorHAnsi"/>
                <w:b/>
                <w:bCs/>
                <w:iCs/>
                <w:szCs w:val="24"/>
              </w:rPr>
              <w:t>]</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p>
        </w:tc>
        <w:tc>
          <w:tcPr>
            <w:tcW w:w="4672" w:type="dxa"/>
            <w:gridSpan w:val="5"/>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Stan warunków akustycznych środowiska</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p>
        </w:tc>
        <w:tc>
          <w:tcPr>
            <w:tcW w:w="1984" w:type="dxa"/>
            <w:gridSpan w:val="2"/>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niedobry</w:t>
            </w:r>
          </w:p>
        </w:tc>
        <w:tc>
          <w:tcPr>
            <w:tcW w:w="1701" w:type="dxa"/>
            <w:gridSpan w:val="2"/>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zły</w:t>
            </w:r>
          </w:p>
        </w:tc>
        <w:tc>
          <w:tcPr>
            <w:tcW w:w="987"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Bardzo zły</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1</w:t>
            </w:r>
          </w:p>
        </w:tc>
        <w:tc>
          <w:tcPr>
            <w:tcW w:w="3820" w:type="dxa"/>
          </w:tcPr>
          <w:p w:rsidR="00DB0661" w:rsidRPr="00DB0661" w:rsidRDefault="00DB0661" w:rsidP="00C67D92">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Powierzchnia terenów zagrożonych w danym obszarze [km 2 ]</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0,110</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0,022</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2</w:t>
            </w:r>
          </w:p>
        </w:tc>
        <w:tc>
          <w:tcPr>
            <w:tcW w:w="3820" w:type="dxa"/>
          </w:tcPr>
          <w:p w:rsidR="00DB0661" w:rsidRPr="00DB0661" w:rsidRDefault="00DB0661" w:rsidP="00C67D92">
            <w:pPr>
              <w:pStyle w:val="Akapitzlist"/>
              <w:spacing w:before="0" w:after="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 xml:space="preserve">Liczba lokali mieszkalnych w danym zakresie </w:t>
            </w:r>
          </w:p>
          <w:p w:rsidR="00DB0661" w:rsidRPr="00DB0661" w:rsidRDefault="00DB0661" w:rsidP="00C67D92">
            <w:pPr>
              <w:pStyle w:val="Akapitzlist"/>
              <w:spacing w:before="0" w:after="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[tys.]</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0,057</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0,004</w:t>
            </w:r>
          </w:p>
        </w:tc>
        <w:tc>
          <w:tcPr>
            <w:tcW w:w="851"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850"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987"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3</w:t>
            </w:r>
          </w:p>
        </w:tc>
        <w:tc>
          <w:tcPr>
            <w:tcW w:w="3820" w:type="dxa"/>
          </w:tcPr>
          <w:p w:rsidR="00DB0661" w:rsidRPr="00DB0661" w:rsidRDefault="00DB0661" w:rsidP="00C67D92">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Liczba zagrożonych mieszkańców w danym zakresie [tys.]</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0,154</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0,012</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4</w:t>
            </w:r>
          </w:p>
        </w:tc>
        <w:tc>
          <w:tcPr>
            <w:tcW w:w="3820" w:type="dxa"/>
          </w:tcPr>
          <w:p w:rsidR="00DB0661" w:rsidRPr="00DB0661" w:rsidRDefault="00DB0661" w:rsidP="00C67D92">
            <w:pPr>
              <w:pStyle w:val="Akapitzlist"/>
              <w:spacing w:before="0" w:after="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Liczba budynków szkolnych i przedszkolnych w danym zakresie</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2</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1"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0"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87"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5</w:t>
            </w:r>
          </w:p>
        </w:tc>
        <w:tc>
          <w:tcPr>
            <w:tcW w:w="3820" w:type="dxa"/>
          </w:tcPr>
          <w:p w:rsidR="00DB0661" w:rsidRPr="00DB0661" w:rsidRDefault="00DB0661" w:rsidP="00C67D92">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Liczba budynków służby zdrowia, opieki społecznej i socjalnej w danym zakresie</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color w:val="auto"/>
          <w:sz w:val="20"/>
          <w:szCs w:val="20"/>
        </w:rPr>
      </w:pPr>
      <w:bookmarkStart w:id="68" w:name="_Toc81483752"/>
      <w:r w:rsidRPr="00DB0661">
        <w:rPr>
          <w:rFonts w:asciiTheme="majorHAnsi" w:hAnsiTheme="majorHAnsi" w:cstheme="majorHAnsi"/>
          <w:color w:val="auto"/>
          <w:sz w:val="20"/>
          <w:szCs w:val="20"/>
        </w:rPr>
        <w:t xml:space="preserve">Tabela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Tabela \* ARABIC </w:instrText>
      </w:r>
      <w:r w:rsidRPr="00DB0661">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22</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Podsumowanie danych i informacji opracowanych w ramach Mapy akustycznej, hałas drogowy, L</w:t>
      </w:r>
      <w:r w:rsidRPr="00DB0661">
        <w:rPr>
          <w:rFonts w:asciiTheme="majorHAnsi" w:hAnsiTheme="majorHAnsi" w:cstheme="majorHAnsi"/>
          <w:color w:val="auto"/>
          <w:sz w:val="20"/>
          <w:szCs w:val="20"/>
          <w:vertAlign w:val="subscript"/>
        </w:rPr>
        <w:t>N</w:t>
      </w:r>
      <w:bookmarkEnd w:id="68"/>
      <w:r w:rsidRPr="00DB0661">
        <w:rPr>
          <w:rFonts w:asciiTheme="majorHAnsi" w:hAnsiTheme="majorHAnsi" w:cstheme="majorHAnsi"/>
          <w:color w:val="auto"/>
          <w:sz w:val="20"/>
          <w:szCs w:val="20"/>
          <w:vertAlign w:val="subscript"/>
        </w:rPr>
        <w:t xml:space="preserve"> </w:t>
      </w:r>
    </w:p>
    <w:tbl>
      <w:tblPr>
        <w:tblStyle w:val="GridTable5DarkAccent6"/>
        <w:tblW w:w="0" w:type="auto"/>
        <w:tblLook w:val="04A0" w:firstRow="1" w:lastRow="0" w:firstColumn="1" w:lastColumn="0" w:noHBand="0" w:noVBand="1"/>
      </w:tblPr>
      <w:tblGrid>
        <w:gridCol w:w="570"/>
        <w:gridCol w:w="3820"/>
        <w:gridCol w:w="992"/>
        <w:gridCol w:w="992"/>
        <w:gridCol w:w="851"/>
        <w:gridCol w:w="850"/>
        <w:gridCol w:w="987"/>
      </w:tblGrid>
      <w:tr w:rsidR="00DB0661" w:rsidRPr="00DB0661" w:rsidTr="00BC6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r w:rsidRPr="00DB0661">
              <w:rPr>
                <w:rFonts w:asciiTheme="majorHAnsi" w:hAnsiTheme="majorHAnsi" w:cstheme="majorHAnsi"/>
                <w:iCs/>
                <w:szCs w:val="24"/>
              </w:rPr>
              <w:t>Lp.</w:t>
            </w:r>
          </w:p>
        </w:tc>
        <w:tc>
          <w:tcPr>
            <w:tcW w:w="3820" w:type="dxa"/>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Cs/>
                <w:szCs w:val="24"/>
              </w:rPr>
            </w:pPr>
            <w:r w:rsidRPr="00DB0661">
              <w:rPr>
                <w:rFonts w:asciiTheme="majorHAnsi" w:hAnsiTheme="majorHAnsi" w:cstheme="majorHAnsi"/>
                <w:iCs/>
                <w:szCs w:val="24"/>
              </w:rPr>
              <w:t>Hałas drogowy</w:t>
            </w:r>
          </w:p>
        </w:tc>
        <w:tc>
          <w:tcPr>
            <w:tcW w:w="4672" w:type="dxa"/>
            <w:gridSpan w:val="5"/>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Cs/>
                <w:szCs w:val="24"/>
              </w:rPr>
            </w:pPr>
            <w:r w:rsidRPr="00DB0661">
              <w:rPr>
                <w:rFonts w:asciiTheme="majorHAnsi" w:hAnsiTheme="majorHAnsi" w:cstheme="majorHAnsi"/>
                <w:iCs/>
                <w:szCs w:val="24"/>
              </w:rPr>
              <w:t>Wskaźniki hałasu (L</w:t>
            </w:r>
            <w:r w:rsidRPr="00DB0661">
              <w:rPr>
                <w:rFonts w:asciiTheme="majorHAnsi" w:hAnsiTheme="majorHAnsi" w:cstheme="majorHAnsi"/>
                <w:iCs/>
                <w:szCs w:val="24"/>
                <w:vertAlign w:val="subscript"/>
              </w:rPr>
              <w:t>DWN</w:t>
            </w:r>
            <w:r w:rsidRPr="00DB0661">
              <w:rPr>
                <w:rFonts w:asciiTheme="majorHAnsi" w:hAnsiTheme="majorHAnsi" w:cstheme="majorHAnsi"/>
                <w:iCs/>
                <w:szCs w:val="24"/>
              </w:rPr>
              <w:t>)</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0−5</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5−10</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10−15</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15−20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&gt;20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p>
        </w:tc>
        <w:tc>
          <w:tcPr>
            <w:tcW w:w="4672" w:type="dxa"/>
            <w:gridSpan w:val="5"/>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w:t>
            </w:r>
            <w:proofErr w:type="spellStart"/>
            <w:r w:rsidRPr="00DB0661">
              <w:rPr>
                <w:rFonts w:asciiTheme="majorHAnsi" w:hAnsiTheme="majorHAnsi" w:cstheme="majorHAnsi"/>
                <w:b/>
                <w:bCs/>
                <w:iCs/>
                <w:szCs w:val="24"/>
              </w:rPr>
              <w:t>dB</w:t>
            </w:r>
            <w:proofErr w:type="spellEnd"/>
            <w:r w:rsidRPr="00DB0661">
              <w:rPr>
                <w:rFonts w:asciiTheme="majorHAnsi" w:hAnsiTheme="majorHAnsi" w:cstheme="majorHAnsi"/>
                <w:b/>
                <w:bCs/>
                <w:iCs/>
                <w:szCs w:val="24"/>
              </w:rPr>
              <w:t>]</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p>
        </w:tc>
        <w:tc>
          <w:tcPr>
            <w:tcW w:w="4672" w:type="dxa"/>
            <w:gridSpan w:val="5"/>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Stan warunków akustycznych środowiska</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p>
        </w:tc>
        <w:tc>
          <w:tcPr>
            <w:tcW w:w="1984" w:type="dxa"/>
            <w:gridSpan w:val="2"/>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niedobry</w:t>
            </w:r>
          </w:p>
        </w:tc>
        <w:tc>
          <w:tcPr>
            <w:tcW w:w="1701" w:type="dxa"/>
            <w:gridSpan w:val="2"/>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zły</w:t>
            </w:r>
          </w:p>
        </w:tc>
        <w:tc>
          <w:tcPr>
            <w:tcW w:w="987"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Bardzo zły</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1</w:t>
            </w:r>
          </w:p>
        </w:tc>
        <w:tc>
          <w:tcPr>
            <w:tcW w:w="3820" w:type="dxa"/>
          </w:tcPr>
          <w:p w:rsidR="00DB0661" w:rsidRPr="00DB0661" w:rsidRDefault="00DB0661" w:rsidP="00C67D92">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Powierzchnia terenów zagrożonych w danym obszarze [km 2 ]</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0,089</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0,003</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2</w:t>
            </w:r>
          </w:p>
        </w:tc>
        <w:tc>
          <w:tcPr>
            <w:tcW w:w="3820" w:type="dxa"/>
          </w:tcPr>
          <w:p w:rsidR="00DB0661" w:rsidRPr="00DB0661" w:rsidRDefault="00DB0661" w:rsidP="00C67D92">
            <w:pPr>
              <w:pStyle w:val="Akapitzlist"/>
              <w:spacing w:before="0" w:after="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 xml:space="preserve">Liczba lokali mieszkalnych w danym zakresie </w:t>
            </w:r>
          </w:p>
          <w:p w:rsidR="00DB0661" w:rsidRPr="00DB0661" w:rsidRDefault="00DB0661" w:rsidP="00C67D92">
            <w:pPr>
              <w:pStyle w:val="Akapitzlist"/>
              <w:spacing w:before="0" w:after="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[tys.]</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0,055</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0,002</w:t>
            </w:r>
          </w:p>
        </w:tc>
        <w:tc>
          <w:tcPr>
            <w:tcW w:w="851"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850"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987"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3</w:t>
            </w:r>
          </w:p>
        </w:tc>
        <w:tc>
          <w:tcPr>
            <w:tcW w:w="3820" w:type="dxa"/>
          </w:tcPr>
          <w:p w:rsidR="00DB0661" w:rsidRPr="00DB0661" w:rsidRDefault="00DB0661" w:rsidP="00C67D92">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Liczba zagrożonych mieszkańców w danym zakresie [tys.]</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0,147</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0,005</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4</w:t>
            </w:r>
          </w:p>
        </w:tc>
        <w:tc>
          <w:tcPr>
            <w:tcW w:w="3820" w:type="dxa"/>
          </w:tcPr>
          <w:p w:rsidR="00DB0661" w:rsidRPr="00DB0661" w:rsidRDefault="00DB0661" w:rsidP="00C67D92">
            <w:pPr>
              <w:pStyle w:val="Akapitzlist"/>
              <w:spacing w:before="0" w:after="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Liczba budynków szkolnych i przedszkolnych w danym zakresie</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1"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0"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87"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5</w:t>
            </w:r>
          </w:p>
        </w:tc>
        <w:tc>
          <w:tcPr>
            <w:tcW w:w="3820" w:type="dxa"/>
          </w:tcPr>
          <w:p w:rsidR="00DB0661" w:rsidRPr="00DB0661" w:rsidRDefault="00DB0661" w:rsidP="00C67D92">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Liczba budynków służby zdrowia, opieki społecznej i socjalnej w danym zakresie</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r>
    </w:tbl>
    <w:p w:rsidR="00BC660A" w:rsidRDefault="00DB0661" w:rsidP="00C67D92">
      <w:pPr>
        <w:spacing w:before="0" w:after="0" w:line="276" w:lineRule="auto"/>
        <w:rPr>
          <w:rFonts w:asciiTheme="majorHAnsi" w:hAnsiTheme="majorHAnsi" w:cstheme="majorHAnsi"/>
          <w:i/>
          <w:iCs/>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BC660A" w:rsidRDefault="00BC660A" w:rsidP="00C67D92">
      <w:pPr>
        <w:spacing w:before="0" w:after="0" w:line="276" w:lineRule="auto"/>
        <w:rPr>
          <w:rFonts w:asciiTheme="majorHAnsi" w:hAnsiTheme="majorHAnsi" w:cstheme="majorHAnsi"/>
          <w:i/>
          <w:iCs/>
          <w:sz w:val="20"/>
        </w:rPr>
      </w:pPr>
    </w:p>
    <w:p w:rsidR="00DB0661" w:rsidRPr="00BC660A"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b/>
          <w:color w:val="000000" w:themeColor="text1"/>
        </w:rPr>
        <w:t>Hałas przemysłowy</w:t>
      </w:r>
    </w:p>
    <w:p w:rsidR="00DB0661" w:rsidRPr="00DB0661" w:rsidRDefault="00DB0661" w:rsidP="00C67D92">
      <w:pPr>
        <w:pStyle w:val="Akapitzlist"/>
        <w:spacing w:before="0" w:after="0" w:line="276" w:lineRule="auto"/>
        <w:ind w:left="0"/>
        <w:rPr>
          <w:rFonts w:asciiTheme="majorHAnsi" w:hAnsiTheme="majorHAnsi" w:cstheme="majorHAnsi"/>
          <w:szCs w:val="24"/>
        </w:rPr>
      </w:pPr>
      <w:r w:rsidRPr="00DB0661">
        <w:rPr>
          <w:rFonts w:asciiTheme="majorHAnsi" w:hAnsiTheme="majorHAnsi" w:cstheme="majorHAnsi"/>
          <w:szCs w:val="24"/>
        </w:rPr>
        <w:t>Według bazy danych EHAŁAS w okresie 2017− 2020 na terenie Gminy Żarki zostały przeprowadzone badania hałasu przemysłowego w dwóch zakładach tj. Zakładzie Kamieniarskim Paweł Nowakowski ul. Długa 10, 42−310 Żarki oraz „AUTO−REMO’ Krzysztof Morawiec ul. Częstochowska 51, 42−310 Żarki.</w:t>
      </w:r>
    </w:p>
    <w:p w:rsidR="00BC660A" w:rsidRDefault="00DB0661" w:rsidP="00C67D92">
      <w:pPr>
        <w:pStyle w:val="Akapitzlist"/>
        <w:spacing w:before="0" w:after="0" w:line="276" w:lineRule="auto"/>
        <w:ind w:left="0"/>
        <w:rPr>
          <w:rFonts w:asciiTheme="majorHAnsi" w:hAnsiTheme="majorHAnsi" w:cstheme="majorHAnsi"/>
          <w:szCs w:val="24"/>
        </w:rPr>
      </w:pPr>
      <w:r w:rsidRPr="00DB0661">
        <w:rPr>
          <w:rFonts w:asciiTheme="majorHAnsi" w:hAnsiTheme="majorHAnsi" w:cstheme="majorHAnsi"/>
          <w:szCs w:val="24"/>
        </w:rPr>
        <w:t xml:space="preserve">Dla Zakładu Kamieniarskiego Paweł Nowakowski wykonano pomiary w dwóch punktach pomiarowych dla pory dnia, w punkcie pomiarowym P2 stwierdzono przekroczenie dopuszczalnego poziomu hałasu o 0,7 </w:t>
      </w:r>
      <w:proofErr w:type="spellStart"/>
      <w:r w:rsidRPr="00DB0661">
        <w:rPr>
          <w:rFonts w:asciiTheme="majorHAnsi" w:hAnsiTheme="majorHAnsi" w:cstheme="majorHAnsi"/>
          <w:szCs w:val="24"/>
        </w:rPr>
        <w:t>dB</w:t>
      </w:r>
      <w:proofErr w:type="spellEnd"/>
      <w:r w:rsidRPr="00DB0661">
        <w:rPr>
          <w:rFonts w:asciiTheme="majorHAnsi" w:hAnsiTheme="majorHAnsi" w:cstheme="majorHAnsi"/>
          <w:szCs w:val="24"/>
        </w:rPr>
        <w:t xml:space="preserve">. Dla zakładu „AUTO−REMO” Krzysztof Morawiec wykonano pomiary w dwóch punktach pomiarowych dla pory dnia nie stwierdzono przekroczeń dopuszczalnego poziomu hałasu. </w:t>
      </w:r>
    </w:p>
    <w:p w:rsidR="00BC660A" w:rsidRDefault="00BC660A" w:rsidP="00C67D92">
      <w:pPr>
        <w:pStyle w:val="Akapitzlist"/>
        <w:spacing w:before="0" w:after="0" w:line="276" w:lineRule="auto"/>
        <w:ind w:left="0"/>
        <w:rPr>
          <w:rFonts w:asciiTheme="majorHAnsi" w:hAnsiTheme="majorHAnsi" w:cstheme="majorHAnsi"/>
          <w:szCs w:val="24"/>
        </w:rPr>
      </w:pPr>
    </w:p>
    <w:p w:rsidR="00DB0661" w:rsidRPr="00BC660A" w:rsidRDefault="00DB0661" w:rsidP="00C67D92">
      <w:pPr>
        <w:pStyle w:val="Akapitzlist"/>
        <w:spacing w:before="0" w:after="0" w:line="276" w:lineRule="auto"/>
        <w:ind w:left="0"/>
        <w:rPr>
          <w:rFonts w:asciiTheme="majorHAnsi" w:hAnsiTheme="majorHAnsi" w:cstheme="majorHAnsi"/>
          <w:i/>
          <w:sz w:val="20"/>
        </w:rPr>
      </w:pPr>
      <w:r w:rsidRPr="00DB0661">
        <w:rPr>
          <w:rFonts w:asciiTheme="majorHAnsi" w:hAnsiTheme="majorHAnsi" w:cstheme="majorHAnsi"/>
          <w:b/>
          <w:color w:val="000000" w:themeColor="text1"/>
        </w:rPr>
        <w:t>Hałas lotniczy</w:t>
      </w:r>
    </w:p>
    <w:p w:rsidR="00BC660A"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W obrębie Gminy Żarki i powiatu myszkowskiego nie występują uciążliwości akustyczne związane z ruchem lotniczym. Gmina jest położona w odległości 35 km od Międzynarodowego Portu Lotniczego w Katowicach – Pyrzowicach.</w:t>
      </w:r>
    </w:p>
    <w:p w:rsidR="00BC660A" w:rsidRDefault="00BC660A" w:rsidP="00C67D92">
      <w:pPr>
        <w:spacing w:before="0" w:after="0" w:line="276" w:lineRule="auto"/>
        <w:rPr>
          <w:rFonts w:asciiTheme="majorHAnsi" w:hAnsiTheme="majorHAnsi" w:cstheme="majorHAnsi"/>
          <w:szCs w:val="24"/>
        </w:rPr>
      </w:pPr>
    </w:p>
    <w:p w:rsidR="00DB0661" w:rsidRPr="00BC660A"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b/>
          <w:color w:val="000000" w:themeColor="text1"/>
        </w:rPr>
        <w:t>Hałas kolejowy</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Hałas kolejowy stanowi uciążliwość dla mieszkańców terenów odległych nawet o 1 km. Hałas ten jest jednak znacznie mniej uciążliwy niż hałas drogowy. Największa uciążliwość akustyczna występuje w pasie 300 m od linii kolejowej. Na stopień zagrożenia hałasem kolejowym wpływa struktura ruchu, rodzaj torowiska oraz jego stan. Im większy udział pociągów towarowych w strukturze ruchu, tym większy wpływ linii kolejowych na klimat akustyczny. Na stopień zagrożenia hałasem wpływa także prędkość pociągów, ukształtowanie i użytkowanie terenu wokół źródeł hałasu, oraz zabudowa wraz ze sposobem jej zagospodarowania i użytkowania. </w:t>
      </w:r>
    </w:p>
    <w:p w:rsidR="00497756" w:rsidRDefault="001A1E2C" w:rsidP="00C67D92">
      <w:pPr>
        <w:spacing w:line="276" w:lineRule="auto"/>
        <w:rPr>
          <w:rFonts w:asciiTheme="majorHAnsi" w:hAnsiTheme="majorHAnsi" w:cstheme="majorHAnsi"/>
        </w:rPr>
      </w:pPr>
      <w:r w:rsidRPr="001A1E2C">
        <w:rPr>
          <w:rFonts w:asciiTheme="majorHAnsi" w:hAnsiTheme="majorHAnsi" w:cstheme="majorHAnsi"/>
        </w:rPr>
        <w:t xml:space="preserve">Ochrona przed </w:t>
      </w:r>
      <w:r w:rsidR="00497756" w:rsidRPr="001A1E2C">
        <w:rPr>
          <w:rFonts w:asciiTheme="majorHAnsi" w:hAnsiTheme="majorHAnsi" w:cstheme="majorHAnsi"/>
        </w:rPr>
        <w:t>hałasem</w:t>
      </w:r>
      <w:r w:rsidRPr="001A1E2C">
        <w:rPr>
          <w:rFonts w:asciiTheme="majorHAnsi" w:hAnsiTheme="majorHAnsi" w:cstheme="majorHAnsi"/>
        </w:rPr>
        <w:t xml:space="preserve"> polega na zapewnieniu jak najlepszego stanu</w:t>
      </w:r>
      <w:r w:rsidR="00497756">
        <w:rPr>
          <w:rFonts w:asciiTheme="majorHAnsi" w:hAnsiTheme="majorHAnsi" w:cstheme="majorHAnsi"/>
        </w:rPr>
        <w:t xml:space="preserve"> </w:t>
      </w:r>
      <w:r w:rsidRPr="001A1E2C">
        <w:rPr>
          <w:rFonts w:asciiTheme="majorHAnsi" w:hAnsiTheme="majorHAnsi" w:cstheme="majorHAnsi"/>
        </w:rPr>
        <w:t xml:space="preserve">akustycznego </w:t>
      </w:r>
      <w:r w:rsidR="00497756" w:rsidRPr="001A1E2C">
        <w:rPr>
          <w:rFonts w:asciiTheme="majorHAnsi" w:hAnsiTheme="majorHAnsi" w:cstheme="majorHAnsi"/>
        </w:rPr>
        <w:t>środowiska</w:t>
      </w:r>
      <w:r w:rsidRPr="001A1E2C">
        <w:rPr>
          <w:rFonts w:asciiTheme="majorHAnsi" w:hAnsiTheme="majorHAnsi" w:cstheme="majorHAnsi"/>
        </w:rPr>
        <w:t xml:space="preserve">, w </w:t>
      </w:r>
      <w:r w:rsidR="00497756" w:rsidRPr="001A1E2C">
        <w:rPr>
          <w:rFonts w:asciiTheme="majorHAnsi" w:hAnsiTheme="majorHAnsi" w:cstheme="majorHAnsi"/>
        </w:rPr>
        <w:t>szczególności</w:t>
      </w:r>
      <w:r w:rsidRPr="001A1E2C">
        <w:rPr>
          <w:rFonts w:asciiTheme="majorHAnsi" w:hAnsiTheme="majorHAnsi" w:cstheme="majorHAnsi"/>
        </w:rPr>
        <w:t xml:space="preserve"> poprzez utrzymanie poziomu </w:t>
      </w:r>
      <w:r w:rsidR="00497756" w:rsidRPr="001A1E2C">
        <w:rPr>
          <w:rFonts w:asciiTheme="majorHAnsi" w:hAnsiTheme="majorHAnsi" w:cstheme="majorHAnsi"/>
        </w:rPr>
        <w:t>hałasu</w:t>
      </w:r>
      <w:r w:rsidRPr="001A1E2C">
        <w:rPr>
          <w:rFonts w:asciiTheme="majorHAnsi" w:hAnsiTheme="majorHAnsi" w:cstheme="majorHAnsi"/>
        </w:rPr>
        <w:t xml:space="preserve"> </w:t>
      </w:r>
      <w:r w:rsidR="00497756" w:rsidRPr="001A1E2C">
        <w:rPr>
          <w:rFonts w:asciiTheme="majorHAnsi" w:hAnsiTheme="majorHAnsi" w:cstheme="majorHAnsi"/>
        </w:rPr>
        <w:t>poniżej</w:t>
      </w:r>
      <w:r w:rsidRPr="001A1E2C">
        <w:rPr>
          <w:rFonts w:asciiTheme="majorHAnsi" w:hAnsiTheme="majorHAnsi" w:cstheme="majorHAnsi"/>
        </w:rPr>
        <w:t xml:space="preserve"> dopuszczalnego lub co najmniej na tym poziomie jak i na zmniejszaniu poziomu </w:t>
      </w:r>
      <w:r w:rsidR="00497756" w:rsidRPr="001A1E2C">
        <w:rPr>
          <w:rFonts w:asciiTheme="majorHAnsi" w:hAnsiTheme="majorHAnsi" w:cstheme="majorHAnsi"/>
        </w:rPr>
        <w:t>hałasu</w:t>
      </w:r>
      <w:r w:rsidRPr="001A1E2C">
        <w:rPr>
          <w:rFonts w:asciiTheme="majorHAnsi" w:hAnsiTheme="majorHAnsi" w:cstheme="majorHAnsi"/>
        </w:rPr>
        <w:t xml:space="preserve"> co najmniej do dopuszczalnego, gdy nie jest on dotrzymany.</w:t>
      </w:r>
      <w:r w:rsidR="00497756">
        <w:rPr>
          <w:rFonts w:asciiTheme="majorHAnsi" w:hAnsiTheme="majorHAnsi" w:cstheme="majorHAnsi"/>
        </w:rPr>
        <w:t xml:space="preserve"> </w:t>
      </w:r>
      <w:r w:rsidRPr="001A1E2C">
        <w:rPr>
          <w:rFonts w:asciiTheme="majorHAnsi" w:hAnsiTheme="majorHAnsi" w:cstheme="majorHAnsi"/>
        </w:rPr>
        <w:t xml:space="preserve">Obiekty </w:t>
      </w:r>
      <w:r w:rsidR="00497756" w:rsidRPr="001A1E2C">
        <w:rPr>
          <w:rFonts w:asciiTheme="majorHAnsi" w:hAnsiTheme="majorHAnsi" w:cstheme="majorHAnsi"/>
        </w:rPr>
        <w:t>przemysłowe</w:t>
      </w:r>
      <w:r w:rsidRPr="001A1E2C">
        <w:rPr>
          <w:rFonts w:asciiTheme="majorHAnsi" w:hAnsiTheme="majorHAnsi" w:cstheme="majorHAnsi"/>
        </w:rPr>
        <w:t xml:space="preserve">, ruch drogowy, kolejowy </w:t>
      </w:r>
      <w:r w:rsidR="00923331">
        <w:rPr>
          <w:rFonts w:asciiTheme="majorHAnsi" w:hAnsiTheme="majorHAnsi" w:cstheme="majorHAnsi"/>
        </w:rPr>
        <w:br/>
      </w:r>
      <w:r w:rsidRPr="001A1E2C">
        <w:rPr>
          <w:rFonts w:asciiTheme="majorHAnsi" w:hAnsiTheme="majorHAnsi" w:cstheme="majorHAnsi"/>
        </w:rPr>
        <w:t xml:space="preserve">i lotniczy </w:t>
      </w:r>
      <w:r w:rsidR="00497756" w:rsidRPr="001A1E2C">
        <w:rPr>
          <w:rFonts w:asciiTheme="majorHAnsi" w:hAnsiTheme="majorHAnsi" w:cstheme="majorHAnsi"/>
        </w:rPr>
        <w:t>stanowią</w:t>
      </w:r>
      <w:r w:rsidRPr="001A1E2C">
        <w:rPr>
          <w:rFonts w:asciiTheme="majorHAnsi" w:hAnsiTheme="majorHAnsi" w:cstheme="majorHAnsi"/>
        </w:rPr>
        <w:t xml:space="preserve"> </w:t>
      </w:r>
      <w:r w:rsidR="00497756" w:rsidRPr="001A1E2C">
        <w:rPr>
          <w:rFonts w:asciiTheme="majorHAnsi" w:hAnsiTheme="majorHAnsi" w:cstheme="majorHAnsi"/>
        </w:rPr>
        <w:t>główne</w:t>
      </w:r>
      <w:r w:rsidRPr="001A1E2C">
        <w:rPr>
          <w:rFonts w:asciiTheme="majorHAnsi" w:hAnsiTheme="majorHAnsi" w:cstheme="majorHAnsi"/>
        </w:rPr>
        <w:t xml:space="preserve"> </w:t>
      </w:r>
      <w:r w:rsidR="00497756" w:rsidRPr="001A1E2C">
        <w:rPr>
          <w:rFonts w:asciiTheme="majorHAnsi" w:hAnsiTheme="majorHAnsi" w:cstheme="majorHAnsi"/>
        </w:rPr>
        <w:t>źródła</w:t>
      </w:r>
      <w:r w:rsidRPr="001A1E2C">
        <w:rPr>
          <w:rFonts w:asciiTheme="majorHAnsi" w:hAnsiTheme="majorHAnsi" w:cstheme="majorHAnsi"/>
        </w:rPr>
        <w:t xml:space="preserve"> emisji </w:t>
      </w:r>
      <w:r w:rsidR="00497756" w:rsidRPr="001A1E2C">
        <w:rPr>
          <w:rFonts w:asciiTheme="majorHAnsi" w:hAnsiTheme="majorHAnsi" w:cstheme="majorHAnsi"/>
        </w:rPr>
        <w:t>hałasu</w:t>
      </w:r>
      <w:r w:rsidRPr="001A1E2C">
        <w:rPr>
          <w:rFonts w:asciiTheme="majorHAnsi" w:hAnsiTheme="majorHAnsi" w:cstheme="majorHAnsi"/>
        </w:rPr>
        <w:t xml:space="preserve"> do </w:t>
      </w:r>
      <w:r w:rsidR="00497756" w:rsidRPr="001A1E2C">
        <w:rPr>
          <w:rFonts w:asciiTheme="majorHAnsi" w:hAnsiTheme="majorHAnsi" w:cstheme="majorHAnsi"/>
        </w:rPr>
        <w:t>środowiska</w:t>
      </w:r>
      <w:r w:rsidRPr="001A1E2C">
        <w:rPr>
          <w:rFonts w:asciiTheme="majorHAnsi" w:hAnsiTheme="majorHAnsi" w:cstheme="majorHAnsi"/>
        </w:rPr>
        <w:t xml:space="preserve">, a tym samym </w:t>
      </w:r>
      <w:r w:rsidR="00497756" w:rsidRPr="001A1E2C">
        <w:rPr>
          <w:rFonts w:asciiTheme="majorHAnsi" w:hAnsiTheme="majorHAnsi" w:cstheme="majorHAnsi"/>
        </w:rPr>
        <w:t>kształtują</w:t>
      </w:r>
      <w:r w:rsidRPr="001A1E2C">
        <w:rPr>
          <w:rFonts w:asciiTheme="majorHAnsi" w:hAnsiTheme="majorHAnsi" w:cstheme="majorHAnsi"/>
        </w:rPr>
        <w:t xml:space="preserve"> klimat akustyczny w rejonie ich </w:t>
      </w:r>
      <w:r w:rsidR="00497756" w:rsidRPr="001A1E2C">
        <w:rPr>
          <w:rFonts w:asciiTheme="majorHAnsi" w:hAnsiTheme="majorHAnsi" w:cstheme="majorHAnsi"/>
        </w:rPr>
        <w:t>oddziaływania</w:t>
      </w:r>
      <w:r w:rsidRPr="001A1E2C">
        <w:rPr>
          <w:rFonts w:asciiTheme="majorHAnsi" w:hAnsiTheme="majorHAnsi" w:cstheme="majorHAnsi"/>
        </w:rPr>
        <w:t>.</w:t>
      </w:r>
      <w:r w:rsidR="00497756">
        <w:rPr>
          <w:rFonts w:asciiTheme="majorHAnsi" w:hAnsiTheme="majorHAnsi" w:cstheme="majorHAnsi"/>
        </w:rPr>
        <w:t xml:space="preserve"> </w:t>
      </w:r>
      <w:r w:rsidRPr="001A1E2C">
        <w:rPr>
          <w:rFonts w:asciiTheme="majorHAnsi" w:hAnsiTheme="majorHAnsi" w:cstheme="majorHAnsi"/>
        </w:rPr>
        <w:t xml:space="preserve">Halas </w:t>
      </w:r>
      <w:r w:rsidR="00497756" w:rsidRPr="001A1E2C">
        <w:rPr>
          <w:rFonts w:asciiTheme="majorHAnsi" w:hAnsiTheme="majorHAnsi" w:cstheme="majorHAnsi"/>
        </w:rPr>
        <w:t>wywołuje</w:t>
      </w:r>
      <w:r w:rsidRPr="001A1E2C">
        <w:rPr>
          <w:rFonts w:asciiTheme="majorHAnsi" w:hAnsiTheme="majorHAnsi" w:cstheme="majorHAnsi"/>
        </w:rPr>
        <w:t xml:space="preserve"> </w:t>
      </w:r>
      <w:r w:rsidR="00497756" w:rsidRPr="001A1E2C">
        <w:rPr>
          <w:rFonts w:asciiTheme="majorHAnsi" w:hAnsiTheme="majorHAnsi" w:cstheme="majorHAnsi"/>
        </w:rPr>
        <w:t>zmęczenie</w:t>
      </w:r>
      <w:r w:rsidRPr="001A1E2C">
        <w:rPr>
          <w:rFonts w:asciiTheme="majorHAnsi" w:hAnsiTheme="majorHAnsi" w:cstheme="majorHAnsi"/>
        </w:rPr>
        <w:t xml:space="preserve">, </w:t>
      </w:r>
      <w:r w:rsidR="00497756" w:rsidRPr="001A1E2C">
        <w:rPr>
          <w:rFonts w:asciiTheme="majorHAnsi" w:hAnsiTheme="majorHAnsi" w:cstheme="majorHAnsi"/>
        </w:rPr>
        <w:t>złe</w:t>
      </w:r>
      <w:r w:rsidRPr="001A1E2C">
        <w:rPr>
          <w:rFonts w:asciiTheme="majorHAnsi" w:hAnsiTheme="majorHAnsi" w:cstheme="majorHAnsi"/>
        </w:rPr>
        <w:t xml:space="preserve"> samopoczucie, utrudnia wypoczynek, </w:t>
      </w:r>
      <w:r w:rsidR="00497756">
        <w:rPr>
          <w:rFonts w:asciiTheme="majorHAnsi" w:hAnsiTheme="majorHAnsi" w:cstheme="majorHAnsi"/>
        </w:rPr>
        <w:t xml:space="preserve">może </w:t>
      </w:r>
      <w:r w:rsidR="00497756" w:rsidRPr="001A1E2C">
        <w:rPr>
          <w:rFonts w:asciiTheme="majorHAnsi" w:hAnsiTheme="majorHAnsi" w:cstheme="majorHAnsi"/>
        </w:rPr>
        <w:t>prowadzić</w:t>
      </w:r>
      <w:r w:rsidRPr="001A1E2C">
        <w:rPr>
          <w:rFonts w:asciiTheme="majorHAnsi" w:hAnsiTheme="majorHAnsi" w:cstheme="majorHAnsi"/>
        </w:rPr>
        <w:t xml:space="preserve"> do </w:t>
      </w:r>
      <w:r w:rsidR="00497756" w:rsidRPr="001A1E2C">
        <w:rPr>
          <w:rFonts w:asciiTheme="majorHAnsi" w:hAnsiTheme="majorHAnsi" w:cstheme="majorHAnsi"/>
        </w:rPr>
        <w:t>częściowej</w:t>
      </w:r>
      <w:r w:rsidRPr="001A1E2C">
        <w:rPr>
          <w:rFonts w:asciiTheme="majorHAnsi" w:hAnsiTheme="majorHAnsi" w:cstheme="majorHAnsi"/>
        </w:rPr>
        <w:t xml:space="preserve"> lub </w:t>
      </w:r>
      <w:r w:rsidR="00497756" w:rsidRPr="001A1E2C">
        <w:rPr>
          <w:rFonts w:asciiTheme="majorHAnsi" w:hAnsiTheme="majorHAnsi" w:cstheme="majorHAnsi"/>
        </w:rPr>
        <w:t>całkowitej</w:t>
      </w:r>
      <w:r w:rsidRPr="001A1E2C">
        <w:rPr>
          <w:rFonts w:asciiTheme="majorHAnsi" w:hAnsiTheme="majorHAnsi" w:cstheme="majorHAnsi"/>
        </w:rPr>
        <w:t xml:space="preserve"> utraty </w:t>
      </w:r>
      <w:r w:rsidR="00497756" w:rsidRPr="001A1E2C">
        <w:rPr>
          <w:rFonts w:asciiTheme="majorHAnsi" w:hAnsiTheme="majorHAnsi" w:cstheme="majorHAnsi"/>
        </w:rPr>
        <w:t>słuchu</w:t>
      </w:r>
      <w:r w:rsidRPr="001A1E2C">
        <w:rPr>
          <w:rFonts w:asciiTheme="majorHAnsi" w:hAnsiTheme="majorHAnsi" w:cstheme="majorHAnsi"/>
        </w:rPr>
        <w:t xml:space="preserve">. Ponadto powoduje </w:t>
      </w:r>
      <w:r w:rsidR="00497756" w:rsidRPr="001A1E2C">
        <w:rPr>
          <w:rFonts w:asciiTheme="majorHAnsi" w:hAnsiTheme="majorHAnsi" w:cstheme="majorHAnsi"/>
        </w:rPr>
        <w:t>poważne</w:t>
      </w:r>
      <w:r w:rsidRPr="001A1E2C">
        <w:rPr>
          <w:rFonts w:asciiTheme="majorHAnsi" w:hAnsiTheme="majorHAnsi" w:cstheme="majorHAnsi"/>
        </w:rPr>
        <w:t xml:space="preserve"> zmiany psychosomatyczne, jak </w:t>
      </w:r>
      <w:r w:rsidR="00497756" w:rsidRPr="001A1E2C">
        <w:rPr>
          <w:rFonts w:asciiTheme="majorHAnsi" w:hAnsiTheme="majorHAnsi" w:cstheme="majorHAnsi"/>
        </w:rPr>
        <w:t>zagrożenie</w:t>
      </w:r>
      <w:r w:rsidRPr="001A1E2C">
        <w:rPr>
          <w:rFonts w:asciiTheme="majorHAnsi" w:hAnsiTheme="majorHAnsi" w:cstheme="majorHAnsi"/>
        </w:rPr>
        <w:t xml:space="preserve"> </w:t>
      </w:r>
      <w:r w:rsidR="00497756" w:rsidRPr="001A1E2C">
        <w:rPr>
          <w:rFonts w:asciiTheme="majorHAnsi" w:hAnsiTheme="majorHAnsi" w:cstheme="majorHAnsi"/>
        </w:rPr>
        <w:t>nadciśnieniem</w:t>
      </w:r>
      <w:r w:rsidRPr="001A1E2C">
        <w:rPr>
          <w:rFonts w:asciiTheme="majorHAnsi" w:hAnsiTheme="majorHAnsi" w:cstheme="majorHAnsi"/>
        </w:rPr>
        <w:t xml:space="preserve">, zaburzenia nerwowe, zaburzenia w </w:t>
      </w:r>
      <w:r w:rsidR="00497756" w:rsidRPr="001A1E2C">
        <w:rPr>
          <w:rFonts w:asciiTheme="majorHAnsi" w:hAnsiTheme="majorHAnsi" w:cstheme="majorHAnsi"/>
        </w:rPr>
        <w:t>układzie</w:t>
      </w:r>
      <w:r w:rsidRPr="001A1E2C">
        <w:rPr>
          <w:rFonts w:asciiTheme="majorHAnsi" w:hAnsiTheme="majorHAnsi" w:cstheme="majorHAnsi"/>
        </w:rPr>
        <w:t xml:space="preserve"> kostno-naczyniowym. </w:t>
      </w:r>
    </w:p>
    <w:p w:rsidR="00C67D92" w:rsidRDefault="00C67D92" w:rsidP="00C67D92">
      <w:pPr>
        <w:spacing w:line="276" w:lineRule="auto"/>
        <w:rPr>
          <w:rFonts w:asciiTheme="majorHAnsi" w:hAnsiTheme="majorHAnsi" w:cstheme="majorHAnsi"/>
        </w:rPr>
      </w:pPr>
    </w:p>
    <w:p w:rsidR="00497756" w:rsidRPr="001A1E2C" w:rsidRDefault="00497756" w:rsidP="00E42905">
      <w:pPr>
        <w:pStyle w:val="Nagwek2"/>
        <w:spacing w:line="240" w:lineRule="auto"/>
      </w:pPr>
      <w:bookmarkStart w:id="69" w:name="_Toc85107511"/>
      <w:r>
        <w:t>POLA ELEKTROMAGNETYCZNE</w:t>
      </w:r>
      <w:bookmarkEnd w:id="69"/>
    </w:p>
    <w:p w:rsidR="00BC660A" w:rsidRDefault="00BC660A" w:rsidP="00BC660A">
      <w:pPr>
        <w:spacing w:before="0" w:after="0" w:line="276" w:lineRule="auto"/>
        <w:rPr>
          <w:rFonts w:asciiTheme="majorHAnsi" w:hAnsiTheme="majorHAnsi" w:cstheme="majorHAnsi"/>
          <w:szCs w:val="24"/>
        </w:rPr>
      </w:pPr>
    </w:p>
    <w:p w:rsidR="00BC660A" w:rsidRPr="00BC660A" w:rsidRDefault="00BC660A" w:rsidP="00BC660A">
      <w:pPr>
        <w:spacing w:before="0" w:after="0" w:line="276" w:lineRule="auto"/>
        <w:rPr>
          <w:rFonts w:asciiTheme="majorHAnsi" w:hAnsiTheme="majorHAnsi" w:cstheme="majorHAnsi"/>
          <w:szCs w:val="24"/>
        </w:rPr>
      </w:pPr>
      <w:r w:rsidRPr="00BC660A">
        <w:rPr>
          <w:rFonts w:asciiTheme="majorHAnsi" w:hAnsiTheme="majorHAnsi" w:cstheme="majorHAnsi"/>
          <w:szCs w:val="24"/>
        </w:rPr>
        <w:t>Na terenie województwa śląskiego układ elektroenergetyczny w znacznej mierze stanowią źródła energii i napowietrzne linie przesyłowe. Z „Programu ochrony środowiska dla Województwa Śląskiego do roku 2019 z uwzględnieniem perspektywy do roku 2024” wynika, iż na terenie całego województwa śląskiego pracuje około 2 tys. bazowych stacji telefonii komórkowych oraz występuje największe zagęszczenie przesyłowych linii elektroenergetycznych o napięciu od 110kV do 400kV (napow</w:t>
      </w:r>
      <w:r w:rsidR="00C67D92">
        <w:rPr>
          <w:rFonts w:asciiTheme="majorHAnsi" w:hAnsiTheme="majorHAnsi" w:cstheme="majorHAnsi"/>
          <w:szCs w:val="24"/>
        </w:rPr>
        <w:t>ietrzne linie przesyłowe 400 kV-13 relacji i 220 kV-</w:t>
      </w:r>
      <w:r w:rsidRPr="00BC660A">
        <w:rPr>
          <w:rFonts w:asciiTheme="majorHAnsi" w:hAnsiTheme="majorHAnsi" w:cstheme="majorHAnsi"/>
          <w:szCs w:val="24"/>
        </w:rPr>
        <w:t>49 relacji).</w:t>
      </w:r>
    </w:p>
    <w:p w:rsidR="00BC660A" w:rsidRDefault="00BC660A" w:rsidP="00BC660A">
      <w:pPr>
        <w:pStyle w:val="Akapitzlist"/>
        <w:spacing w:before="0" w:after="0" w:line="276" w:lineRule="auto"/>
        <w:ind w:left="0"/>
        <w:rPr>
          <w:rFonts w:asciiTheme="majorHAnsi" w:hAnsiTheme="majorHAnsi" w:cstheme="majorHAnsi"/>
          <w:szCs w:val="24"/>
        </w:rPr>
      </w:pPr>
    </w:p>
    <w:p w:rsidR="00C67D92" w:rsidRDefault="00BC660A" w:rsidP="00C67D92">
      <w:pPr>
        <w:pStyle w:val="Akapitzlist"/>
        <w:spacing w:before="0" w:after="0" w:line="276" w:lineRule="auto"/>
        <w:ind w:left="0"/>
        <w:rPr>
          <w:rFonts w:asciiTheme="majorHAnsi" w:hAnsiTheme="majorHAnsi" w:cstheme="majorHAnsi"/>
          <w:szCs w:val="24"/>
        </w:rPr>
      </w:pPr>
      <w:r w:rsidRPr="00BC660A">
        <w:rPr>
          <w:rFonts w:asciiTheme="majorHAnsi" w:hAnsiTheme="majorHAnsi" w:cstheme="majorHAnsi"/>
          <w:szCs w:val="24"/>
        </w:rPr>
        <w:t>Na terenie Gminy Żarki istnieje szereg źródeł promieniowania elektromagnetycznego pochodzącego z urządzeń i instalacji energetycznych. Rozbudowany układ elektroenergetyczny tworzą:</w:t>
      </w:r>
    </w:p>
    <w:p w:rsidR="00BC660A" w:rsidRPr="00C67D92" w:rsidRDefault="00C67D92" w:rsidP="00C67D92">
      <w:pPr>
        <w:pStyle w:val="Akapitzlist"/>
        <w:spacing w:before="0" w:after="0" w:line="276" w:lineRule="auto"/>
        <w:ind w:left="0"/>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linie napowietrzne wysokiego napięcia,</w:t>
      </w:r>
    </w:p>
    <w:p w:rsidR="00BC660A" w:rsidRPr="00C67D92" w:rsidRDefault="00C67D92"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stacje radiokomunikacyjne i telekomunikacyjne,</w:t>
      </w:r>
    </w:p>
    <w:p w:rsidR="00BC660A" w:rsidRPr="00C67D92" w:rsidRDefault="00C67D92"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stacje transformatorowe.</w:t>
      </w:r>
    </w:p>
    <w:p w:rsidR="00C67D92" w:rsidRDefault="00C67D92" w:rsidP="00BC660A">
      <w:pPr>
        <w:spacing w:before="0" w:after="0" w:line="276" w:lineRule="auto"/>
        <w:rPr>
          <w:rFonts w:asciiTheme="majorHAnsi" w:hAnsiTheme="majorHAnsi" w:cstheme="majorHAnsi"/>
          <w:szCs w:val="24"/>
        </w:rPr>
      </w:pPr>
    </w:p>
    <w:p w:rsidR="00BC660A" w:rsidRPr="00BC660A" w:rsidRDefault="00BC660A" w:rsidP="00BC660A">
      <w:pPr>
        <w:spacing w:before="0" w:after="0" w:line="276" w:lineRule="auto"/>
        <w:rPr>
          <w:rFonts w:asciiTheme="majorHAnsi" w:hAnsiTheme="majorHAnsi" w:cstheme="majorHAnsi"/>
          <w:szCs w:val="24"/>
        </w:rPr>
      </w:pPr>
      <w:r w:rsidRPr="00BC660A">
        <w:rPr>
          <w:rFonts w:asciiTheme="majorHAnsi" w:hAnsiTheme="majorHAnsi" w:cstheme="majorHAnsi"/>
          <w:szCs w:val="24"/>
        </w:rPr>
        <w:t>Przez teren Gminy Żarki przebiegają linie elektroenergetyczne wysokich napięć:</w:t>
      </w:r>
    </w:p>
    <w:p w:rsidR="00BC660A" w:rsidRPr="00C67D92" w:rsidRDefault="00C67D92"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 xml:space="preserve">Linia 2220 </w:t>
      </w:r>
      <w:proofErr w:type="spellStart"/>
      <w:r w:rsidR="00BC660A" w:rsidRPr="00C67D92">
        <w:rPr>
          <w:rFonts w:asciiTheme="majorHAnsi" w:hAnsiTheme="majorHAnsi" w:cstheme="majorHAnsi"/>
          <w:szCs w:val="24"/>
        </w:rPr>
        <w:t>kV</w:t>
      </w:r>
      <w:proofErr w:type="spellEnd"/>
      <w:r w:rsidR="00BC660A" w:rsidRPr="00C67D92">
        <w:rPr>
          <w:rFonts w:asciiTheme="majorHAnsi" w:hAnsiTheme="majorHAnsi" w:cstheme="majorHAnsi"/>
          <w:szCs w:val="24"/>
        </w:rPr>
        <w:t xml:space="preserve"> relacji Łośnice− Joachimów o łącznej długości 12 679 m,</w:t>
      </w:r>
    </w:p>
    <w:p w:rsidR="00BC660A" w:rsidRPr="00C67D92" w:rsidRDefault="00C67D92" w:rsidP="00C67D92">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 xml:space="preserve">Linia 400 </w:t>
      </w:r>
      <w:proofErr w:type="spellStart"/>
      <w:r w:rsidR="00BC660A" w:rsidRPr="00C67D92">
        <w:rPr>
          <w:rFonts w:asciiTheme="majorHAnsi" w:hAnsiTheme="majorHAnsi" w:cstheme="majorHAnsi"/>
          <w:szCs w:val="24"/>
        </w:rPr>
        <w:t>kV</w:t>
      </w:r>
      <w:proofErr w:type="spellEnd"/>
      <w:r w:rsidR="00BC660A" w:rsidRPr="00C67D92">
        <w:rPr>
          <w:rFonts w:asciiTheme="majorHAnsi" w:hAnsiTheme="majorHAnsi" w:cstheme="majorHAnsi"/>
          <w:szCs w:val="24"/>
        </w:rPr>
        <w:t xml:space="preserve"> relacji Wielopole− Joachimów, </w:t>
      </w:r>
      <w:proofErr w:type="spellStart"/>
      <w:r w:rsidR="00BC660A" w:rsidRPr="00C67D92">
        <w:rPr>
          <w:rFonts w:asciiTheme="majorHAnsi" w:hAnsiTheme="majorHAnsi" w:cstheme="majorHAnsi"/>
          <w:szCs w:val="24"/>
        </w:rPr>
        <w:t>Tucznawa</w:t>
      </w:r>
      <w:proofErr w:type="spellEnd"/>
      <w:r w:rsidR="00BC660A" w:rsidRPr="00C67D92">
        <w:rPr>
          <w:rFonts w:asciiTheme="majorHAnsi" w:hAnsiTheme="majorHAnsi" w:cstheme="majorHAnsi"/>
          <w:szCs w:val="24"/>
        </w:rPr>
        <w:t>− Rogowiec o łącznej długości 13 266 m.</w:t>
      </w:r>
    </w:p>
    <w:p w:rsidR="00C67D92" w:rsidRDefault="00C67D92" w:rsidP="00BC660A">
      <w:pPr>
        <w:spacing w:before="0" w:after="0" w:line="276" w:lineRule="auto"/>
        <w:rPr>
          <w:rFonts w:asciiTheme="majorHAnsi" w:hAnsiTheme="majorHAnsi" w:cstheme="majorHAnsi"/>
          <w:szCs w:val="24"/>
        </w:rPr>
      </w:pPr>
    </w:p>
    <w:p w:rsidR="00BC660A" w:rsidRPr="00BC660A" w:rsidRDefault="00BC660A" w:rsidP="00BC660A">
      <w:pPr>
        <w:spacing w:before="0" w:after="0" w:line="276" w:lineRule="auto"/>
        <w:rPr>
          <w:rFonts w:asciiTheme="majorHAnsi" w:hAnsiTheme="majorHAnsi" w:cstheme="majorHAnsi"/>
          <w:szCs w:val="24"/>
        </w:rPr>
      </w:pPr>
      <w:r w:rsidRPr="00BC660A">
        <w:rPr>
          <w:rFonts w:asciiTheme="majorHAnsi" w:hAnsiTheme="majorHAnsi" w:cstheme="majorHAnsi"/>
          <w:szCs w:val="24"/>
        </w:rPr>
        <w:t>M</w:t>
      </w:r>
      <w:r w:rsidR="00C67D92">
        <w:rPr>
          <w:rFonts w:asciiTheme="majorHAnsi" w:hAnsiTheme="majorHAnsi" w:cstheme="majorHAnsi"/>
          <w:szCs w:val="24"/>
        </w:rPr>
        <w:t>ieszkańcy Miasta i G</w:t>
      </w:r>
      <w:r w:rsidRPr="00BC660A">
        <w:rPr>
          <w:rFonts w:asciiTheme="majorHAnsi" w:hAnsiTheme="majorHAnsi" w:cstheme="majorHAnsi"/>
          <w:szCs w:val="24"/>
        </w:rPr>
        <w:t xml:space="preserve">miny </w:t>
      </w:r>
      <w:r w:rsidR="00C67D92">
        <w:rPr>
          <w:rFonts w:asciiTheme="majorHAnsi" w:hAnsiTheme="majorHAnsi" w:cstheme="majorHAnsi"/>
          <w:szCs w:val="24"/>
        </w:rPr>
        <w:t xml:space="preserve">Żarki </w:t>
      </w:r>
      <w:r w:rsidRPr="00BC660A">
        <w:rPr>
          <w:rFonts w:asciiTheme="majorHAnsi" w:hAnsiTheme="majorHAnsi" w:cstheme="majorHAnsi"/>
          <w:szCs w:val="24"/>
        </w:rPr>
        <w:t>są zaopatrywani w energię elektr</w:t>
      </w:r>
      <w:r w:rsidR="00C67D92">
        <w:rPr>
          <w:rFonts w:asciiTheme="majorHAnsi" w:hAnsiTheme="majorHAnsi" w:cstheme="majorHAnsi"/>
          <w:szCs w:val="24"/>
        </w:rPr>
        <w:t>yczną z GPZ-</w:t>
      </w:r>
      <w:proofErr w:type="spellStart"/>
      <w:r w:rsidRPr="00BC660A">
        <w:rPr>
          <w:rFonts w:asciiTheme="majorHAnsi" w:hAnsiTheme="majorHAnsi" w:cstheme="majorHAnsi"/>
          <w:szCs w:val="24"/>
        </w:rPr>
        <w:t>tów</w:t>
      </w:r>
      <w:proofErr w:type="spellEnd"/>
      <w:r w:rsidRPr="00BC660A">
        <w:rPr>
          <w:rFonts w:asciiTheme="majorHAnsi" w:hAnsiTheme="majorHAnsi" w:cstheme="majorHAnsi"/>
          <w:szCs w:val="24"/>
        </w:rPr>
        <w:t xml:space="preserve"> zlokalizowanych w sąsiednich gminach tj.:</w:t>
      </w:r>
    </w:p>
    <w:p w:rsidR="00BC660A" w:rsidRPr="00C67D92" w:rsidRDefault="00C67D92"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GPZ 110/1</w:t>
      </w:r>
      <w:r w:rsidR="003A5DD9">
        <w:rPr>
          <w:rFonts w:asciiTheme="majorHAnsi" w:hAnsiTheme="majorHAnsi" w:cstheme="majorHAnsi"/>
          <w:szCs w:val="24"/>
        </w:rPr>
        <w:t xml:space="preserve">5 </w:t>
      </w:r>
      <w:proofErr w:type="spellStart"/>
      <w:r w:rsidR="003A5DD9">
        <w:rPr>
          <w:rFonts w:asciiTheme="majorHAnsi" w:hAnsiTheme="majorHAnsi" w:cstheme="majorHAnsi"/>
          <w:szCs w:val="24"/>
        </w:rPr>
        <w:t>kV</w:t>
      </w:r>
      <w:proofErr w:type="spellEnd"/>
      <w:r w:rsidR="003A5DD9">
        <w:rPr>
          <w:rFonts w:asciiTheme="majorHAnsi" w:hAnsiTheme="majorHAnsi" w:cstheme="majorHAnsi"/>
          <w:szCs w:val="24"/>
        </w:rPr>
        <w:t xml:space="preserve"> „Kotowice” w m. Rzędkowice-</w:t>
      </w:r>
      <w:r w:rsidR="00BC660A" w:rsidRPr="00C67D92">
        <w:rPr>
          <w:rFonts w:asciiTheme="majorHAnsi" w:hAnsiTheme="majorHAnsi" w:cstheme="majorHAnsi"/>
          <w:szCs w:val="24"/>
        </w:rPr>
        <w:t xml:space="preserve"> gm. Włodowice,</w:t>
      </w:r>
    </w:p>
    <w:p w:rsidR="00BC660A" w:rsidRPr="00C67D92" w:rsidRDefault="00C67D92"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 xml:space="preserve">GP 110/15 </w:t>
      </w:r>
      <w:proofErr w:type="spellStart"/>
      <w:r w:rsidR="00BC660A" w:rsidRPr="00C67D92">
        <w:rPr>
          <w:rFonts w:asciiTheme="majorHAnsi" w:hAnsiTheme="majorHAnsi" w:cstheme="majorHAnsi"/>
          <w:szCs w:val="24"/>
        </w:rPr>
        <w:t>kV</w:t>
      </w:r>
      <w:proofErr w:type="spellEnd"/>
      <w:r w:rsidR="00BC660A" w:rsidRPr="00C67D92">
        <w:rPr>
          <w:rFonts w:asciiTheme="majorHAnsi" w:hAnsiTheme="majorHAnsi" w:cstheme="majorHAnsi"/>
          <w:szCs w:val="24"/>
        </w:rPr>
        <w:t xml:space="preserve"> „Pohulan</w:t>
      </w:r>
      <w:r w:rsidR="003A5DD9">
        <w:rPr>
          <w:rFonts w:asciiTheme="majorHAnsi" w:hAnsiTheme="majorHAnsi" w:cstheme="majorHAnsi"/>
          <w:szCs w:val="24"/>
        </w:rPr>
        <w:t>ka” w m. Myszków-</w:t>
      </w:r>
      <w:r w:rsidR="00BC660A" w:rsidRPr="00C67D92">
        <w:rPr>
          <w:rFonts w:asciiTheme="majorHAnsi" w:hAnsiTheme="majorHAnsi" w:cstheme="majorHAnsi"/>
          <w:szCs w:val="24"/>
        </w:rPr>
        <w:t xml:space="preserve"> gm. Myszków,</w:t>
      </w:r>
    </w:p>
    <w:p w:rsidR="00BC660A" w:rsidRPr="00C67D92" w:rsidRDefault="00C67D92"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 xml:space="preserve">GPZ 110/15/6 </w:t>
      </w:r>
      <w:proofErr w:type="spellStart"/>
      <w:r w:rsidR="00BC660A" w:rsidRPr="00C67D92">
        <w:rPr>
          <w:rFonts w:asciiTheme="majorHAnsi" w:hAnsiTheme="majorHAnsi" w:cstheme="majorHAnsi"/>
          <w:szCs w:val="24"/>
        </w:rPr>
        <w:t>kV</w:t>
      </w:r>
      <w:proofErr w:type="spellEnd"/>
      <w:r w:rsidR="00BC660A" w:rsidRPr="00C67D92">
        <w:rPr>
          <w:rFonts w:asciiTheme="majorHAnsi" w:hAnsiTheme="majorHAnsi" w:cstheme="majorHAnsi"/>
          <w:szCs w:val="24"/>
        </w:rPr>
        <w:t xml:space="preserve"> „</w:t>
      </w:r>
      <w:proofErr w:type="spellStart"/>
      <w:r w:rsidR="00BC660A" w:rsidRPr="00C67D92">
        <w:rPr>
          <w:rFonts w:asciiTheme="majorHAnsi" w:hAnsiTheme="majorHAnsi" w:cstheme="majorHAnsi"/>
          <w:szCs w:val="24"/>
        </w:rPr>
        <w:t>Mijaczów</w:t>
      </w:r>
      <w:proofErr w:type="spellEnd"/>
      <w:r w:rsidR="00BC660A" w:rsidRPr="00C67D92">
        <w:rPr>
          <w:rFonts w:asciiTheme="majorHAnsi" w:hAnsiTheme="majorHAnsi" w:cstheme="majorHAnsi"/>
          <w:szCs w:val="24"/>
        </w:rPr>
        <w:t>” w m. Myszków− gm. Myszków.</w:t>
      </w:r>
    </w:p>
    <w:p w:rsidR="00C67D92" w:rsidRDefault="00C67D92" w:rsidP="00BC660A">
      <w:pPr>
        <w:spacing w:before="0" w:after="0" w:line="276" w:lineRule="auto"/>
        <w:rPr>
          <w:rFonts w:asciiTheme="majorHAnsi" w:hAnsiTheme="majorHAnsi" w:cstheme="majorHAnsi"/>
          <w:szCs w:val="24"/>
        </w:rPr>
      </w:pPr>
    </w:p>
    <w:p w:rsidR="00BC660A" w:rsidRPr="00BC660A" w:rsidRDefault="00BC660A" w:rsidP="00BC660A">
      <w:pPr>
        <w:spacing w:before="0" w:after="0" w:line="276" w:lineRule="auto"/>
        <w:rPr>
          <w:rFonts w:asciiTheme="majorHAnsi" w:hAnsiTheme="majorHAnsi" w:cstheme="majorHAnsi"/>
          <w:szCs w:val="24"/>
        </w:rPr>
      </w:pPr>
      <w:r w:rsidRPr="00BC660A">
        <w:rPr>
          <w:rFonts w:asciiTheme="majorHAnsi" w:hAnsiTheme="majorHAnsi" w:cstheme="majorHAnsi"/>
          <w:szCs w:val="24"/>
        </w:rPr>
        <w:t>Z</w:t>
      </w:r>
      <w:r w:rsidR="00C67D92">
        <w:rPr>
          <w:rFonts w:asciiTheme="majorHAnsi" w:hAnsiTheme="majorHAnsi" w:cstheme="majorHAnsi"/>
          <w:szCs w:val="24"/>
        </w:rPr>
        <w:t xml:space="preserve"> GPZ-</w:t>
      </w:r>
      <w:r w:rsidRPr="00BC660A">
        <w:rPr>
          <w:rFonts w:asciiTheme="majorHAnsi" w:hAnsiTheme="majorHAnsi" w:cstheme="majorHAnsi"/>
          <w:szCs w:val="24"/>
        </w:rPr>
        <w:t xml:space="preserve"> </w:t>
      </w:r>
      <w:proofErr w:type="spellStart"/>
      <w:r w:rsidRPr="00BC660A">
        <w:rPr>
          <w:rFonts w:asciiTheme="majorHAnsi" w:hAnsiTheme="majorHAnsi" w:cstheme="majorHAnsi"/>
          <w:szCs w:val="24"/>
        </w:rPr>
        <w:t>tów</w:t>
      </w:r>
      <w:proofErr w:type="spellEnd"/>
      <w:r w:rsidRPr="00BC660A">
        <w:rPr>
          <w:rFonts w:asciiTheme="majorHAnsi" w:hAnsiTheme="majorHAnsi" w:cstheme="majorHAnsi"/>
          <w:szCs w:val="24"/>
        </w:rPr>
        <w:t xml:space="preserve"> wyprowadzone są linie elektroenergetyczne średniego napięcia (15 </w:t>
      </w:r>
      <w:proofErr w:type="spellStart"/>
      <w:r w:rsidRPr="00BC660A">
        <w:rPr>
          <w:rFonts w:asciiTheme="majorHAnsi" w:hAnsiTheme="majorHAnsi" w:cstheme="majorHAnsi"/>
          <w:szCs w:val="24"/>
        </w:rPr>
        <w:t>kV</w:t>
      </w:r>
      <w:proofErr w:type="spellEnd"/>
      <w:r w:rsidRPr="00BC660A">
        <w:rPr>
          <w:rFonts w:asciiTheme="majorHAnsi" w:hAnsiTheme="majorHAnsi" w:cstheme="majorHAnsi"/>
          <w:szCs w:val="24"/>
        </w:rPr>
        <w:t xml:space="preserve">), do których przyłączonych jest 66 stacji transformatorowych 15/0,4 </w:t>
      </w:r>
      <w:proofErr w:type="spellStart"/>
      <w:r w:rsidRPr="00BC660A">
        <w:rPr>
          <w:rFonts w:asciiTheme="majorHAnsi" w:hAnsiTheme="majorHAnsi" w:cstheme="majorHAnsi"/>
          <w:szCs w:val="24"/>
        </w:rPr>
        <w:t>kV</w:t>
      </w:r>
      <w:proofErr w:type="spellEnd"/>
      <w:r w:rsidRPr="00BC660A">
        <w:rPr>
          <w:rFonts w:asciiTheme="majorHAnsi" w:hAnsiTheme="majorHAnsi" w:cstheme="majorHAnsi"/>
          <w:szCs w:val="24"/>
        </w:rPr>
        <w:t xml:space="preserve"> stanowiących własności spółki Tauron Dystrybucja.</w:t>
      </w:r>
    </w:p>
    <w:p w:rsidR="00BC660A" w:rsidRPr="00BC660A" w:rsidRDefault="00BC660A" w:rsidP="00BC660A">
      <w:pPr>
        <w:pStyle w:val="Legenda"/>
        <w:keepNext/>
        <w:spacing w:after="0" w:line="276" w:lineRule="auto"/>
        <w:rPr>
          <w:rFonts w:asciiTheme="majorHAnsi" w:hAnsiTheme="majorHAnsi" w:cstheme="majorHAnsi"/>
          <w:color w:val="000000" w:themeColor="text1"/>
          <w:sz w:val="20"/>
          <w:szCs w:val="20"/>
        </w:rPr>
      </w:pPr>
      <w:bookmarkStart w:id="70" w:name="_Toc81483778"/>
      <w:r w:rsidRPr="00BC660A">
        <w:rPr>
          <w:rFonts w:asciiTheme="majorHAnsi" w:hAnsiTheme="majorHAnsi" w:cstheme="majorHAnsi"/>
          <w:color w:val="000000" w:themeColor="text1"/>
          <w:sz w:val="20"/>
          <w:szCs w:val="20"/>
        </w:rPr>
        <w:t xml:space="preserve">Tabela </w:t>
      </w:r>
      <w:r w:rsidRPr="00BC660A">
        <w:rPr>
          <w:rFonts w:asciiTheme="majorHAnsi" w:hAnsiTheme="majorHAnsi" w:cstheme="majorHAnsi"/>
          <w:color w:val="000000" w:themeColor="text1"/>
          <w:sz w:val="20"/>
          <w:szCs w:val="20"/>
        </w:rPr>
        <w:fldChar w:fldCharType="begin"/>
      </w:r>
      <w:r w:rsidRPr="00BC660A">
        <w:rPr>
          <w:rFonts w:asciiTheme="majorHAnsi" w:hAnsiTheme="majorHAnsi" w:cstheme="majorHAnsi"/>
          <w:color w:val="000000" w:themeColor="text1"/>
          <w:sz w:val="20"/>
          <w:szCs w:val="20"/>
        </w:rPr>
        <w:instrText xml:space="preserve"> SEQ Tabela \* ARABIC </w:instrText>
      </w:r>
      <w:r w:rsidRPr="00BC660A">
        <w:rPr>
          <w:rFonts w:asciiTheme="majorHAnsi" w:hAnsiTheme="majorHAnsi" w:cstheme="majorHAnsi"/>
          <w:color w:val="000000" w:themeColor="text1"/>
          <w:sz w:val="20"/>
          <w:szCs w:val="20"/>
        </w:rPr>
        <w:fldChar w:fldCharType="separate"/>
      </w:r>
      <w:r w:rsidR="00AF7C41">
        <w:rPr>
          <w:rFonts w:asciiTheme="majorHAnsi" w:hAnsiTheme="majorHAnsi" w:cstheme="majorHAnsi"/>
          <w:noProof/>
          <w:color w:val="000000" w:themeColor="text1"/>
          <w:sz w:val="20"/>
          <w:szCs w:val="20"/>
        </w:rPr>
        <w:t>23</w:t>
      </w:r>
      <w:r w:rsidRPr="00BC660A">
        <w:rPr>
          <w:rFonts w:asciiTheme="majorHAnsi" w:hAnsiTheme="majorHAnsi" w:cstheme="majorHAnsi"/>
          <w:color w:val="000000" w:themeColor="text1"/>
          <w:sz w:val="20"/>
          <w:szCs w:val="20"/>
        </w:rPr>
        <w:fldChar w:fldCharType="end"/>
      </w:r>
      <w:r w:rsidRPr="00BC660A">
        <w:rPr>
          <w:rFonts w:asciiTheme="majorHAnsi" w:hAnsiTheme="majorHAnsi" w:cstheme="majorHAnsi"/>
          <w:color w:val="000000" w:themeColor="text1"/>
          <w:sz w:val="20"/>
          <w:szCs w:val="20"/>
        </w:rPr>
        <w:t xml:space="preserve"> Charakterystyka stacji bazowych na terenie Gminy Żarki</w:t>
      </w:r>
      <w:bookmarkEnd w:id="70"/>
    </w:p>
    <w:tbl>
      <w:tblPr>
        <w:tblStyle w:val="GridTable5DarkAccent6"/>
        <w:tblW w:w="5000" w:type="pct"/>
        <w:tblLayout w:type="fixed"/>
        <w:tblLook w:val="04A0" w:firstRow="1" w:lastRow="0" w:firstColumn="1" w:lastColumn="0" w:noHBand="0" w:noVBand="1"/>
      </w:tblPr>
      <w:tblGrid>
        <w:gridCol w:w="669"/>
        <w:gridCol w:w="1506"/>
        <w:gridCol w:w="4628"/>
        <w:gridCol w:w="2483"/>
      </w:tblGrid>
      <w:tr w:rsidR="00BC660A" w:rsidRPr="00BC660A" w:rsidTr="00BC660A">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rPr>
                <w:rFonts w:asciiTheme="majorHAnsi" w:hAnsiTheme="majorHAnsi" w:cstheme="majorHAnsi"/>
                <w:b w:val="0"/>
                <w:szCs w:val="24"/>
              </w:rPr>
            </w:pPr>
            <w:r w:rsidRPr="00BC660A">
              <w:rPr>
                <w:rFonts w:asciiTheme="majorHAnsi" w:hAnsiTheme="majorHAnsi" w:cstheme="majorHAnsi"/>
                <w:szCs w:val="24"/>
              </w:rPr>
              <w:t>Lp.</w:t>
            </w:r>
          </w:p>
        </w:tc>
        <w:tc>
          <w:tcPr>
            <w:tcW w:w="811" w:type="pct"/>
          </w:tcPr>
          <w:p w:rsidR="00BC660A" w:rsidRPr="00BC660A" w:rsidRDefault="00BC660A" w:rsidP="00BC660A">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BC660A">
              <w:rPr>
                <w:rFonts w:asciiTheme="majorHAnsi" w:hAnsiTheme="majorHAnsi" w:cstheme="majorHAnsi"/>
                <w:szCs w:val="24"/>
              </w:rPr>
              <w:t>Lokalizacja</w:t>
            </w:r>
          </w:p>
        </w:tc>
        <w:tc>
          <w:tcPr>
            <w:tcW w:w="2492" w:type="pct"/>
          </w:tcPr>
          <w:p w:rsidR="00BC660A" w:rsidRPr="00BC660A" w:rsidRDefault="00BC660A" w:rsidP="00BC660A">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BC660A">
              <w:rPr>
                <w:rFonts w:asciiTheme="majorHAnsi" w:hAnsiTheme="majorHAnsi" w:cstheme="majorHAnsi"/>
                <w:szCs w:val="24"/>
              </w:rPr>
              <w:t>Adres instalacji</w:t>
            </w:r>
          </w:p>
        </w:tc>
        <w:tc>
          <w:tcPr>
            <w:tcW w:w="1337" w:type="pct"/>
          </w:tcPr>
          <w:p w:rsidR="00BC660A" w:rsidRPr="00BC660A" w:rsidRDefault="00BC660A" w:rsidP="00BC660A">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BC660A">
              <w:rPr>
                <w:rFonts w:asciiTheme="majorHAnsi" w:hAnsiTheme="majorHAnsi" w:cstheme="majorHAnsi"/>
                <w:szCs w:val="24"/>
              </w:rPr>
              <w:t>Operator</w:t>
            </w:r>
          </w:p>
        </w:tc>
      </w:tr>
      <w:tr w:rsidR="00BC660A" w:rsidRPr="00BC660A"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jc w:val="center"/>
              <w:rPr>
                <w:rFonts w:asciiTheme="majorHAnsi" w:hAnsiTheme="majorHAnsi" w:cstheme="majorHAnsi"/>
                <w:szCs w:val="24"/>
              </w:rPr>
            </w:pPr>
            <w:r w:rsidRPr="00BC660A">
              <w:rPr>
                <w:rFonts w:asciiTheme="majorHAnsi" w:hAnsiTheme="majorHAnsi" w:cstheme="majorHAnsi"/>
                <w:szCs w:val="24"/>
              </w:rPr>
              <w:t>1.</w:t>
            </w:r>
          </w:p>
        </w:tc>
        <w:tc>
          <w:tcPr>
            <w:tcW w:w="811"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Żarki</w:t>
            </w:r>
          </w:p>
        </w:tc>
        <w:tc>
          <w:tcPr>
            <w:tcW w:w="2492"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strunobetonowy maszt Plusa koło cegielni</w:t>
            </w:r>
          </w:p>
        </w:tc>
        <w:tc>
          <w:tcPr>
            <w:tcW w:w="1337"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T−Mobile</w:t>
            </w:r>
          </w:p>
        </w:tc>
      </w:tr>
      <w:tr w:rsidR="00BC660A" w:rsidRPr="00BC660A" w:rsidTr="00BC660A">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jc w:val="center"/>
              <w:rPr>
                <w:rFonts w:asciiTheme="majorHAnsi" w:hAnsiTheme="majorHAnsi" w:cstheme="majorHAnsi"/>
                <w:szCs w:val="24"/>
              </w:rPr>
            </w:pPr>
            <w:r w:rsidRPr="00BC660A">
              <w:rPr>
                <w:rFonts w:asciiTheme="majorHAnsi" w:hAnsiTheme="majorHAnsi" w:cstheme="majorHAnsi"/>
                <w:szCs w:val="24"/>
              </w:rPr>
              <w:t>2.</w:t>
            </w:r>
          </w:p>
        </w:tc>
        <w:tc>
          <w:tcPr>
            <w:tcW w:w="811"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Żarki</w:t>
            </w:r>
          </w:p>
        </w:tc>
        <w:tc>
          <w:tcPr>
            <w:tcW w:w="2492"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strunobetonowy maszt Plusa koło cegielni</w:t>
            </w:r>
          </w:p>
        </w:tc>
        <w:tc>
          <w:tcPr>
            <w:tcW w:w="1337"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Orange</w:t>
            </w:r>
          </w:p>
        </w:tc>
      </w:tr>
      <w:tr w:rsidR="00BC660A" w:rsidRPr="00BC660A"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jc w:val="center"/>
              <w:rPr>
                <w:rFonts w:asciiTheme="majorHAnsi" w:hAnsiTheme="majorHAnsi" w:cstheme="majorHAnsi"/>
                <w:szCs w:val="24"/>
              </w:rPr>
            </w:pPr>
            <w:r w:rsidRPr="00BC660A">
              <w:rPr>
                <w:rFonts w:asciiTheme="majorHAnsi" w:hAnsiTheme="majorHAnsi" w:cstheme="majorHAnsi"/>
                <w:szCs w:val="24"/>
              </w:rPr>
              <w:t>3.</w:t>
            </w:r>
          </w:p>
        </w:tc>
        <w:tc>
          <w:tcPr>
            <w:tcW w:w="811"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Żarki</w:t>
            </w:r>
          </w:p>
        </w:tc>
        <w:tc>
          <w:tcPr>
            <w:tcW w:w="2492"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strunobetonowy maszt własny koło cegielni</w:t>
            </w:r>
          </w:p>
        </w:tc>
        <w:tc>
          <w:tcPr>
            <w:tcW w:w="1337"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Plus</w:t>
            </w:r>
          </w:p>
        </w:tc>
      </w:tr>
      <w:tr w:rsidR="00BC660A" w:rsidRPr="00BC660A" w:rsidTr="00BC660A">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jc w:val="center"/>
              <w:rPr>
                <w:rFonts w:asciiTheme="majorHAnsi" w:hAnsiTheme="majorHAnsi" w:cstheme="majorHAnsi"/>
                <w:szCs w:val="24"/>
              </w:rPr>
            </w:pPr>
            <w:r w:rsidRPr="00BC660A">
              <w:rPr>
                <w:rFonts w:asciiTheme="majorHAnsi" w:hAnsiTheme="majorHAnsi" w:cstheme="majorHAnsi"/>
                <w:szCs w:val="24"/>
              </w:rPr>
              <w:t>4.</w:t>
            </w:r>
          </w:p>
        </w:tc>
        <w:tc>
          <w:tcPr>
            <w:tcW w:w="811"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Żarki</w:t>
            </w:r>
          </w:p>
        </w:tc>
        <w:tc>
          <w:tcPr>
            <w:tcW w:w="2492"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ul. Cegielniana 3 − maszt własny</w:t>
            </w:r>
          </w:p>
        </w:tc>
        <w:tc>
          <w:tcPr>
            <w:tcW w:w="1337"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Play</w:t>
            </w:r>
          </w:p>
        </w:tc>
      </w:tr>
      <w:tr w:rsidR="00BC660A" w:rsidRPr="00BC660A"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jc w:val="center"/>
              <w:rPr>
                <w:rFonts w:asciiTheme="majorHAnsi" w:hAnsiTheme="majorHAnsi" w:cstheme="majorHAnsi"/>
                <w:szCs w:val="24"/>
              </w:rPr>
            </w:pPr>
            <w:r w:rsidRPr="00BC660A">
              <w:rPr>
                <w:rFonts w:asciiTheme="majorHAnsi" w:hAnsiTheme="majorHAnsi" w:cstheme="majorHAnsi"/>
                <w:szCs w:val="24"/>
              </w:rPr>
              <w:t>5.</w:t>
            </w:r>
          </w:p>
        </w:tc>
        <w:tc>
          <w:tcPr>
            <w:tcW w:w="811"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Żarki</w:t>
            </w:r>
          </w:p>
        </w:tc>
        <w:tc>
          <w:tcPr>
            <w:tcW w:w="2492"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strunobetonowy maszt Plusa koło cegielni</w:t>
            </w:r>
          </w:p>
        </w:tc>
        <w:tc>
          <w:tcPr>
            <w:tcW w:w="1337"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Aero 2</w:t>
            </w:r>
          </w:p>
        </w:tc>
      </w:tr>
      <w:tr w:rsidR="00BC660A" w:rsidRPr="00BC660A" w:rsidTr="00BC660A">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jc w:val="center"/>
              <w:rPr>
                <w:rFonts w:asciiTheme="majorHAnsi" w:hAnsiTheme="majorHAnsi" w:cstheme="majorHAnsi"/>
                <w:szCs w:val="24"/>
              </w:rPr>
            </w:pPr>
            <w:r w:rsidRPr="00BC660A">
              <w:rPr>
                <w:rFonts w:asciiTheme="majorHAnsi" w:hAnsiTheme="majorHAnsi" w:cstheme="majorHAnsi"/>
                <w:szCs w:val="24"/>
              </w:rPr>
              <w:t>6.</w:t>
            </w:r>
          </w:p>
        </w:tc>
        <w:tc>
          <w:tcPr>
            <w:tcW w:w="811"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Suliszowice</w:t>
            </w:r>
          </w:p>
        </w:tc>
        <w:tc>
          <w:tcPr>
            <w:tcW w:w="2492"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maszt telekomunikacyjny</w:t>
            </w:r>
          </w:p>
        </w:tc>
        <w:tc>
          <w:tcPr>
            <w:tcW w:w="1337"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Aero 2</w:t>
            </w:r>
          </w:p>
        </w:tc>
      </w:tr>
    </w:tbl>
    <w:p w:rsidR="00BC660A" w:rsidRDefault="00BC660A" w:rsidP="00BC660A">
      <w:pPr>
        <w:spacing w:before="0" w:after="0" w:line="276" w:lineRule="auto"/>
        <w:rPr>
          <w:rStyle w:val="Hipercze"/>
          <w:rFonts w:asciiTheme="majorHAnsi" w:hAnsiTheme="majorHAnsi" w:cstheme="majorHAnsi"/>
          <w:i/>
          <w:color w:val="auto"/>
          <w:sz w:val="20"/>
          <w:u w:val="none"/>
        </w:rPr>
      </w:pPr>
      <w:r w:rsidRPr="00BC660A">
        <w:rPr>
          <w:rFonts w:asciiTheme="majorHAnsi" w:hAnsiTheme="majorHAnsi" w:cstheme="majorHAnsi"/>
          <w:i/>
          <w:sz w:val="20"/>
        </w:rPr>
        <w:t xml:space="preserve">Źródło: </w:t>
      </w:r>
      <w:hyperlink r:id="rId74" w:history="1">
        <w:r w:rsidRPr="00BC660A">
          <w:rPr>
            <w:rStyle w:val="Hipercze"/>
            <w:rFonts w:asciiTheme="majorHAnsi" w:hAnsiTheme="majorHAnsi" w:cstheme="majorHAnsi"/>
            <w:i/>
            <w:color w:val="auto"/>
            <w:sz w:val="20"/>
            <w:u w:val="none"/>
          </w:rPr>
          <w:t>http://www.btsearch.pl</w:t>
        </w:r>
      </w:hyperlink>
    </w:p>
    <w:p w:rsidR="00C67D92" w:rsidRPr="00BC660A" w:rsidRDefault="00C67D92" w:rsidP="00BC660A">
      <w:pPr>
        <w:spacing w:before="0" w:after="0" w:line="276" w:lineRule="auto"/>
        <w:rPr>
          <w:rFonts w:asciiTheme="majorHAnsi" w:hAnsiTheme="majorHAnsi" w:cstheme="majorHAnsi"/>
          <w:i/>
          <w:sz w:val="20"/>
        </w:rPr>
      </w:pPr>
    </w:p>
    <w:p w:rsidR="00BC660A" w:rsidRPr="00BC660A" w:rsidRDefault="00BC660A" w:rsidP="00BC660A">
      <w:pPr>
        <w:keepNext/>
        <w:spacing w:before="0" w:after="0" w:line="276" w:lineRule="auto"/>
        <w:jc w:val="center"/>
        <w:rPr>
          <w:rFonts w:asciiTheme="majorHAnsi" w:hAnsiTheme="majorHAnsi" w:cstheme="majorHAnsi"/>
        </w:rPr>
      </w:pPr>
      <w:r w:rsidRPr="00BC660A">
        <w:rPr>
          <w:rFonts w:asciiTheme="majorHAnsi" w:hAnsiTheme="majorHAnsi" w:cstheme="majorHAnsi"/>
          <w:noProof/>
        </w:rPr>
        <w:drawing>
          <wp:inline distT="0" distB="0" distL="0" distR="0" wp14:anchorId="43A44519" wp14:editId="0FFBAAAC">
            <wp:extent cx="5760720" cy="4525645"/>
            <wp:effectExtent l="0" t="0" r="0" b="8255"/>
            <wp:docPr id="13" name="Obraz 1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60720" cy="4525645"/>
                    </a:xfrm>
                    <a:prstGeom prst="rect">
                      <a:avLst/>
                    </a:prstGeom>
                  </pic:spPr>
                </pic:pic>
              </a:graphicData>
            </a:graphic>
          </wp:inline>
        </w:drawing>
      </w:r>
    </w:p>
    <w:p w:rsidR="00BC660A" w:rsidRPr="00BC660A" w:rsidRDefault="00BC660A" w:rsidP="00BC660A">
      <w:pPr>
        <w:pStyle w:val="Legenda"/>
        <w:spacing w:after="0" w:line="276" w:lineRule="auto"/>
        <w:jc w:val="center"/>
        <w:rPr>
          <w:rFonts w:asciiTheme="majorHAnsi" w:hAnsiTheme="majorHAnsi" w:cstheme="majorHAnsi"/>
          <w:color w:val="auto"/>
          <w:sz w:val="20"/>
          <w:szCs w:val="20"/>
        </w:rPr>
      </w:pPr>
      <w:bookmarkStart w:id="71" w:name="_Toc81483633"/>
      <w:r w:rsidRPr="00BC660A">
        <w:rPr>
          <w:rFonts w:asciiTheme="majorHAnsi" w:hAnsiTheme="majorHAnsi" w:cstheme="majorHAnsi"/>
          <w:color w:val="auto"/>
          <w:sz w:val="20"/>
          <w:szCs w:val="20"/>
        </w:rPr>
        <w:t xml:space="preserve">Rysunek </w:t>
      </w:r>
      <w:r w:rsidRPr="00BC660A">
        <w:rPr>
          <w:rFonts w:asciiTheme="majorHAnsi" w:hAnsiTheme="majorHAnsi" w:cstheme="majorHAnsi"/>
          <w:color w:val="auto"/>
          <w:sz w:val="20"/>
          <w:szCs w:val="20"/>
        </w:rPr>
        <w:fldChar w:fldCharType="begin"/>
      </w:r>
      <w:r w:rsidRPr="00BC660A">
        <w:rPr>
          <w:rFonts w:asciiTheme="majorHAnsi" w:hAnsiTheme="majorHAnsi" w:cstheme="majorHAnsi"/>
          <w:color w:val="auto"/>
          <w:sz w:val="20"/>
          <w:szCs w:val="20"/>
        </w:rPr>
        <w:instrText xml:space="preserve"> SEQ Rysunek \* ARABIC </w:instrText>
      </w:r>
      <w:r w:rsidRPr="00BC660A">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30</w:t>
      </w:r>
      <w:r w:rsidRPr="00BC660A">
        <w:rPr>
          <w:rFonts w:asciiTheme="majorHAnsi" w:hAnsiTheme="majorHAnsi" w:cstheme="majorHAnsi"/>
          <w:color w:val="auto"/>
          <w:sz w:val="20"/>
          <w:szCs w:val="20"/>
        </w:rPr>
        <w:fldChar w:fldCharType="end"/>
      </w:r>
      <w:r w:rsidRPr="00BC660A">
        <w:rPr>
          <w:rFonts w:asciiTheme="majorHAnsi" w:hAnsiTheme="majorHAnsi" w:cstheme="majorHAnsi"/>
          <w:color w:val="auto"/>
          <w:sz w:val="20"/>
          <w:szCs w:val="20"/>
        </w:rPr>
        <w:t xml:space="preserve"> Lokalizacja stacji telefonii komórkowych</w:t>
      </w:r>
      <w:bookmarkEnd w:id="71"/>
    </w:p>
    <w:p w:rsidR="00BC660A" w:rsidRDefault="00BC660A" w:rsidP="00BC660A">
      <w:pPr>
        <w:spacing w:before="0" w:after="0" w:line="276" w:lineRule="auto"/>
        <w:jc w:val="center"/>
        <w:rPr>
          <w:rStyle w:val="Hipercze"/>
          <w:rFonts w:asciiTheme="majorHAnsi" w:hAnsiTheme="majorHAnsi" w:cstheme="majorHAnsi"/>
          <w:i/>
          <w:color w:val="auto"/>
          <w:sz w:val="20"/>
          <w:u w:val="none"/>
        </w:rPr>
      </w:pPr>
      <w:r w:rsidRPr="00BC660A">
        <w:rPr>
          <w:rFonts w:asciiTheme="majorHAnsi" w:hAnsiTheme="majorHAnsi" w:cstheme="majorHAnsi"/>
          <w:i/>
          <w:sz w:val="20"/>
        </w:rPr>
        <w:t xml:space="preserve">Źródło: </w:t>
      </w:r>
      <w:hyperlink r:id="rId76" w:history="1">
        <w:r w:rsidRPr="00BC660A">
          <w:rPr>
            <w:rStyle w:val="Hipercze"/>
            <w:rFonts w:asciiTheme="majorHAnsi" w:hAnsiTheme="majorHAnsi" w:cstheme="majorHAnsi"/>
            <w:i/>
            <w:color w:val="auto"/>
            <w:sz w:val="20"/>
            <w:u w:val="none"/>
          </w:rPr>
          <w:t>http://www.btsearch.pl</w:t>
        </w:r>
      </w:hyperlink>
    </w:p>
    <w:p w:rsidR="00C67D92" w:rsidRDefault="00C67D92" w:rsidP="00BC660A">
      <w:pPr>
        <w:spacing w:before="0" w:after="0" w:line="276" w:lineRule="auto"/>
        <w:jc w:val="center"/>
        <w:rPr>
          <w:rStyle w:val="Hipercze"/>
          <w:rFonts w:asciiTheme="majorHAnsi" w:hAnsiTheme="majorHAnsi" w:cstheme="majorHAnsi"/>
          <w:i/>
          <w:color w:val="auto"/>
          <w:sz w:val="20"/>
          <w:u w:val="none"/>
        </w:rPr>
      </w:pPr>
    </w:p>
    <w:p w:rsidR="00C67D92" w:rsidRDefault="00C67D92" w:rsidP="00BC660A">
      <w:pPr>
        <w:spacing w:before="0" w:after="0" w:line="276" w:lineRule="auto"/>
        <w:jc w:val="center"/>
        <w:rPr>
          <w:rStyle w:val="Hipercze"/>
          <w:rFonts w:asciiTheme="majorHAnsi" w:hAnsiTheme="majorHAnsi" w:cstheme="majorHAnsi"/>
          <w:i/>
          <w:color w:val="auto"/>
          <w:sz w:val="20"/>
          <w:u w:val="none"/>
        </w:rPr>
      </w:pPr>
    </w:p>
    <w:p w:rsidR="00C67D92" w:rsidRPr="00BC660A" w:rsidRDefault="00C67D92" w:rsidP="00BC660A">
      <w:pPr>
        <w:spacing w:before="0" w:after="0" w:line="276" w:lineRule="auto"/>
        <w:jc w:val="center"/>
        <w:rPr>
          <w:rStyle w:val="Hipercze"/>
          <w:rFonts w:asciiTheme="majorHAnsi" w:hAnsiTheme="majorHAnsi" w:cstheme="majorHAnsi"/>
          <w:i/>
          <w:color w:val="auto"/>
          <w:sz w:val="20"/>
          <w:u w:val="none"/>
        </w:rPr>
      </w:pPr>
    </w:p>
    <w:p w:rsidR="00BC660A" w:rsidRPr="00BC660A" w:rsidRDefault="00BC660A" w:rsidP="00BC660A">
      <w:pPr>
        <w:pStyle w:val="Legenda"/>
        <w:keepNext/>
        <w:spacing w:after="0" w:line="276" w:lineRule="auto"/>
        <w:rPr>
          <w:rFonts w:asciiTheme="majorHAnsi" w:hAnsiTheme="majorHAnsi" w:cstheme="majorHAnsi"/>
          <w:color w:val="auto"/>
          <w:sz w:val="20"/>
          <w:szCs w:val="20"/>
        </w:rPr>
      </w:pPr>
      <w:bookmarkStart w:id="72" w:name="_Toc81483779"/>
      <w:r w:rsidRPr="00BC660A">
        <w:rPr>
          <w:rFonts w:asciiTheme="majorHAnsi" w:hAnsiTheme="majorHAnsi" w:cstheme="majorHAnsi"/>
          <w:color w:val="auto"/>
          <w:sz w:val="20"/>
          <w:szCs w:val="20"/>
        </w:rPr>
        <w:t xml:space="preserve">Tabela </w:t>
      </w:r>
      <w:r w:rsidRPr="00BC660A">
        <w:rPr>
          <w:rFonts w:asciiTheme="majorHAnsi" w:hAnsiTheme="majorHAnsi" w:cstheme="majorHAnsi"/>
          <w:color w:val="auto"/>
          <w:sz w:val="20"/>
          <w:szCs w:val="20"/>
        </w:rPr>
        <w:fldChar w:fldCharType="begin"/>
      </w:r>
      <w:r w:rsidRPr="00BC660A">
        <w:rPr>
          <w:rFonts w:asciiTheme="majorHAnsi" w:hAnsiTheme="majorHAnsi" w:cstheme="majorHAnsi"/>
          <w:color w:val="auto"/>
          <w:sz w:val="20"/>
          <w:szCs w:val="20"/>
        </w:rPr>
        <w:instrText xml:space="preserve"> SEQ Tabela \* ARABIC </w:instrText>
      </w:r>
      <w:r w:rsidRPr="00BC660A">
        <w:rPr>
          <w:rFonts w:asciiTheme="majorHAnsi" w:hAnsiTheme="majorHAnsi" w:cstheme="majorHAnsi"/>
          <w:color w:val="auto"/>
          <w:sz w:val="20"/>
          <w:szCs w:val="20"/>
        </w:rPr>
        <w:fldChar w:fldCharType="separate"/>
      </w:r>
      <w:r w:rsidR="00AF7C41">
        <w:rPr>
          <w:rFonts w:asciiTheme="majorHAnsi" w:hAnsiTheme="majorHAnsi" w:cstheme="majorHAnsi"/>
          <w:noProof/>
          <w:color w:val="auto"/>
          <w:sz w:val="20"/>
          <w:szCs w:val="20"/>
        </w:rPr>
        <w:t>24</w:t>
      </w:r>
      <w:r w:rsidRPr="00BC660A">
        <w:rPr>
          <w:rFonts w:asciiTheme="majorHAnsi" w:hAnsiTheme="majorHAnsi" w:cstheme="majorHAnsi"/>
          <w:color w:val="auto"/>
          <w:sz w:val="20"/>
          <w:szCs w:val="20"/>
        </w:rPr>
        <w:fldChar w:fldCharType="end"/>
      </w:r>
      <w:r w:rsidRPr="00BC660A">
        <w:rPr>
          <w:rFonts w:asciiTheme="majorHAnsi" w:hAnsiTheme="majorHAnsi" w:cstheme="majorHAnsi"/>
          <w:color w:val="auto"/>
          <w:sz w:val="20"/>
          <w:szCs w:val="20"/>
        </w:rPr>
        <w:t xml:space="preserve"> Lista zgłoszonych instalacji wytwarzających pole elektromagnetyczne na terenie Gminy Żarki</w:t>
      </w:r>
      <w:bookmarkEnd w:id="72"/>
    </w:p>
    <w:tbl>
      <w:tblPr>
        <w:tblStyle w:val="GridTable5DarkAccent6"/>
        <w:tblW w:w="5000" w:type="pct"/>
        <w:tblLook w:val="04A0" w:firstRow="1" w:lastRow="0" w:firstColumn="1" w:lastColumn="0" w:noHBand="0" w:noVBand="1"/>
      </w:tblPr>
      <w:tblGrid>
        <w:gridCol w:w="585"/>
        <w:gridCol w:w="3768"/>
        <w:gridCol w:w="2034"/>
        <w:gridCol w:w="2899"/>
      </w:tblGrid>
      <w:tr w:rsidR="00BC660A" w:rsidRPr="00BC660A" w:rsidTr="00BC6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rsidR="00BC660A" w:rsidRPr="00BC660A" w:rsidRDefault="00BC660A" w:rsidP="00BC660A">
            <w:pPr>
              <w:spacing w:before="0" w:after="0" w:line="276" w:lineRule="auto"/>
              <w:jc w:val="center"/>
              <w:rPr>
                <w:rStyle w:val="Hipercze"/>
                <w:rFonts w:asciiTheme="majorHAnsi" w:hAnsiTheme="majorHAnsi" w:cstheme="majorHAnsi"/>
                <w:b w:val="0"/>
                <w:bCs w:val="0"/>
                <w:iCs/>
                <w:color w:val="auto"/>
                <w:szCs w:val="24"/>
                <w:u w:val="none"/>
              </w:rPr>
            </w:pPr>
            <w:r w:rsidRPr="00BC660A">
              <w:rPr>
                <w:rStyle w:val="Hipercze"/>
                <w:rFonts w:asciiTheme="majorHAnsi" w:hAnsiTheme="majorHAnsi" w:cstheme="majorHAnsi"/>
                <w:iCs/>
                <w:color w:val="auto"/>
                <w:szCs w:val="24"/>
                <w:u w:val="none"/>
              </w:rPr>
              <w:t>Lp.</w:t>
            </w:r>
          </w:p>
        </w:tc>
        <w:tc>
          <w:tcPr>
            <w:tcW w:w="2029" w:type="pct"/>
          </w:tcPr>
          <w:p w:rsidR="00BC660A" w:rsidRPr="00BC660A" w:rsidRDefault="00BC660A" w:rsidP="00BC660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Style w:val="Hipercze"/>
                <w:rFonts w:asciiTheme="majorHAnsi" w:hAnsiTheme="majorHAnsi" w:cstheme="majorHAnsi"/>
                <w:b w:val="0"/>
                <w:bCs w:val="0"/>
                <w:iCs/>
                <w:color w:val="auto"/>
                <w:szCs w:val="24"/>
                <w:u w:val="none"/>
              </w:rPr>
            </w:pPr>
            <w:r w:rsidRPr="00BC660A">
              <w:rPr>
                <w:rStyle w:val="Hipercze"/>
                <w:rFonts w:asciiTheme="majorHAnsi" w:hAnsiTheme="majorHAnsi" w:cstheme="majorHAnsi"/>
                <w:iCs/>
                <w:color w:val="auto"/>
                <w:szCs w:val="24"/>
                <w:u w:val="none"/>
              </w:rPr>
              <w:t>Specyfikacja</w:t>
            </w:r>
          </w:p>
        </w:tc>
        <w:tc>
          <w:tcPr>
            <w:tcW w:w="1095" w:type="pct"/>
          </w:tcPr>
          <w:p w:rsidR="00BC660A" w:rsidRPr="00BC660A" w:rsidRDefault="00BC660A" w:rsidP="00BC660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Style w:val="Hipercze"/>
                <w:rFonts w:asciiTheme="majorHAnsi" w:hAnsiTheme="majorHAnsi" w:cstheme="majorHAnsi"/>
                <w:b w:val="0"/>
                <w:bCs w:val="0"/>
                <w:iCs/>
                <w:color w:val="auto"/>
                <w:szCs w:val="24"/>
                <w:u w:val="none"/>
              </w:rPr>
            </w:pPr>
            <w:r w:rsidRPr="00BC660A">
              <w:rPr>
                <w:rStyle w:val="Hipercze"/>
                <w:rFonts w:asciiTheme="majorHAnsi" w:hAnsiTheme="majorHAnsi" w:cstheme="majorHAnsi"/>
                <w:iCs/>
                <w:color w:val="auto"/>
                <w:szCs w:val="24"/>
                <w:u w:val="none"/>
              </w:rPr>
              <w:t>Lokalizacja</w:t>
            </w:r>
          </w:p>
        </w:tc>
        <w:tc>
          <w:tcPr>
            <w:tcW w:w="1561" w:type="pct"/>
          </w:tcPr>
          <w:p w:rsidR="00BC660A" w:rsidRPr="00BC660A" w:rsidRDefault="00BC660A" w:rsidP="00BC660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Style w:val="Hipercze"/>
                <w:rFonts w:asciiTheme="majorHAnsi" w:hAnsiTheme="majorHAnsi" w:cstheme="majorHAnsi"/>
                <w:b w:val="0"/>
                <w:bCs w:val="0"/>
                <w:iCs/>
                <w:color w:val="auto"/>
                <w:szCs w:val="24"/>
                <w:u w:val="none"/>
              </w:rPr>
            </w:pPr>
            <w:r w:rsidRPr="00BC660A">
              <w:rPr>
                <w:rStyle w:val="Hipercze"/>
                <w:rFonts w:asciiTheme="majorHAnsi" w:hAnsiTheme="majorHAnsi" w:cstheme="majorHAnsi"/>
                <w:iCs/>
                <w:color w:val="auto"/>
                <w:szCs w:val="24"/>
                <w:u w:val="none"/>
              </w:rPr>
              <w:t>Właściciel</w:t>
            </w:r>
          </w:p>
        </w:tc>
      </w:tr>
      <w:tr w:rsidR="00BC660A" w:rsidRPr="00BC660A"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rsidR="00BC660A" w:rsidRPr="00BC660A" w:rsidRDefault="00BC660A" w:rsidP="00BC660A">
            <w:pPr>
              <w:spacing w:before="0" w:after="0" w:line="276" w:lineRule="auto"/>
              <w:jc w:val="center"/>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1</w:t>
            </w:r>
          </w:p>
        </w:tc>
        <w:tc>
          <w:tcPr>
            <w:tcW w:w="2029"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Stacja bazowa telefonii komórkowej BT 20375 Żarki</w:t>
            </w:r>
          </w:p>
        </w:tc>
        <w:tc>
          <w:tcPr>
            <w:tcW w:w="1095" w:type="pct"/>
          </w:tcPr>
          <w:p w:rsidR="00BC660A" w:rsidRPr="00BC660A" w:rsidRDefault="00BC660A" w:rsidP="00BC660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Żarki dz. nr 2778</w:t>
            </w:r>
          </w:p>
        </w:tc>
        <w:tc>
          <w:tcPr>
            <w:tcW w:w="1561" w:type="pct"/>
          </w:tcPr>
          <w:p w:rsidR="00BC660A" w:rsidRPr="00BC660A" w:rsidRDefault="00BC660A" w:rsidP="00BC660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Polkomtel S.A.</w:t>
            </w:r>
          </w:p>
        </w:tc>
      </w:tr>
      <w:tr w:rsidR="00BC660A" w:rsidRPr="00BC660A" w:rsidTr="00BC660A">
        <w:tc>
          <w:tcPr>
            <w:cnfStyle w:val="001000000000" w:firstRow="0" w:lastRow="0" w:firstColumn="1" w:lastColumn="0" w:oddVBand="0" w:evenVBand="0" w:oddHBand="0" w:evenHBand="0" w:firstRowFirstColumn="0" w:firstRowLastColumn="0" w:lastRowFirstColumn="0" w:lastRowLastColumn="0"/>
            <w:tcW w:w="315" w:type="pct"/>
          </w:tcPr>
          <w:p w:rsidR="00BC660A" w:rsidRPr="00BC660A" w:rsidRDefault="00BC660A" w:rsidP="00BC660A">
            <w:pPr>
              <w:spacing w:before="0" w:after="0" w:line="276" w:lineRule="auto"/>
              <w:jc w:val="center"/>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2</w:t>
            </w:r>
          </w:p>
        </w:tc>
        <w:tc>
          <w:tcPr>
            <w:tcW w:w="2029"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Stacja bazowa telefonii komórkowej BT 24011 Suliszowice</w:t>
            </w:r>
          </w:p>
        </w:tc>
        <w:tc>
          <w:tcPr>
            <w:tcW w:w="1095" w:type="pct"/>
          </w:tcPr>
          <w:p w:rsidR="00BC660A" w:rsidRPr="00BC660A" w:rsidRDefault="00BC660A" w:rsidP="00BC660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Suliszowice dz. nr 392/1</w:t>
            </w:r>
          </w:p>
        </w:tc>
        <w:tc>
          <w:tcPr>
            <w:tcW w:w="1561" w:type="pct"/>
          </w:tcPr>
          <w:p w:rsidR="00BC660A" w:rsidRPr="00BC660A" w:rsidRDefault="00BC660A" w:rsidP="00BC660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PTK CENTEREL Sp. z </w:t>
            </w:r>
            <w:proofErr w:type="spellStart"/>
            <w:r w:rsidRPr="00BC660A">
              <w:rPr>
                <w:rStyle w:val="Hipercze"/>
                <w:rFonts w:asciiTheme="majorHAnsi" w:hAnsiTheme="majorHAnsi" w:cstheme="majorHAnsi"/>
                <w:iCs/>
                <w:color w:val="auto"/>
                <w:szCs w:val="24"/>
                <w:u w:val="none"/>
              </w:rPr>
              <w:t>o.o</w:t>
            </w:r>
            <w:proofErr w:type="spellEnd"/>
          </w:p>
        </w:tc>
      </w:tr>
      <w:tr w:rsidR="00BC660A" w:rsidRPr="00BC660A"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rsidR="00BC660A" w:rsidRPr="00BC660A" w:rsidRDefault="00BC660A" w:rsidP="00BC660A">
            <w:pPr>
              <w:spacing w:before="0" w:after="0" w:line="276" w:lineRule="auto"/>
              <w:jc w:val="center"/>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3</w:t>
            </w:r>
          </w:p>
        </w:tc>
        <w:tc>
          <w:tcPr>
            <w:tcW w:w="2029"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Stacja bazowa telefonii komórkowej MSK2005_E</w:t>
            </w:r>
          </w:p>
        </w:tc>
        <w:tc>
          <w:tcPr>
            <w:tcW w:w="1095" w:type="pct"/>
          </w:tcPr>
          <w:p w:rsidR="00BC660A" w:rsidRPr="00BC660A" w:rsidRDefault="00BC660A" w:rsidP="00BC660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Żarki ul. Cegielniana 3</w:t>
            </w:r>
          </w:p>
        </w:tc>
        <w:tc>
          <w:tcPr>
            <w:tcW w:w="1561" w:type="pct"/>
          </w:tcPr>
          <w:p w:rsidR="00BC660A" w:rsidRPr="00BC660A" w:rsidRDefault="00BC660A" w:rsidP="00BC660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P4 Sp. z o.o.</w:t>
            </w:r>
          </w:p>
        </w:tc>
      </w:tr>
      <w:tr w:rsidR="00BC660A" w:rsidRPr="00BC660A" w:rsidTr="00BC660A">
        <w:tc>
          <w:tcPr>
            <w:cnfStyle w:val="001000000000" w:firstRow="0" w:lastRow="0" w:firstColumn="1" w:lastColumn="0" w:oddVBand="0" w:evenVBand="0" w:oddHBand="0" w:evenHBand="0" w:firstRowFirstColumn="0" w:firstRowLastColumn="0" w:lastRowFirstColumn="0" w:lastRowLastColumn="0"/>
            <w:tcW w:w="315" w:type="pct"/>
          </w:tcPr>
          <w:p w:rsidR="00BC660A" w:rsidRPr="00BC660A" w:rsidRDefault="00BC660A" w:rsidP="00BC660A">
            <w:pPr>
              <w:spacing w:before="0" w:after="0" w:line="276" w:lineRule="auto"/>
              <w:jc w:val="center"/>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4</w:t>
            </w:r>
          </w:p>
        </w:tc>
        <w:tc>
          <w:tcPr>
            <w:tcW w:w="2029"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Stacja bazowa telefonii komórkowej Suliszowice Wieża</w:t>
            </w:r>
          </w:p>
        </w:tc>
        <w:tc>
          <w:tcPr>
            <w:tcW w:w="1095" w:type="pct"/>
          </w:tcPr>
          <w:p w:rsidR="00BC660A" w:rsidRPr="00BC660A" w:rsidRDefault="00BC660A" w:rsidP="00BC660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Suliszowice dz. nr 392/1</w:t>
            </w:r>
          </w:p>
        </w:tc>
        <w:tc>
          <w:tcPr>
            <w:tcW w:w="1561" w:type="pct"/>
          </w:tcPr>
          <w:p w:rsidR="00BC660A" w:rsidRPr="00BC660A" w:rsidRDefault="00BC660A" w:rsidP="00BC660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Orange Po</w:t>
            </w:r>
          </w:p>
          <w:p w:rsidR="00BC660A" w:rsidRPr="00BC660A" w:rsidRDefault="00BC660A" w:rsidP="00BC660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proofErr w:type="spellStart"/>
            <w:r w:rsidRPr="00BC660A">
              <w:rPr>
                <w:rStyle w:val="Hipercze"/>
                <w:rFonts w:asciiTheme="majorHAnsi" w:hAnsiTheme="majorHAnsi" w:cstheme="majorHAnsi"/>
                <w:iCs/>
                <w:color w:val="auto"/>
                <w:szCs w:val="24"/>
                <w:u w:val="none"/>
              </w:rPr>
              <w:t>lska</w:t>
            </w:r>
            <w:proofErr w:type="spellEnd"/>
            <w:r w:rsidRPr="00BC660A">
              <w:rPr>
                <w:rStyle w:val="Hipercze"/>
                <w:rFonts w:asciiTheme="majorHAnsi" w:hAnsiTheme="majorHAnsi" w:cstheme="majorHAnsi"/>
                <w:iCs/>
                <w:color w:val="auto"/>
                <w:szCs w:val="24"/>
                <w:u w:val="none"/>
              </w:rPr>
              <w:t xml:space="preserve"> S.A.</w:t>
            </w:r>
          </w:p>
        </w:tc>
      </w:tr>
      <w:tr w:rsidR="00BC660A" w:rsidRPr="00BC660A"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rsidR="00BC660A" w:rsidRPr="00BC660A" w:rsidRDefault="00BC660A" w:rsidP="00BC660A">
            <w:pPr>
              <w:spacing w:before="0" w:after="0" w:line="276" w:lineRule="auto"/>
              <w:jc w:val="center"/>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5</w:t>
            </w:r>
          </w:p>
        </w:tc>
        <w:tc>
          <w:tcPr>
            <w:tcW w:w="2029"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Stacja bazowa telefonii komórkowej MSK7001_B</w:t>
            </w:r>
          </w:p>
        </w:tc>
        <w:tc>
          <w:tcPr>
            <w:tcW w:w="1095" w:type="pct"/>
          </w:tcPr>
          <w:p w:rsidR="00BC660A" w:rsidRPr="00BC660A" w:rsidRDefault="00BC660A" w:rsidP="00BC660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Zaborze ul. Jurajska dz. nr 1295</w:t>
            </w:r>
          </w:p>
        </w:tc>
        <w:tc>
          <w:tcPr>
            <w:tcW w:w="1561" w:type="pct"/>
          </w:tcPr>
          <w:p w:rsidR="00BC660A" w:rsidRPr="00BC660A" w:rsidRDefault="00BC660A" w:rsidP="00BC660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P4 Sp. z o.o.</w:t>
            </w:r>
          </w:p>
        </w:tc>
      </w:tr>
    </w:tbl>
    <w:p w:rsidR="00BC660A" w:rsidRPr="00BC660A" w:rsidRDefault="00BC660A" w:rsidP="00BC660A">
      <w:pPr>
        <w:spacing w:before="0" w:after="0" w:line="276" w:lineRule="auto"/>
        <w:rPr>
          <w:rStyle w:val="Hipercze"/>
          <w:rFonts w:asciiTheme="majorHAnsi" w:hAnsiTheme="majorHAnsi" w:cstheme="majorHAnsi"/>
          <w:i/>
          <w:color w:val="auto"/>
          <w:sz w:val="20"/>
          <w:u w:val="none"/>
        </w:rPr>
      </w:pPr>
      <w:r w:rsidRPr="00BC660A">
        <w:rPr>
          <w:rStyle w:val="Hipercze"/>
          <w:rFonts w:asciiTheme="majorHAnsi" w:hAnsiTheme="majorHAnsi" w:cstheme="majorHAnsi"/>
          <w:i/>
          <w:color w:val="auto"/>
          <w:sz w:val="20"/>
          <w:u w:val="none"/>
        </w:rPr>
        <w:t>Źródło: Starostwo Powiatowe w Myszkowie</w:t>
      </w:r>
    </w:p>
    <w:p w:rsidR="00BC660A" w:rsidRPr="00BC660A" w:rsidRDefault="00BC660A" w:rsidP="00BC660A">
      <w:pPr>
        <w:spacing w:before="0" w:after="0" w:line="276" w:lineRule="auto"/>
        <w:rPr>
          <w:rFonts w:asciiTheme="majorHAnsi" w:hAnsiTheme="majorHAnsi" w:cstheme="majorHAnsi"/>
          <w:i/>
          <w:sz w:val="20"/>
        </w:rPr>
      </w:pPr>
    </w:p>
    <w:p w:rsidR="00BC660A" w:rsidRPr="00BC660A" w:rsidRDefault="00BC660A" w:rsidP="00BC660A">
      <w:pPr>
        <w:spacing w:before="0" w:after="0" w:line="276" w:lineRule="auto"/>
        <w:rPr>
          <w:rFonts w:asciiTheme="majorHAnsi" w:hAnsiTheme="majorHAnsi" w:cstheme="majorHAnsi"/>
          <w:szCs w:val="24"/>
        </w:rPr>
      </w:pPr>
      <w:r w:rsidRPr="00BC660A">
        <w:rPr>
          <w:rFonts w:asciiTheme="majorHAnsi" w:hAnsiTheme="majorHAnsi" w:cstheme="majorHAnsi"/>
          <w:szCs w:val="24"/>
        </w:rPr>
        <w:t>Badania poziomu promieniowania elektromagnetycznego prowadzi Główny Inspektorat Ochrony Środowiska w ramach Państwowego Monitoringu Środowiska. Na te</w:t>
      </w:r>
      <w:r w:rsidR="00C67D92">
        <w:rPr>
          <w:rFonts w:asciiTheme="majorHAnsi" w:hAnsiTheme="majorHAnsi" w:cstheme="majorHAnsi"/>
          <w:szCs w:val="24"/>
        </w:rPr>
        <w:t xml:space="preserve">renie Gminy Żarki w latach 2017- </w:t>
      </w:r>
      <w:r w:rsidRPr="00BC660A">
        <w:rPr>
          <w:rFonts w:asciiTheme="majorHAnsi" w:hAnsiTheme="majorHAnsi" w:cstheme="majorHAnsi"/>
          <w:szCs w:val="24"/>
        </w:rPr>
        <w:t>2019 przeprowadzono pomiary monitoringowe promieniowania elektromagnetycznego w ramach Państwowego Monitoringu Środowiska.</w:t>
      </w:r>
      <w:r>
        <w:rPr>
          <w:rFonts w:asciiTheme="majorHAnsi" w:hAnsiTheme="majorHAnsi" w:cstheme="majorHAnsi"/>
          <w:szCs w:val="24"/>
        </w:rPr>
        <w:t xml:space="preserve"> </w:t>
      </w:r>
      <w:r w:rsidRPr="00BC660A">
        <w:rPr>
          <w:rFonts w:asciiTheme="majorHAnsi" w:hAnsiTheme="majorHAnsi" w:cstheme="majorHAnsi"/>
          <w:szCs w:val="24"/>
        </w:rPr>
        <w:t xml:space="preserve">W 2018 r. na terenie Gminy Żarki w ramach Państwowego Monitoringu Środowiska przeprowadzono pomiary promieniowania elektromagnetycznego w punkcie pomiarowym zlokalizowanym w Żarkach </w:t>
      </w:r>
      <w:r w:rsidR="00C67D92">
        <w:rPr>
          <w:rFonts w:asciiTheme="majorHAnsi" w:hAnsiTheme="majorHAnsi" w:cstheme="majorHAnsi"/>
          <w:szCs w:val="24"/>
        </w:rPr>
        <w:br/>
      </w:r>
      <w:r w:rsidRPr="00BC660A">
        <w:rPr>
          <w:rFonts w:asciiTheme="majorHAnsi" w:hAnsiTheme="majorHAnsi" w:cstheme="majorHAnsi"/>
          <w:szCs w:val="24"/>
        </w:rPr>
        <w:t xml:space="preserve">w rejonie Placu Jana Pawła II. Na podstawie pomiaru wyznaczono średni arytmetyczny poziom natężenia pola elektrycznego (E), który wyniósł 0,24 V/m. Przeprowadzone pomiary nie wykazały przekroczeń dopuszczalnych poziomów promieniowania elektromagnetycznego </w:t>
      </w:r>
      <w:r w:rsidR="00C67D92">
        <w:rPr>
          <w:rFonts w:asciiTheme="majorHAnsi" w:hAnsiTheme="majorHAnsi" w:cstheme="majorHAnsi"/>
          <w:szCs w:val="24"/>
        </w:rPr>
        <w:br/>
      </w:r>
      <w:r w:rsidRPr="00BC660A">
        <w:rPr>
          <w:rFonts w:asciiTheme="majorHAnsi" w:hAnsiTheme="majorHAnsi" w:cstheme="majorHAnsi"/>
          <w:szCs w:val="24"/>
        </w:rPr>
        <w:t xml:space="preserve">w środowisku dla badanego zakresu częstotliwości. Średnia uzyskanych w przedmiotowym punkcie pomiarowym jest zdecydowanie niższa od średniej dla tego typu terenów </w:t>
      </w:r>
      <w:r w:rsidR="00C67D92">
        <w:rPr>
          <w:rFonts w:asciiTheme="majorHAnsi" w:hAnsiTheme="majorHAnsi" w:cstheme="majorHAnsi"/>
          <w:szCs w:val="24"/>
        </w:rPr>
        <w:br/>
      </w:r>
      <w:r w:rsidRPr="00BC660A">
        <w:rPr>
          <w:rFonts w:asciiTheme="majorHAnsi" w:hAnsiTheme="majorHAnsi" w:cstheme="majorHAnsi"/>
          <w:szCs w:val="24"/>
        </w:rPr>
        <w:t>w województwie śląskim uzyskanej w analogicznym roku pomiarowym, która wynosi 0,68 V/m.</w:t>
      </w:r>
    </w:p>
    <w:p w:rsidR="00923331" w:rsidRDefault="00923331"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E912E6" w:rsidRDefault="00E912E6" w:rsidP="00295F31">
      <w:pPr>
        <w:pStyle w:val="Nagwek1"/>
        <w:numPr>
          <w:ilvl w:val="0"/>
          <w:numId w:val="6"/>
        </w:numPr>
        <w:spacing w:before="0" w:line="240" w:lineRule="auto"/>
        <w:ind w:hanging="720"/>
      </w:pPr>
      <w:bookmarkStart w:id="73" w:name="_Toc85107512"/>
      <w:r>
        <w:t xml:space="preserve">Istniejące problemy ochrony środowiska z punktu widzenia </w:t>
      </w:r>
      <w:r w:rsidRPr="005A05B1">
        <w:t>realizacji projektowanego dokumentu</w:t>
      </w:r>
      <w:bookmarkEnd w:id="73"/>
    </w:p>
    <w:p w:rsidR="001D6E01" w:rsidRDefault="001D6E01" w:rsidP="001D6E01">
      <w:pPr>
        <w:spacing w:before="0" w:after="0" w:line="276" w:lineRule="auto"/>
        <w:rPr>
          <w:rFonts w:asciiTheme="majorHAnsi" w:hAnsiTheme="majorHAnsi" w:cstheme="majorHAnsi"/>
        </w:rPr>
      </w:pPr>
    </w:p>
    <w:p w:rsidR="001D6E01" w:rsidRPr="001D6E01" w:rsidRDefault="001D6E01" w:rsidP="001D6E01">
      <w:pPr>
        <w:spacing w:before="0" w:after="0" w:line="276" w:lineRule="auto"/>
        <w:rPr>
          <w:rFonts w:asciiTheme="majorHAnsi" w:hAnsiTheme="majorHAnsi" w:cstheme="majorHAnsi"/>
        </w:rPr>
      </w:pPr>
      <w:r w:rsidRPr="001D6E01">
        <w:rPr>
          <w:rFonts w:asciiTheme="majorHAnsi" w:hAnsiTheme="majorHAnsi" w:cstheme="majorHAnsi"/>
        </w:rPr>
        <w:t xml:space="preserve">Do najistotniejszych problemów środowiskowych </w:t>
      </w:r>
      <w:r>
        <w:rPr>
          <w:rFonts w:asciiTheme="majorHAnsi" w:hAnsiTheme="majorHAnsi" w:cstheme="majorHAnsi"/>
        </w:rPr>
        <w:t xml:space="preserve">Gminy Żarki </w:t>
      </w:r>
      <w:r w:rsidRPr="001D6E01">
        <w:rPr>
          <w:rFonts w:asciiTheme="majorHAnsi" w:hAnsiTheme="majorHAnsi" w:cstheme="majorHAnsi"/>
        </w:rPr>
        <w:t>z punktu widzenia</w:t>
      </w:r>
      <w:r>
        <w:rPr>
          <w:rFonts w:asciiTheme="majorHAnsi" w:hAnsiTheme="majorHAnsi" w:cstheme="majorHAnsi"/>
        </w:rPr>
        <w:t xml:space="preserve"> realizacji projektowanego dokumentu </w:t>
      </w:r>
      <w:r w:rsidR="003A5DD9">
        <w:rPr>
          <w:rFonts w:asciiTheme="majorHAnsi" w:hAnsiTheme="majorHAnsi" w:cstheme="majorHAnsi"/>
        </w:rPr>
        <w:t xml:space="preserve">pn. </w:t>
      </w:r>
      <w:r w:rsidR="00D12F4B" w:rsidRPr="00D12F4B">
        <w:rPr>
          <w:rFonts w:asciiTheme="majorHAnsi" w:hAnsiTheme="majorHAnsi" w:cstheme="majorHAnsi"/>
        </w:rPr>
        <w:t>„PLAN GOSPODARKI N</w:t>
      </w:r>
      <w:r w:rsidR="00D12F4B">
        <w:rPr>
          <w:rFonts w:asciiTheme="majorHAnsi" w:hAnsiTheme="majorHAnsi" w:cstheme="majorHAnsi"/>
        </w:rPr>
        <w:t>ISKOEMISYJNEJ DLA GMINY ŻARKI</w:t>
      </w:r>
      <w:r w:rsidRPr="001D6E01">
        <w:rPr>
          <w:rFonts w:asciiTheme="majorHAnsi" w:hAnsiTheme="majorHAnsi" w:cstheme="majorHAnsi"/>
        </w:rPr>
        <w:t>”</w:t>
      </w:r>
      <w:r>
        <w:rPr>
          <w:rFonts w:asciiTheme="majorHAnsi" w:hAnsiTheme="majorHAnsi" w:cstheme="majorHAnsi"/>
        </w:rPr>
        <w:t xml:space="preserve"> </w:t>
      </w:r>
      <w:r w:rsidRPr="001D6E01">
        <w:rPr>
          <w:rFonts w:asciiTheme="majorHAnsi" w:hAnsiTheme="majorHAnsi" w:cstheme="majorHAnsi"/>
        </w:rPr>
        <w:t>należy zaliczyć:</w:t>
      </w:r>
    </w:p>
    <w:p w:rsidR="001D6E01" w:rsidRPr="001D6E01" w:rsidRDefault="001D6E01" w:rsidP="003A5DD9">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D6E01">
        <w:rPr>
          <w:rFonts w:asciiTheme="majorHAnsi" w:hAnsiTheme="majorHAnsi" w:cstheme="majorHAnsi"/>
        </w:rPr>
        <w:t>zły stan powietrza atmosferycznego związany przede wszystkim z wysokim stężeniem</w:t>
      </w:r>
      <w:r>
        <w:rPr>
          <w:rFonts w:asciiTheme="majorHAnsi" w:hAnsiTheme="majorHAnsi" w:cstheme="majorHAnsi"/>
        </w:rPr>
        <w:t xml:space="preserve"> </w:t>
      </w:r>
      <w:r w:rsidRPr="001D6E01">
        <w:rPr>
          <w:rFonts w:asciiTheme="majorHAnsi" w:hAnsiTheme="majorHAnsi" w:cstheme="majorHAnsi"/>
        </w:rPr>
        <w:t xml:space="preserve">pyłu PM 10 i PM 2,5 oraz </w:t>
      </w:r>
      <w:proofErr w:type="spellStart"/>
      <w:r w:rsidRPr="001D6E01">
        <w:rPr>
          <w:rFonts w:asciiTheme="majorHAnsi" w:hAnsiTheme="majorHAnsi" w:cstheme="majorHAnsi"/>
        </w:rPr>
        <w:t>benzo</w:t>
      </w:r>
      <w:proofErr w:type="spellEnd"/>
      <w:r w:rsidRPr="001D6E01">
        <w:rPr>
          <w:rFonts w:asciiTheme="majorHAnsi" w:hAnsiTheme="majorHAnsi" w:cstheme="majorHAnsi"/>
        </w:rPr>
        <w:t>(a)</w:t>
      </w:r>
      <w:proofErr w:type="spellStart"/>
      <w:r w:rsidRPr="001D6E01">
        <w:rPr>
          <w:rFonts w:asciiTheme="majorHAnsi" w:hAnsiTheme="majorHAnsi" w:cstheme="majorHAnsi"/>
        </w:rPr>
        <w:t>pirenu</w:t>
      </w:r>
      <w:proofErr w:type="spellEnd"/>
      <w:r w:rsidRPr="001D6E01">
        <w:rPr>
          <w:rFonts w:asciiTheme="majorHAnsi" w:hAnsiTheme="majorHAnsi" w:cstheme="majorHAnsi"/>
        </w:rPr>
        <w:t xml:space="preserve">, wynikającym przede wszystkim </w:t>
      </w:r>
      <w:r w:rsidR="003A5DD9">
        <w:rPr>
          <w:rFonts w:asciiTheme="majorHAnsi" w:hAnsiTheme="majorHAnsi" w:cstheme="majorHAnsi"/>
        </w:rPr>
        <w:br/>
      </w:r>
      <w:r w:rsidRPr="001D6E01">
        <w:rPr>
          <w:rFonts w:asciiTheme="majorHAnsi" w:hAnsiTheme="majorHAnsi" w:cstheme="majorHAnsi"/>
        </w:rPr>
        <w:t>z</w:t>
      </w:r>
      <w:r>
        <w:rPr>
          <w:rFonts w:asciiTheme="majorHAnsi" w:hAnsiTheme="majorHAnsi" w:cstheme="majorHAnsi"/>
        </w:rPr>
        <w:t xml:space="preserve"> </w:t>
      </w:r>
      <w:r w:rsidRPr="001D6E01">
        <w:rPr>
          <w:rFonts w:asciiTheme="majorHAnsi" w:hAnsiTheme="majorHAnsi" w:cstheme="majorHAnsi"/>
        </w:rPr>
        <w:t>indywidualnego ogrzewania budynków paliwami stałymi, w tym nielegalnym spalaniem</w:t>
      </w:r>
      <w:r w:rsidR="003A5DD9">
        <w:rPr>
          <w:rFonts w:asciiTheme="majorHAnsi" w:hAnsiTheme="majorHAnsi" w:cstheme="majorHAnsi"/>
        </w:rPr>
        <w:t xml:space="preserve"> </w:t>
      </w:r>
      <w:r w:rsidRPr="001D6E01">
        <w:rPr>
          <w:rFonts w:asciiTheme="majorHAnsi" w:hAnsiTheme="majorHAnsi" w:cstheme="majorHAnsi"/>
        </w:rPr>
        <w:t>odpadów (niska emisja), zanieczyszczeń z transportu drogowego oraz emisji wtórnej</w:t>
      </w:r>
      <w:r>
        <w:rPr>
          <w:rFonts w:asciiTheme="majorHAnsi" w:hAnsiTheme="majorHAnsi" w:cstheme="majorHAnsi"/>
        </w:rPr>
        <w:t xml:space="preserve"> </w:t>
      </w:r>
      <w:r w:rsidRPr="001D6E01">
        <w:rPr>
          <w:rFonts w:asciiTheme="majorHAnsi" w:hAnsiTheme="majorHAnsi" w:cstheme="majorHAnsi"/>
        </w:rPr>
        <w:t>zanieczyszczeń pyłowych z powierzchni odkrytych. Z ciągami tras komunikacyjnych</w:t>
      </w:r>
      <w:r>
        <w:rPr>
          <w:rFonts w:asciiTheme="majorHAnsi" w:hAnsiTheme="majorHAnsi" w:cstheme="majorHAnsi"/>
        </w:rPr>
        <w:t xml:space="preserve"> </w:t>
      </w:r>
      <w:r w:rsidRPr="001D6E01">
        <w:rPr>
          <w:rFonts w:asciiTheme="majorHAnsi" w:hAnsiTheme="majorHAnsi" w:cstheme="majorHAnsi"/>
        </w:rPr>
        <w:t>(zwłaszcza w aglomeracji oraz w okolicach Częstochowy) związany jest</w:t>
      </w:r>
      <w:r>
        <w:rPr>
          <w:rFonts w:asciiTheme="majorHAnsi" w:hAnsiTheme="majorHAnsi" w:cstheme="majorHAnsi"/>
        </w:rPr>
        <w:t xml:space="preserve"> </w:t>
      </w:r>
      <w:r w:rsidRPr="001D6E01">
        <w:rPr>
          <w:rFonts w:asciiTheme="majorHAnsi" w:hAnsiTheme="majorHAnsi" w:cstheme="majorHAnsi"/>
        </w:rPr>
        <w:t>również problem zanieczyszczenia powietrza dwutlenkiem azotu.</w:t>
      </w:r>
    </w:p>
    <w:p w:rsidR="001D6E01" w:rsidRPr="001D6E01" w:rsidRDefault="001D6E01" w:rsidP="001D6E01">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D6E01">
        <w:rPr>
          <w:rFonts w:asciiTheme="majorHAnsi" w:hAnsiTheme="majorHAnsi" w:cstheme="majorHAnsi"/>
        </w:rPr>
        <w:t>zmiany klimatyczne - obserwowane i prognozowane zmiany klimatyczne oraz ich</w:t>
      </w:r>
      <w:r>
        <w:rPr>
          <w:rFonts w:asciiTheme="majorHAnsi" w:hAnsiTheme="majorHAnsi" w:cstheme="majorHAnsi"/>
        </w:rPr>
        <w:t xml:space="preserve"> </w:t>
      </w:r>
      <w:r w:rsidRPr="001D6E01">
        <w:rPr>
          <w:rFonts w:asciiTheme="majorHAnsi" w:hAnsiTheme="majorHAnsi" w:cstheme="majorHAnsi"/>
        </w:rPr>
        <w:t xml:space="preserve">bezpośrednie i pośrednie konsekwencje dla sektorów gospodarki i społeczeństwa </w:t>
      </w:r>
      <w:r w:rsidR="00C67D92">
        <w:rPr>
          <w:rFonts w:asciiTheme="majorHAnsi" w:hAnsiTheme="majorHAnsi" w:cstheme="majorHAnsi"/>
        </w:rPr>
        <w:br/>
      </w:r>
      <w:r w:rsidRPr="001D6E01">
        <w:rPr>
          <w:rFonts w:asciiTheme="majorHAnsi" w:hAnsiTheme="majorHAnsi" w:cstheme="majorHAnsi"/>
        </w:rPr>
        <w:t>(w tym</w:t>
      </w:r>
      <w:r>
        <w:rPr>
          <w:rFonts w:asciiTheme="majorHAnsi" w:hAnsiTheme="majorHAnsi" w:cstheme="majorHAnsi"/>
        </w:rPr>
        <w:t xml:space="preserve"> </w:t>
      </w:r>
      <w:r w:rsidRPr="001D6E01">
        <w:rPr>
          <w:rFonts w:asciiTheme="majorHAnsi" w:hAnsiTheme="majorHAnsi" w:cstheme="majorHAnsi"/>
        </w:rPr>
        <w:t>przy uwzględnieniu ekstremalnych zjawisk pogodowych) wymagają podjęcia działań adaptacyjnych w wielu sektorach,</w:t>
      </w:r>
      <w:r>
        <w:rPr>
          <w:rFonts w:asciiTheme="majorHAnsi" w:hAnsiTheme="majorHAnsi" w:cstheme="majorHAnsi"/>
        </w:rPr>
        <w:t xml:space="preserve"> </w:t>
      </w:r>
      <w:r w:rsidRPr="001D6E01">
        <w:rPr>
          <w:rFonts w:asciiTheme="majorHAnsi" w:hAnsiTheme="majorHAnsi" w:cstheme="majorHAnsi"/>
        </w:rPr>
        <w:t>m.in.: tr</w:t>
      </w:r>
      <w:r>
        <w:rPr>
          <w:rFonts w:asciiTheme="majorHAnsi" w:hAnsiTheme="majorHAnsi" w:cstheme="majorHAnsi"/>
        </w:rPr>
        <w:t xml:space="preserve">ansportu, rolnictwa, leśnictwa, energetyki, </w:t>
      </w:r>
      <w:r w:rsidRPr="001D6E01">
        <w:rPr>
          <w:rFonts w:asciiTheme="majorHAnsi" w:hAnsiTheme="majorHAnsi" w:cstheme="majorHAnsi"/>
        </w:rPr>
        <w:t>dla</w:t>
      </w:r>
      <w:r>
        <w:rPr>
          <w:rFonts w:asciiTheme="majorHAnsi" w:hAnsiTheme="majorHAnsi" w:cstheme="majorHAnsi"/>
        </w:rPr>
        <w:t xml:space="preserve"> </w:t>
      </w:r>
      <w:r w:rsidRPr="001D6E01">
        <w:rPr>
          <w:rFonts w:asciiTheme="majorHAnsi" w:hAnsiTheme="majorHAnsi" w:cstheme="majorHAnsi"/>
        </w:rPr>
        <w:t>zapewnienia stabilnego rozwoju społeczno-gospodarczego,</w:t>
      </w:r>
    </w:p>
    <w:p w:rsidR="001D6E01" w:rsidRPr="001D6E01" w:rsidRDefault="001D6E01" w:rsidP="001D6E01">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D6E01">
        <w:rPr>
          <w:rFonts w:asciiTheme="majorHAnsi" w:hAnsiTheme="majorHAnsi" w:cstheme="majorHAnsi"/>
        </w:rPr>
        <w:t xml:space="preserve">problem nadmiernego hałasu dotyczący w szczególności: terenów </w:t>
      </w:r>
      <w:r>
        <w:rPr>
          <w:rFonts w:asciiTheme="majorHAnsi" w:hAnsiTheme="majorHAnsi" w:cstheme="majorHAnsi"/>
        </w:rPr>
        <w:t>, na obszarze których zlokalizowane są stacje energetyczne, linie wysokiego napięcia;</w:t>
      </w:r>
    </w:p>
    <w:p w:rsidR="001D6E01" w:rsidRPr="001D6E01" w:rsidRDefault="001D6E01" w:rsidP="001D6E01">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D6E01">
        <w:rPr>
          <w:rFonts w:asciiTheme="majorHAnsi" w:hAnsiTheme="majorHAnsi" w:cstheme="majorHAnsi"/>
        </w:rPr>
        <w:t>niekorzystne tendencje zmian demograficznych (ujemny wskaźnik przyrostu naturalnego,</w:t>
      </w:r>
      <w:r>
        <w:rPr>
          <w:rFonts w:asciiTheme="majorHAnsi" w:hAnsiTheme="majorHAnsi" w:cstheme="majorHAnsi"/>
        </w:rPr>
        <w:t xml:space="preserve"> </w:t>
      </w:r>
      <w:r w:rsidRPr="001D6E01">
        <w:rPr>
          <w:rFonts w:asciiTheme="majorHAnsi" w:hAnsiTheme="majorHAnsi" w:cstheme="majorHAnsi"/>
        </w:rPr>
        <w:t xml:space="preserve">ujemne saldo migracji, niekorzystne zmiany w strukturze wiekowej, </w:t>
      </w:r>
      <w:r w:rsidR="00C67D92">
        <w:rPr>
          <w:rFonts w:asciiTheme="majorHAnsi" w:hAnsiTheme="majorHAnsi" w:cstheme="majorHAnsi"/>
        </w:rPr>
        <w:br/>
      </w:r>
      <w:r w:rsidRPr="001D6E01">
        <w:rPr>
          <w:rFonts w:asciiTheme="majorHAnsi" w:hAnsiTheme="majorHAnsi" w:cstheme="majorHAnsi"/>
        </w:rPr>
        <w:t>a w szczególności</w:t>
      </w:r>
      <w:r>
        <w:rPr>
          <w:rFonts w:asciiTheme="majorHAnsi" w:hAnsiTheme="majorHAnsi" w:cstheme="majorHAnsi"/>
        </w:rPr>
        <w:t xml:space="preserve"> </w:t>
      </w:r>
      <w:r w:rsidRPr="001D6E01">
        <w:rPr>
          <w:rFonts w:asciiTheme="majorHAnsi" w:hAnsiTheme="majorHAnsi" w:cstheme="majorHAnsi"/>
        </w:rPr>
        <w:t>wzrost liczby osób w wieku poprodukcyjnym),</w:t>
      </w:r>
    </w:p>
    <w:p w:rsidR="001D6E01" w:rsidRDefault="001D6E01" w:rsidP="001D6E01">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D6E01">
        <w:rPr>
          <w:rFonts w:asciiTheme="majorHAnsi" w:hAnsiTheme="majorHAnsi" w:cstheme="majorHAnsi"/>
        </w:rPr>
        <w:t>niezadowa</w:t>
      </w:r>
      <w:r>
        <w:rPr>
          <w:rFonts w:asciiTheme="majorHAnsi" w:hAnsiTheme="majorHAnsi" w:cstheme="majorHAnsi"/>
        </w:rPr>
        <w:t>lający stan zdrowia mieszkańców</w:t>
      </w:r>
      <w:r w:rsidR="003A5DD9">
        <w:rPr>
          <w:rFonts w:asciiTheme="majorHAnsi" w:hAnsiTheme="majorHAnsi" w:cstheme="majorHAnsi"/>
        </w:rPr>
        <w:t>-</w:t>
      </w:r>
      <w:r w:rsidRPr="001D6E01">
        <w:rPr>
          <w:rFonts w:asciiTheme="majorHAnsi" w:hAnsiTheme="majorHAnsi" w:cstheme="majorHAnsi"/>
        </w:rPr>
        <w:t xml:space="preserve"> wśród oznak złego stanu</w:t>
      </w:r>
      <w:r>
        <w:rPr>
          <w:rFonts w:asciiTheme="majorHAnsi" w:hAnsiTheme="majorHAnsi" w:cstheme="majorHAnsi"/>
        </w:rPr>
        <w:t xml:space="preserve"> </w:t>
      </w:r>
      <w:r w:rsidRPr="001D6E01">
        <w:rPr>
          <w:rFonts w:asciiTheme="majorHAnsi" w:hAnsiTheme="majorHAnsi" w:cstheme="majorHAnsi"/>
        </w:rPr>
        <w:t>zdrowia na szczególną uwagę zasługują: przewyższ</w:t>
      </w:r>
      <w:r w:rsidR="003A5DD9">
        <w:rPr>
          <w:rFonts w:asciiTheme="majorHAnsi" w:hAnsiTheme="majorHAnsi" w:cstheme="majorHAnsi"/>
        </w:rPr>
        <w:t xml:space="preserve">ony </w:t>
      </w:r>
      <w:r w:rsidRPr="001D6E01">
        <w:rPr>
          <w:rFonts w:asciiTheme="majorHAnsi" w:hAnsiTheme="majorHAnsi" w:cstheme="majorHAnsi"/>
        </w:rPr>
        <w:t>poziom</w:t>
      </w:r>
      <w:r>
        <w:rPr>
          <w:rFonts w:asciiTheme="majorHAnsi" w:hAnsiTheme="majorHAnsi" w:cstheme="majorHAnsi"/>
        </w:rPr>
        <w:t xml:space="preserve"> </w:t>
      </w:r>
      <w:r w:rsidRPr="001D6E01">
        <w:rPr>
          <w:rFonts w:asciiTheme="majorHAnsi" w:hAnsiTheme="majorHAnsi" w:cstheme="majorHAnsi"/>
        </w:rPr>
        <w:t xml:space="preserve">umieralności </w:t>
      </w:r>
      <w:r w:rsidR="00C67D92">
        <w:rPr>
          <w:rFonts w:asciiTheme="majorHAnsi" w:hAnsiTheme="majorHAnsi" w:cstheme="majorHAnsi"/>
        </w:rPr>
        <w:br/>
      </w:r>
      <w:r w:rsidRPr="001D6E01">
        <w:rPr>
          <w:rFonts w:asciiTheme="majorHAnsi" w:hAnsiTheme="majorHAnsi" w:cstheme="majorHAnsi"/>
        </w:rPr>
        <w:t xml:space="preserve">z powodu chorób układu krążenia, </w:t>
      </w:r>
      <w:r>
        <w:rPr>
          <w:rFonts w:asciiTheme="majorHAnsi" w:hAnsiTheme="majorHAnsi" w:cstheme="majorHAnsi"/>
        </w:rPr>
        <w:t>oddechowego, w tym spowodowanego nadmierną ilością pyłów i gazów do atmosfery.</w:t>
      </w:r>
    </w:p>
    <w:p w:rsidR="001D6E01" w:rsidRDefault="001D6E01" w:rsidP="001D6E01">
      <w:pPr>
        <w:spacing w:before="0" w:after="0" w:line="276" w:lineRule="auto"/>
        <w:ind w:left="708" w:hanging="708"/>
        <w:rPr>
          <w:rFonts w:asciiTheme="majorHAnsi" w:hAnsiTheme="majorHAnsi" w:cstheme="majorHAnsi"/>
        </w:rPr>
      </w:pPr>
    </w:p>
    <w:p w:rsidR="001D6E01" w:rsidRDefault="001D6E01" w:rsidP="001D6E01">
      <w:pPr>
        <w:spacing w:before="0" w:after="0" w:line="276" w:lineRule="auto"/>
        <w:ind w:left="708" w:hanging="708"/>
        <w:rPr>
          <w:rFonts w:asciiTheme="majorHAnsi" w:hAnsiTheme="majorHAnsi" w:cstheme="majorHAnsi"/>
        </w:rPr>
      </w:pPr>
    </w:p>
    <w:p w:rsidR="001D6E01" w:rsidRDefault="001D6E01" w:rsidP="001D6E01">
      <w:pPr>
        <w:spacing w:before="0" w:after="0" w:line="276" w:lineRule="auto"/>
        <w:ind w:left="708" w:hanging="708"/>
        <w:rPr>
          <w:rFonts w:asciiTheme="majorHAnsi" w:hAnsiTheme="majorHAnsi" w:cstheme="majorHAnsi"/>
        </w:rPr>
      </w:pPr>
    </w:p>
    <w:p w:rsidR="001D6E01" w:rsidRDefault="001D6E01" w:rsidP="001D6E01">
      <w:pPr>
        <w:spacing w:before="0" w:after="0" w:line="276" w:lineRule="auto"/>
        <w:ind w:left="708" w:hanging="708"/>
        <w:rPr>
          <w:rFonts w:asciiTheme="majorHAnsi" w:hAnsiTheme="majorHAnsi" w:cstheme="majorHAnsi"/>
        </w:rPr>
      </w:pPr>
    </w:p>
    <w:p w:rsidR="001D6E01" w:rsidRDefault="001D6E01" w:rsidP="001D6E01">
      <w:pPr>
        <w:spacing w:before="0" w:after="0" w:line="276" w:lineRule="auto"/>
        <w:ind w:left="708" w:hanging="708"/>
        <w:rPr>
          <w:rFonts w:asciiTheme="majorHAnsi" w:hAnsiTheme="majorHAnsi" w:cstheme="majorHAnsi"/>
        </w:rPr>
      </w:pPr>
    </w:p>
    <w:p w:rsidR="001D6E01" w:rsidRDefault="001D6E01" w:rsidP="001D6E01">
      <w:pPr>
        <w:spacing w:before="0" w:after="0" w:line="276" w:lineRule="auto"/>
        <w:ind w:left="708" w:hanging="708"/>
        <w:rPr>
          <w:rFonts w:asciiTheme="majorHAnsi" w:hAnsiTheme="majorHAnsi" w:cstheme="majorHAnsi"/>
        </w:rPr>
      </w:pPr>
    </w:p>
    <w:p w:rsidR="001D6E01" w:rsidRDefault="001D6E01" w:rsidP="001D6E01">
      <w:pPr>
        <w:spacing w:before="0" w:after="0" w:line="276" w:lineRule="auto"/>
        <w:ind w:left="708" w:hanging="708"/>
        <w:rPr>
          <w:rFonts w:asciiTheme="majorHAnsi" w:hAnsiTheme="majorHAnsi" w:cstheme="majorHAnsi"/>
        </w:rPr>
      </w:pPr>
    </w:p>
    <w:p w:rsidR="001D6E01" w:rsidRPr="001D6E01" w:rsidRDefault="001D6E01" w:rsidP="001D6E01">
      <w:pPr>
        <w:spacing w:before="0" w:after="0" w:line="276" w:lineRule="auto"/>
        <w:ind w:left="708" w:hanging="708"/>
        <w:rPr>
          <w:rFonts w:asciiTheme="majorHAnsi" w:hAnsiTheme="majorHAnsi" w:cstheme="majorHAnsi"/>
        </w:rPr>
      </w:pPr>
    </w:p>
    <w:p w:rsidR="001D6E01" w:rsidRPr="001D6E01" w:rsidRDefault="00AF6FA5" w:rsidP="00295F31">
      <w:pPr>
        <w:pStyle w:val="Nagwek1"/>
        <w:numPr>
          <w:ilvl w:val="0"/>
          <w:numId w:val="6"/>
        </w:numPr>
        <w:spacing w:line="240" w:lineRule="auto"/>
        <w:ind w:hanging="720"/>
      </w:pPr>
      <w:bookmarkStart w:id="74" w:name="_Toc85107513"/>
      <w:r>
        <w:t xml:space="preserve">Analiza i ocena potencjalnych oddziaływań na środowisko kierunków działań określonych w </w:t>
      </w:r>
      <w:r w:rsidR="001D6E01">
        <w:t>projektowanym dokumencie</w:t>
      </w:r>
      <w:bookmarkEnd w:id="74"/>
    </w:p>
    <w:p w:rsidR="00AF6FA5" w:rsidRDefault="001D6E01" w:rsidP="001D6E01">
      <w:pPr>
        <w:pStyle w:val="Nagwek2"/>
        <w:spacing w:before="0" w:line="276" w:lineRule="auto"/>
        <w:ind w:left="708" w:hanging="708"/>
      </w:pPr>
      <w:bookmarkStart w:id="75" w:name="_Toc85107514"/>
      <w:r>
        <w:t>6.1</w:t>
      </w:r>
      <w:r>
        <w:tab/>
      </w:r>
      <w:r w:rsidR="00AF6FA5" w:rsidRPr="00EC4020">
        <w:t>Najważniejsze</w:t>
      </w:r>
      <w:r w:rsidR="00AF6FA5">
        <w:t xml:space="preserve"> oddziaływania i zagrożenia. Kierunki i skala przewidywanych zmian stanu środowiska</w:t>
      </w:r>
      <w:bookmarkEnd w:id="75"/>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 xml:space="preserve">Ocenę oddziaływania celów i kierunków działań zawartych w aktualizacji dokumentu pn.  </w:t>
      </w:r>
      <w:r w:rsidR="00D12F4B" w:rsidRPr="00D12F4B">
        <w:rPr>
          <w:rFonts w:asciiTheme="majorHAnsi" w:hAnsiTheme="majorHAnsi" w:cstheme="majorHAnsi"/>
        </w:rPr>
        <w:t xml:space="preserve">„PLAN GOSPODARKI NISKOEMISYJNEJ DLA GMINY ŻARKI” </w:t>
      </w:r>
      <w:r w:rsidRPr="00AF6FA5">
        <w:rPr>
          <w:rFonts w:asciiTheme="majorHAnsi" w:hAnsiTheme="majorHAnsi" w:cstheme="majorHAnsi"/>
        </w:rPr>
        <w:t xml:space="preserve">przeprowadzono zgodnie z wymogami, </w:t>
      </w:r>
      <w:r w:rsidR="00D12F4B">
        <w:rPr>
          <w:rFonts w:asciiTheme="majorHAnsi" w:hAnsiTheme="majorHAnsi" w:cstheme="majorHAnsi"/>
        </w:rPr>
        <w:br/>
      </w:r>
      <w:r w:rsidRPr="00AF6FA5">
        <w:rPr>
          <w:rFonts w:asciiTheme="majorHAnsi" w:hAnsiTheme="majorHAnsi" w:cstheme="majorHAnsi"/>
        </w:rPr>
        <w:t>o których mowa w ar</w:t>
      </w:r>
      <w:r w:rsidR="00923331">
        <w:rPr>
          <w:rFonts w:asciiTheme="majorHAnsi" w:hAnsiTheme="majorHAnsi" w:cstheme="majorHAnsi"/>
        </w:rPr>
        <w:t xml:space="preserve">t. 51 ustawy </w:t>
      </w:r>
      <w:proofErr w:type="spellStart"/>
      <w:r w:rsidR="00923331">
        <w:rPr>
          <w:rFonts w:asciiTheme="majorHAnsi" w:hAnsiTheme="majorHAnsi" w:cstheme="majorHAnsi"/>
        </w:rPr>
        <w:t>ooś</w:t>
      </w:r>
      <w:proofErr w:type="spellEnd"/>
      <w:r w:rsidRPr="00AF6FA5">
        <w:rPr>
          <w:rFonts w:asciiTheme="majorHAnsi" w:hAnsiTheme="majorHAnsi" w:cstheme="majorHAnsi"/>
        </w:rPr>
        <w:t>, analizując zarówno wielkość natężenia jak i czas, w jakim to oddziaływanie może powodować znaczące (korzystne lub niekorzystne) skutki dla środowiska.</w:t>
      </w:r>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Dla określenia rodzaju i skali potencjalnego oddziaływania, zastosowano następujące</w:t>
      </w:r>
      <w:r>
        <w:rPr>
          <w:rFonts w:asciiTheme="majorHAnsi" w:hAnsiTheme="majorHAnsi" w:cstheme="majorHAnsi"/>
        </w:rPr>
        <w:t xml:space="preserve"> </w:t>
      </w:r>
      <w:r w:rsidRPr="00AF6FA5">
        <w:rPr>
          <w:rFonts w:asciiTheme="majorHAnsi" w:hAnsiTheme="majorHAnsi" w:cstheme="majorHAnsi"/>
        </w:rPr>
        <w:t>wskaźniki oceny wpływu:</w:t>
      </w:r>
    </w:p>
    <w:p w:rsidR="00AF6FA5" w:rsidRPr="00AF6FA5" w:rsidRDefault="00C67D92" w:rsidP="00C67D92">
      <w:pPr>
        <w:spacing w:line="276" w:lineRule="auto"/>
        <w:rPr>
          <w:rFonts w:asciiTheme="majorHAnsi" w:hAnsiTheme="majorHAnsi" w:cstheme="majorHAnsi"/>
        </w:rPr>
      </w:pPr>
      <w:r>
        <w:rPr>
          <w:rFonts w:asciiTheme="majorHAnsi" w:hAnsiTheme="majorHAnsi" w:cstheme="majorHAnsi"/>
        </w:rPr>
        <w:t>„-</w:t>
      </w:r>
      <w:r w:rsidR="00AF6FA5" w:rsidRPr="00AF6FA5">
        <w:rPr>
          <w:rFonts w:asciiTheme="majorHAnsi" w:hAnsiTheme="majorHAnsi" w:cstheme="majorHAnsi"/>
        </w:rPr>
        <w:t>” oddziaływanie negatywne (niekorzystne),</w:t>
      </w:r>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 oddziaływanie pozytywne (korzystne),</w:t>
      </w:r>
    </w:p>
    <w:p w:rsidR="00AF6FA5" w:rsidRPr="00AF6FA5" w:rsidRDefault="00AF6FA5" w:rsidP="00C67D92">
      <w:pPr>
        <w:spacing w:line="276" w:lineRule="auto"/>
        <w:rPr>
          <w:rFonts w:asciiTheme="majorHAnsi" w:hAnsiTheme="majorHAnsi" w:cstheme="majorHAnsi"/>
        </w:rPr>
      </w:pPr>
      <w:r>
        <w:rPr>
          <w:rFonts w:asciiTheme="majorHAnsi" w:hAnsiTheme="majorHAnsi" w:cstheme="majorHAnsi"/>
        </w:rPr>
        <w:t>„0” brak oddziaływania</w:t>
      </w:r>
      <w:r w:rsidRPr="00AF6FA5">
        <w:rPr>
          <w:rFonts w:asciiTheme="majorHAnsi" w:hAnsiTheme="majorHAnsi" w:cstheme="majorHAnsi"/>
        </w:rPr>
        <w:t>.</w:t>
      </w:r>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Ze względu na specyfikę i zakres wytyczonych w analizowanym dokumencie celów i kierunków działań, skala oddziaływania danego obszaru interwencji, może wywierać skutki zarów</w:t>
      </w:r>
      <w:r w:rsidR="00D12F4B">
        <w:rPr>
          <w:rFonts w:asciiTheme="majorHAnsi" w:hAnsiTheme="majorHAnsi" w:cstheme="majorHAnsi"/>
        </w:rPr>
        <w:t>no negatywne, jak i pozytywne (-</w:t>
      </w:r>
      <w:r w:rsidRPr="00AF6FA5">
        <w:rPr>
          <w:rFonts w:asciiTheme="majorHAnsi" w:hAnsiTheme="majorHAnsi" w:cstheme="majorHAnsi"/>
        </w:rPr>
        <w:t>/ +), w zależności np. od miejsca / zasięgu ich występowania. Tego rodzaju sytuacje pojawiają się w przypadku oddziaływań, które powodowane mogą</w:t>
      </w:r>
      <w:r>
        <w:rPr>
          <w:rFonts w:asciiTheme="majorHAnsi" w:hAnsiTheme="majorHAnsi" w:cstheme="majorHAnsi"/>
        </w:rPr>
        <w:t xml:space="preserve"> </w:t>
      </w:r>
      <w:r w:rsidRPr="00AF6FA5">
        <w:rPr>
          <w:rFonts w:asciiTheme="majorHAnsi" w:hAnsiTheme="majorHAnsi" w:cstheme="majorHAnsi"/>
        </w:rPr>
        <w:t xml:space="preserve">być </w:t>
      </w:r>
      <w:r w:rsidR="00772BDF">
        <w:rPr>
          <w:rFonts w:asciiTheme="majorHAnsi" w:hAnsiTheme="majorHAnsi" w:cstheme="majorHAnsi"/>
        </w:rPr>
        <w:br/>
      </w:r>
      <w:r w:rsidRPr="00AF6FA5">
        <w:rPr>
          <w:rFonts w:asciiTheme="majorHAnsi" w:hAnsiTheme="majorHAnsi" w:cstheme="majorHAnsi"/>
        </w:rPr>
        <w:t xml:space="preserve">w związku z budową / rozbudową / modernizacją sieci </w:t>
      </w:r>
      <w:r w:rsidR="006D70B2">
        <w:rPr>
          <w:rFonts w:asciiTheme="majorHAnsi" w:hAnsiTheme="majorHAnsi" w:cstheme="majorHAnsi"/>
        </w:rPr>
        <w:t>ścieżek rowerowych lub modernizacji nawierzchni dróg i chodników</w:t>
      </w:r>
      <w:r w:rsidRPr="00AF6FA5">
        <w:rPr>
          <w:rFonts w:asciiTheme="majorHAnsi" w:hAnsiTheme="majorHAnsi" w:cstheme="majorHAnsi"/>
        </w:rPr>
        <w:t>. Sytuacje te szczegółowo omówiono</w:t>
      </w:r>
      <w:r>
        <w:rPr>
          <w:rFonts w:asciiTheme="majorHAnsi" w:hAnsiTheme="majorHAnsi" w:cstheme="majorHAnsi"/>
        </w:rPr>
        <w:t xml:space="preserve"> </w:t>
      </w:r>
      <w:r w:rsidRPr="00AF6FA5">
        <w:rPr>
          <w:rFonts w:asciiTheme="majorHAnsi" w:hAnsiTheme="majorHAnsi" w:cstheme="majorHAnsi"/>
        </w:rPr>
        <w:t>w tekście pod tabelą.</w:t>
      </w:r>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Negatywny wpływ na otoczenie wielokrotnie związa</w:t>
      </w:r>
      <w:r w:rsidR="00923331">
        <w:rPr>
          <w:rFonts w:asciiTheme="majorHAnsi" w:hAnsiTheme="majorHAnsi" w:cstheme="majorHAnsi"/>
        </w:rPr>
        <w:t>ny jest głównie z etapem budowy</w:t>
      </w:r>
      <w:r w:rsidRPr="00AF6FA5">
        <w:rPr>
          <w:rFonts w:asciiTheme="majorHAnsi" w:hAnsiTheme="majorHAnsi" w:cstheme="majorHAnsi"/>
        </w:rPr>
        <w:t>/ realizacji p</w:t>
      </w:r>
      <w:r>
        <w:rPr>
          <w:rFonts w:asciiTheme="majorHAnsi" w:hAnsiTheme="majorHAnsi" w:cstheme="majorHAnsi"/>
        </w:rPr>
        <w:t>rzedsięwzięć inwestycyjnych</w:t>
      </w:r>
      <w:r w:rsidR="006D70B2">
        <w:rPr>
          <w:rFonts w:asciiTheme="majorHAnsi" w:hAnsiTheme="majorHAnsi" w:cstheme="majorHAnsi"/>
        </w:rPr>
        <w:t xml:space="preserve">, jest lokalny i krótkotrwały, tj. </w:t>
      </w:r>
      <w:r w:rsidRPr="00AF6FA5">
        <w:rPr>
          <w:rFonts w:asciiTheme="majorHAnsi" w:hAnsiTheme="majorHAnsi" w:cstheme="majorHAnsi"/>
        </w:rPr>
        <w:t>mija w miarę zanikania bezpośredniego, niekorz</w:t>
      </w:r>
      <w:r w:rsidR="00D12F4B">
        <w:rPr>
          <w:rFonts w:asciiTheme="majorHAnsi" w:hAnsiTheme="majorHAnsi" w:cstheme="majorHAnsi"/>
        </w:rPr>
        <w:t>ystnego oddziaływania, to jest</w:t>
      </w:r>
      <w:r w:rsidRPr="00AF6FA5">
        <w:rPr>
          <w:rFonts w:asciiTheme="majorHAnsi" w:hAnsiTheme="majorHAnsi" w:cstheme="majorHAnsi"/>
        </w:rPr>
        <w:t xml:space="preserve"> po zakończeniu prac budowlanych, nie pozostawiając</w:t>
      </w:r>
      <w:r>
        <w:rPr>
          <w:rFonts w:asciiTheme="majorHAnsi" w:hAnsiTheme="majorHAnsi" w:cstheme="majorHAnsi"/>
        </w:rPr>
        <w:t xml:space="preserve"> </w:t>
      </w:r>
      <w:r w:rsidRPr="00AF6FA5">
        <w:rPr>
          <w:rFonts w:asciiTheme="majorHAnsi" w:hAnsiTheme="majorHAnsi" w:cstheme="majorHAnsi"/>
        </w:rPr>
        <w:t>w środowisku trwałych, negatywnych odkształceń.</w:t>
      </w:r>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 xml:space="preserve">W wielu przypadkach rodzaj i natężenie oddziaływania ściśle związane jest z lokalizacją danego zadania. Właściwe (w tym zgodne z </w:t>
      </w:r>
      <w:proofErr w:type="spellStart"/>
      <w:r w:rsidRPr="00AF6FA5">
        <w:rPr>
          <w:rFonts w:asciiTheme="majorHAnsi" w:hAnsiTheme="majorHAnsi" w:cstheme="majorHAnsi"/>
        </w:rPr>
        <w:t>mpzp</w:t>
      </w:r>
      <w:proofErr w:type="spellEnd"/>
      <w:r w:rsidRPr="00AF6FA5">
        <w:rPr>
          <w:rFonts w:asciiTheme="majorHAnsi" w:hAnsiTheme="majorHAnsi" w:cstheme="majorHAnsi"/>
        </w:rPr>
        <w:t>) umiejscowienie określonej inwestycji (przy</w:t>
      </w:r>
      <w:r>
        <w:rPr>
          <w:rFonts w:asciiTheme="majorHAnsi" w:hAnsiTheme="majorHAnsi" w:cstheme="majorHAnsi"/>
        </w:rPr>
        <w:t xml:space="preserve"> </w:t>
      </w:r>
      <w:r w:rsidRPr="00AF6FA5">
        <w:rPr>
          <w:rFonts w:asciiTheme="majorHAnsi" w:hAnsiTheme="majorHAnsi" w:cstheme="majorHAnsi"/>
        </w:rPr>
        <w:t>uwzględnieniu ewentualnych konfliktów społecznych i środowiskowych) znacząco wpłynie na</w:t>
      </w:r>
      <w:r>
        <w:rPr>
          <w:rFonts w:asciiTheme="majorHAnsi" w:hAnsiTheme="majorHAnsi" w:cstheme="majorHAnsi"/>
        </w:rPr>
        <w:t xml:space="preserve"> </w:t>
      </w:r>
      <w:r w:rsidRPr="00AF6FA5">
        <w:rPr>
          <w:rFonts w:asciiTheme="majorHAnsi" w:hAnsiTheme="majorHAnsi" w:cstheme="majorHAnsi"/>
        </w:rPr>
        <w:t>zminimalizowanie i/lub uniknięcie oddziaływań negatywnych.</w:t>
      </w:r>
    </w:p>
    <w:p w:rsidR="00AF6FA5" w:rsidRPr="00AF6FA5" w:rsidRDefault="00AF6FA5" w:rsidP="00C67D92">
      <w:pPr>
        <w:spacing w:before="0" w:after="0" w:line="276" w:lineRule="auto"/>
        <w:rPr>
          <w:rFonts w:asciiTheme="majorHAnsi" w:hAnsiTheme="majorHAnsi" w:cstheme="majorHAnsi"/>
        </w:rPr>
      </w:pPr>
      <w:r w:rsidRPr="00AF6FA5">
        <w:rPr>
          <w:rFonts w:asciiTheme="majorHAnsi" w:hAnsiTheme="majorHAnsi" w:cstheme="majorHAnsi"/>
        </w:rPr>
        <w:t>Realizacja kierunków działań w ramach określony</w:t>
      </w:r>
      <w:r w:rsidR="00C67D92">
        <w:rPr>
          <w:rFonts w:asciiTheme="majorHAnsi" w:hAnsiTheme="majorHAnsi" w:cstheme="majorHAnsi"/>
        </w:rPr>
        <w:t>ch w aktualizacji dokumentu pn.</w:t>
      </w:r>
      <w:r w:rsidRPr="00AF6FA5">
        <w:rPr>
          <w:rFonts w:asciiTheme="majorHAnsi" w:hAnsiTheme="majorHAnsi" w:cstheme="majorHAnsi"/>
        </w:rPr>
        <w:t xml:space="preserve"> </w:t>
      </w:r>
      <w:r w:rsidR="00D12F4B" w:rsidRPr="000E1FD1">
        <w:rPr>
          <w:rFonts w:asciiTheme="majorHAnsi" w:hAnsiTheme="majorHAnsi" w:cstheme="majorHAnsi"/>
        </w:rPr>
        <w:t xml:space="preserve">„PLAN GOSPODARKI </w:t>
      </w:r>
      <w:r w:rsidR="00D12F4B">
        <w:rPr>
          <w:rFonts w:asciiTheme="majorHAnsi" w:hAnsiTheme="majorHAnsi" w:cstheme="majorHAnsi"/>
        </w:rPr>
        <w:t>NISKOEMISYJNEJ DLA GMINY ŻARKI”</w:t>
      </w:r>
      <w:r w:rsidR="00E74FCC">
        <w:rPr>
          <w:rFonts w:asciiTheme="majorHAnsi" w:hAnsiTheme="majorHAnsi" w:cstheme="majorHAnsi"/>
        </w:rPr>
        <w:t xml:space="preserve"> </w:t>
      </w:r>
      <w:r w:rsidRPr="00AF6FA5">
        <w:rPr>
          <w:rFonts w:asciiTheme="majorHAnsi" w:hAnsiTheme="majorHAnsi" w:cstheme="majorHAnsi"/>
        </w:rPr>
        <w:t>celów głównych</w:t>
      </w:r>
      <w:r>
        <w:rPr>
          <w:rFonts w:asciiTheme="majorHAnsi" w:hAnsiTheme="majorHAnsi" w:cstheme="majorHAnsi"/>
        </w:rPr>
        <w:t xml:space="preserve"> </w:t>
      </w:r>
      <w:r w:rsidRPr="00AF6FA5">
        <w:rPr>
          <w:rFonts w:asciiTheme="majorHAnsi" w:hAnsiTheme="majorHAnsi" w:cstheme="majorHAnsi"/>
        </w:rPr>
        <w:t>i strategicznych, może generować następujące zmiany stanu środowiska:</w:t>
      </w:r>
    </w:p>
    <w:p w:rsidR="00AF6FA5" w:rsidRDefault="00AF6FA5" w:rsidP="00C67D92">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F6FA5">
        <w:rPr>
          <w:rFonts w:asciiTheme="majorHAnsi" w:hAnsiTheme="majorHAnsi" w:cstheme="majorHAnsi"/>
        </w:rPr>
        <w:t>zmiana stanu jak</w:t>
      </w:r>
      <w:r w:rsidR="00C67D92">
        <w:rPr>
          <w:rFonts w:asciiTheme="majorHAnsi" w:hAnsiTheme="majorHAnsi" w:cstheme="majorHAnsi"/>
        </w:rPr>
        <w:t>ości powietrza atmosferycznego-</w:t>
      </w:r>
      <w:r w:rsidRPr="00AF6FA5">
        <w:rPr>
          <w:rFonts w:asciiTheme="majorHAnsi" w:hAnsiTheme="majorHAnsi" w:cstheme="majorHAnsi"/>
        </w:rPr>
        <w:t xml:space="preserve"> w kierunku jego poprawy,</w:t>
      </w:r>
    </w:p>
    <w:p w:rsidR="003A5DD9" w:rsidRPr="00AF6FA5" w:rsidRDefault="003A5DD9" w:rsidP="00C67D92">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F6FA5">
        <w:rPr>
          <w:rFonts w:asciiTheme="majorHAnsi" w:hAnsiTheme="majorHAnsi" w:cstheme="majorHAnsi"/>
        </w:rPr>
        <w:t xml:space="preserve">zmiana </w:t>
      </w:r>
      <w:r>
        <w:rPr>
          <w:rFonts w:asciiTheme="majorHAnsi" w:hAnsiTheme="majorHAnsi" w:cstheme="majorHAnsi"/>
        </w:rPr>
        <w:t>klimatu-</w:t>
      </w:r>
      <w:r w:rsidRPr="00AF6FA5">
        <w:rPr>
          <w:rFonts w:asciiTheme="majorHAnsi" w:hAnsiTheme="majorHAnsi" w:cstheme="majorHAnsi"/>
        </w:rPr>
        <w:t xml:space="preserve"> w kierunku jego poprawy,</w:t>
      </w:r>
    </w:p>
    <w:p w:rsidR="00AF6FA5" w:rsidRDefault="00AF6FA5" w:rsidP="00C67D92">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F6FA5">
        <w:rPr>
          <w:rFonts w:asciiTheme="majorHAnsi" w:hAnsiTheme="majorHAnsi" w:cstheme="majorHAnsi"/>
        </w:rPr>
        <w:t>wzrost</w:t>
      </w:r>
      <w:r w:rsidR="00E74FCC">
        <w:rPr>
          <w:rFonts w:asciiTheme="majorHAnsi" w:hAnsiTheme="majorHAnsi" w:cstheme="majorHAnsi"/>
        </w:rPr>
        <w:t xml:space="preserve"> komfortu i jakości życia ludzi- w kierunku jego poprawy,</w:t>
      </w:r>
    </w:p>
    <w:p w:rsidR="00E74FCC" w:rsidRPr="00AF6FA5" w:rsidRDefault="00E74FCC" w:rsidP="003A5DD9">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pogorszenie klimatu akustycz</w:t>
      </w:r>
      <w:r w:rsidR="003A5DD9">
        <w:rPr>
          <w:rFonts w:asciiTheme="majorHAnsi" w:hAnsiTheme="majorHAnsi" w:cstheme="majorHAnsi"/>
        </w:rPr>
        <w:t xml:space="preserve">nego- na etapie realizacji prac, mająca charakter zmiany odwracalnej. </w:t>
      </w:r>
    </w:p>
    <w:p w:rsidR="0038158A" w:rsidRDefault="00AF6FA5" w:rsidP="00C67D92">
      <w:pPr>
        <w:spacing w:line="276" w:lineRule="auto"/>
        <w:rPr>
          <w:rFonts w:asciiTheme="majorHAnsi" w:hAnsiTheme="majorHAnsi" w:cstheme="majorHAnsi"/>
        </w:rPr>
      </w:pPr>
      <w:r w:rsidRPr="00AF6FA5">
        <w:rPr>
          <w:rFonts w:asciiTheme="majorHAnsi" w:hAnsiTheme="majorHAnsi" w:cstheme="majorHAnsi"/>
        </w:rPr>
        <w:t>Przedstawiony w niniejszej Prognozie opis zidentyfikowanych oddziaływań skutków realizacji</w:t>
      </w:r>
      <w:r>
        <w:rPr>
          <w:rFonts w:asciiTheme="majorHAnsi" w:hAnsiTheme="majorHAnsi" w:cstheme="majorHAnsi"/>
        </w:rPr>
        <w:t xml:space="preserve"> </w:t>
      </w:r>
      <w:r w:rsidR="003A5DD9">
        <w:rPr>
          <w:rFonts w:asciiTheme="majorHAnsi" w:hAnsiTheme="majorHAnsi" w:cstheme="majorHAnsi"/>
        </w:rPr>
        <w:t>aktualizacji dokumentu pn.</w:t>
      </w:r>
      <w:r w:rsidRPr="00AF6FA5">
        <w:rPr>
          <w:rFonts w:asciiTheme="majorHAnsi" w:hAnsiTheme="majorHAnsi" w:cstheme="majorHAnsi"/>
        </w:rPr>
        <w:t xml:space="preserve"> </w:t>
      </w:r>
      <w:r w:rsidR="00D12F4B" w:rsidRPr="000E1FD1">
        <w:rPr>
          <w:rFonts w:asciiTheme="majorHAnsi" w:hAnsiTheme="majorHAnsi" w:cstheme="majorHAnsi"/>
        </w:rPr>
        <w:t xml:space="preserve">„PLAN GOSPODARKI </w:t>
      </w:r>
      <w:r w:rsidR="00D12F4B">
        <w:rPr>
          <w:rFonts w:asciiTheme="majorHAnsi" w:hAnsiTheme="majorHAnsi" w:cstheme="majorHAnsi"/>
        </w:rPr>
        <w:t xml:space="preserve">NISKOEMISYJNEJ DLA GMINY ŻARKI” </w:t>
      </w:r>
      <w:r w:rsidRPr="00AF6FA5">
        <w:rPr>
          <w:rFonts w:asciiTheme="majorHAnsi" w:hAnsiTheme="majorHAnsi" w:cstheme="majorHAnsi"/>
        </w:rPr>
        <w:t>ściśle powiązany</w:t>
      </w:r>
      <w:r w:rsidR="00D12F4B">
        <w:rPr>
          <w:rFonts w:asciiTheme="majorHAnsi" w:hAnsiTheme="majorHAnsi" w:cstheme="majorHAnsi"/>
        </w:rPr>
        <w:t xml:space="preserve"> </w:t>
      </w:r>
      <w:r w:rsidRPr="00AF6FA5">
        <w:rPr>
          <w:rFonts w:asciiTheme="majorHAnsi" w:hAnsiTheme="majorHAnsi" w:cstheme="majorHAnsi"/>
        </w:rPr>
        <w:t>jest z poziomem szczegółowości ana</w:t>
      </w:r>
      <w:r w:rsidR="00C67D92">
        <w:rPr>
          <w:rFonts w:asciiTheme="majorHAnsi" w:hAnsiTheme="majorHAnsi" w:cstheme="majorHAnsi"/>
        </w:rPr>
        <w:t xml:space="preserve">lizowanego projektu dokumentu i znanym na moment opracowania dokumentu zakresem szczegółowości technologii i sposobu realizacji danych kierunków działań. </w:t>
      </w:r>
    </w:p>
    <w:p w:rsidR="006D70B2" w:rsidRPr="006D70B2" w:rsidRDefault="00AF6FA5" w:rsidP="00C67D92">
      <w:pPr>
        <w:spacing w:line="276" w:lineRule="auto"/>
        <w:rPr>
          <w:rFonts w:asciiTheme="majorHAnsi" w:hAnsiTheme="majorHAnsi" w:cstheme="majorHAnsi"/>
        </w:rPr>
      </w:pPr>
      <w:r w:rsidRPr="00AF6FA5">
        <w:rPr>
          <w:rFonts w:asciiTheme="majorHAnsi" w:hAnsiTheme="majorHAnsi" w:cstheme="majorHAnsi"/>
        </w:rPr>
        <w:t>Ak</w:t>
      </w:r>
      <w:r>
        <w:rPr>
          <w:rFonts w:asciiTheme="majorHAnsi" w:hAnsiTheme="majorHAnsi" w:cstheme="majorHAnsi"/>
        </w:rPr>
        <w:t xml:space="preserve">tualizacja </w:t>
      </w:r>
      <w:r w:rsidR="00C67D92">
        <w:rPr>
          <w:rFonts w:asciiTheme="majorHAnsi" w:hAnsiTheme="majorHAnsi" w:cstheme="majorHAnsi"/>
        </w:rPr>
        <w:t>dokumentu pn.</w:t>
      </w:r>
      <w:r w:rsidRPr="00AF6FA5">
        <w:rPr>
          <w:rFonts w:asciiTheme="majorHAnsi" w:hAnsiTheme="majorHAnsi" w:cstheme="majorHAnsi"/>
        </w:rPr>
        <w:t xml:space="preserve"> </w:t>
      </w:r>
      <w:r w:rsidR="00D12F4B" w:rsidRPr="000E1FD1">
        <w:rPr>
          <w:rFonts w:asciiTheme="majorHAnsi" w:hAnsiTheme="majorHAnsi" w:cstheme="majorHAnsi"/>
        </w:rPr>
        <w:t xml:space="preserve">„PLAN GOSPODARKI </w:t>
      </w:r>
      <w:r w:rsidR="00D12F4B">
        <w:rPr>
          <w:rFonts w:asciiTheme="majorHAnsi" w:hAnsiTheme="majorHAnsi" w:cstheme="majorHAnsi"/>
        </w:rPr>
        <w:t>NISKOEMISYJNEJ DLA GMINY ŻARKI</w:t>
      </w:r>
      <w:r w:rsidR="00E74FCC" w:rsidRPr="00E74FCC">
        <w:rPr>
          <w:rFonts w:asciiTheme="majorHAnsi" w:hAnsiTheme="majorHAnsi" w:cstheme="majorHAnsi"/>
        </w:rPr>
        <w:t>”</w:t>
      </w:r>
      <w:r w:rsidR="00E74FCC">
        <w:rPr>
          <w:rFonts w:asciiTheme="majorHAnsi" w:hAnsiTheme="majorHAnsi" w:cstheme="majorHAnsi"/>
        </w:rPr>
        <w:t xml:space="preserve"> </w:t>
      </w:r>
      <w:r w:rsidRPr="00AF6FA5">
        <w:rPr>
          <w:rFonts w:asciiTheme="majorHAnsi" w:hAnsiTheme="majorHAnsi" w:cstheme="majorHAnsi"/>
        </w:rPr>
        <w:t xml:space="preserve">jako dokument strategiczny wskazuje </w:t>
      </w:r>
      <w:r w:rsidR="003A5DD9">
        <w:rPr>
          <w:rFonts w:asciiTheme="majorHAnsi" w:hAnsiTheme="majorHAnsi" w:cstheme="majorHAnsi"/>
        </w:rPr>
        <w:t xml:space="preserve">bowiem jedynie </w:t>
      </w:r>
      <w:r w:rsidRPr="00AF6FA5">
        <w:rPr>
          <w:rFonts w:asciiTheme="majorHAnsi" w:hAnsiTheme="majorHAnsi" w:cstheme="majorHAnsi"/>
        </w:rPr>
        <w:t>cele i kierunki działań, które pozwalają Gminie</w:t>
      </w:r>
      <w:r>
        <w:rPr>
          <w:rFonts w:asciiTheme="majorHAnsi" w:hAnsiTheme="majorHAnsi" w:cstheme="majorHAnsi"/>
        </w:rPr>
        <w:t xml:space="preserve"> </w:t>
      </w:r>
      <w:r w:rsidR="00E74FCC">
        <w:rPr>
          <w:rFonts w:asciiTheme="majorHAnsi" w:hAnsiTheme="majorHAnsi" w:cstheme="majorHAnsi"/>
        </w:rPr>
        <w:t>Żarki</w:t>
      </w:r>
      <w:r w:rsidRPr="00AF6FA5">
        <w:rPr>
          <w:rFonts w:asciiTheme="majorHAnsi" w:hAnsiTheme="majorHAnsi" w:cstheme="majorHAnsi"/>
        </w:rPr>
        <w:t xml:space="preserve"> na </w:t>
      </w:r>
      <w:r w:rsidR="00D12F4B">
        <w:rPr>
          <w:rFonts w:asciiTheme="majorHAnsi" w:hAnsiTheme="majorHAnsi" w:cstheme="majorHAnsi"/>
        </w:rPr>
        <w:t>realizację założonych celó</w:t>
      </w:r>
      <w:r w:rsidR="006D70B2">
        <w:rPr>
          <w:rFonts w:asciiTheme="majorHAnsi" w:hAnsiTheme="majorHAnsi" w:cstheme="majorHAnsi"/>
        </w:rPr>
        <w:t>w</w:t>
      </w:r>
      <w:r w:rsidR="00D12F4B">
        <w:rPr>
          <w:rFonts w:asciiTheme="majorHAnsi" w:hAnsiTheme="majorHAnsi" w:cstheme="majorHAnsi"/>
        </w:rPr>
        <w:t xml:space="preserve"> w kontekście energii finalnej, redukcji emisji pyłów i gazów do atmosfery oraz </w:t>
      </w:r>
      <w:r w:rsidR="006D70B2">
        <w:rPr>
          <w:rFonts w:asciiTheme="majorHAnsi" w:hAnsiTheme="majorHAnsi" w:cstheme="majorHAnsi"/>
        </w:rPr>
        <w:t xml:space="preserve">zwiększenia udziału OZE w bilansie energetycznym. </w:t>
      </w:r>
      <w:r w:rsidRPr="00AF6FA5">
        <w:rPr>
          <w:rFonts w:asciiTheme="majorHAnsi" w:hAnsiTheme="majorHAnsi" w:cstheme="majorHAnsi"/>
        </w:rPr>
        <w:t xml:space="preserve">Gmina </w:t>
      </w:r>
      <w:r w:rsidR="00E74FCC">
        <w:rPr>
          <w:rFonts w:asciiTheme="majorHAnsi" w:hAnsiTheme="majorHAnsi" w:cstheme="majorHAnsi"/>
        </w:rPr>
        <w:t>Żarki</w:t>
      </w:r>
      <w:r w:rsidR="00923331">
        <w:rPr>
          <w:rFonts w:asciiTheme="majorHAnsi" w:hAnsiTheme="majorHAnsi" w:cstheme="majorHAnsi"/>
        </w:rPr>
        <w:t xml:space="preserve">, </w:t>
      </w:r>
      <w:r w:rsidRPr="00AF6FA5">
        <w:rPr>
          <w:rFonts w:asciiTheme="majorHAnsi" w:hAnsiTheme="majorHAnsi" w:cstheme="majorHAnsi"/>
        </w:rPr>
        <w:t xml:space="preserve">opracowując </w:t>
      </w:r>
      <w:r>
        <w:rPr>
          <w:rFonts w:asciiTheme="majorHAnsi" w:hAnsiTheme="majorHAnsi" w:cstheme="majorHAnsi"/>
        </w:rPr>
        <w:t xml:space="preserve">aktualizację </w:t>
      </w:r>
      <w:r w:rsidR="00C67D92">
        <w:rPr>
          <w:rFonts w:asciiTheme="majorHAnsi" w:hAnsiTheme="majorHAnsi" w:cstheme="majorHAnsi"/>
        </w:rPr>
        <w:t xml:space="preserve">dokumentu pn. </w:t>
      </w:r>
      <w:r w:rsidR="006D70B2" w:rsidRPr="000E1FD1">
        <w:rPr>
          <w:rFonts w:asciiTheme="majorHAnsi" w:hAnsiTheme="majorHAnsi" w:cstheme="majorHAnsi"/>
        </w:rPr>
        <w:t xml:space="preserve">„PLAN GOSPODARKI </w:t>
      </w:r>
      <w:r w:rsidR="006D70B2">
        <w:rPr>
          <w:rFonts w:asciiTheme="majorHAnsi" w:hAnsiTheme="majorHAnsi" w:cstheme="majorHAnsi"/>
        </w:rPr>
        <w:t xml:space="preserve">NISKOEMISYJNEJ DLA GMINY ŻARKI”, </w:t>
      </w:r>
      <w:r w:rsidRPr="00AF6FA5">
        <w:rPr>
          <w:rFonts w:asciiTheme="majorHAnsi" w:hAnsiTheme="majorHAnsi" w:cstheme="majorHAnsi"/>
        </w:rPr>
        <w:t xml:space="preserve">dokonuje </w:t>
      </w:r>
      <w:r w:rsidR="006D70B2">
        <w:rPr>
          <w:rFonts w:asciiTheme="majorHAnsi" w:hAnsiTheme="majorHAnsi" w:cstheme="majorHAnsi"/>
        </w:rPr>
        <w:t>analizy sektorowej w zakresie zużycia energii finalnej i poziomu emisji CO</w:t>
      </w:r>
      <w:r w:rsidR="006D70B2">
        <w:rPr>
          <w:rFonts w:asciiTheme="majorHAnsi" w:hAnsiTheme="majorHAnsi" w:cstheme="majorHAnsi"/>
          <w:vertAlign w:val="subscript"/>
        </w:rPr>
        <w:t>2</w:t>
      </w:r>
      <w:r w:rsidR="006D70B2">
        <w:rPr>
          <w:rFonts w:asciiTheme="majorHAnsi" w:hAnsiTheme="majorHAnsi" w:cstheme="majorHAnsi"/>
        </w:rPr>
        <w:t xml:space="preserve"> </w:t>
      </w:r>
      <w:r w:rsidR="003A5DD9">
        <w:rPr>
          <w:rFonts w:asciiTheme="majorHAnsi" w:hAnsiTheme="majorHAnsi" w:cstheme="majorHAnsi"/>
        </w:rPr>
        <w:br/>
      </w:r>
      <w:r w:rsidR="006D70B2">
        <w:rPr>
          <w:rFonts w:asciiTheme="majorHAnsi" w:hAnsiTheme="majorHAnsi" w:cstheme="majorHAnsi"/>
        </w:rPr>
        <w:t xml:space="preserve">w podziale na sektor publiczny, mieszkalnictwo, handel i usługi, transport i oświetlenie uliczne. Równocześnie w bilansie energetycznym i emisyjnym Gminy Żarki przedstawiono emisję </w:t>
      </w:r>
      <w:r w:rsidR="00A7658D">
        <w:rPr>
          <w:rFonts w:asciiTheme="majorHAnsi" w:hAnsiTheme="majorHAnsi" w:cstheme="majorHAnsi"/>
        </w:rPr>
        <w:br/>
      </w:r>
      <w:r w:rsidR="006D70B2">
        <w:rPr>
          <w:rFonts w:asciiTheme="majorHAnsi" w:hAnsiTheme="majorHAnsi" w:cstheme="majorHAnsi"/>
        </w:rPr>
        <w:t>i energochłonność z punktu widzenia konkretnych nośników energetycznych, celem podjęcia działań dywersyfikujących w przyszłości</w:t>
      </w:r>
      <w:r w:rsidR="003A5DD9">
        <w:rPr>
          <w:rFonts w:asciiTheme="majorHAnsi" w:hAnsiTheme="majorHAnsi" w:cstheme="majorHAnsi"/>
        </w:rPr>
        <w:t xml:space="preserve"> źródła </w:t>
      </w:r>
      <w:r w:rsidR="006D70B2">
        <w:rPr>
          <w:rFonts w:asciiTheme="majorHAnsi" w:hAnsiTheme="majorHAnsi" w:cstheme="majorHAnsi"/>
        </w:rPr>
        <w:t xml:space="preserve">znaczących emisji szkodliwych dla środowiska </w:t>
      </w:r>
      <w:r w:rsidR="00A7658D">
        <w:rPr>
          <w:rFonts w:asciiTheme="majorHAnsi" w:hAnsiTheme="majorHAnsi" w:cstheme="majorHAnsi"/>
        </w:rPr>
        <w:br/>
      </w:r>
      <w:r w:rsidR="006D70B2">
        <w:rPr>
          <w:rFonts w:asciiTheme="majorHAnsi" w:hAnsiTheme="majorHAnsi" w:cstheme="majorHAnsi"/>
        </w:rPr>
        <w:t xml:space="preserve">i zdrowia ludzi. </w:t>
      </w:r>
    </w:p>
    <w:p w:rsidR="003A5DD9" w:rsidRDefault="00AF6FA5" w:rsidP="00C67D92">
      <w:pPr>
        <w:spacing w:line="276" w:lineRule="auto"/>
        <w:rPr>
          <w:rFonts w:asciiTheme="majorHAnsi" w:hAnsiTheme="majorHAnsi" w:cstheme="majorHAnsi"/>
        </w:rPr>
      </w:pPr>
      <w:r w:rsidRPr="00AF6FA5">
        <w:rPr>
          <w:rFonts w:asciiTheme="majorHAnsi" w:hAnsiTheme="majorHAnsi" w:cstheme="majorHAnsi"/>
        </w:rPr>
        <w:t>Niek</w:t>
      </w:r>
      <w:r w:rsidR="006D70B2">
        <w:rPr>
          <w:rFonts w:asciiTheme="majorHAnsi" w:hAnsiTheme="majorHAnsi" w:cstheme="majorHAnsi"/>
        </w:rPr>
        <w:t>tóre z zamierzeń inwestycyjnych</w:t>
      </w:r>
      <w:r w:rsidRPr="00AF6FA5">
        <w:rPr>
          <w:rFonts w:asciiTheme="majorHAnsi" w:hAnsiTheme="majorHAnsi" w:cstheme="majorHAnsi"/>
        </w:rPr>
        <w:t xml:space="preserve"> wymagać będą przeprowadzenia </w:t>
      </w:r>
      <w:r>
        <w:rPr>
          <w:rFonts w:asciiTheme="majorHAnsi" w:hAnsiTheme="majorHAnsi" w:cstheme="majorHAnsi"/>
        </w:rPr>
        <w:t xml:space="preserve">odrębnych </w:t>
      </w:r>
      <w:r w:rsidRPr="00AF6FA5">
        <w:rPr>
          <w:rFonts w:asciiTheme="majorHAnsi" w:hAnsiTheme="majorHAnsi" w:cstheme="majorHAnsi"/>
        </w:rPr>
        <w:t>postępowań w sprawie oceny oddziaływania na środowisko. Ostateczne rozstrzygnięcie co do</w:t>
      </w:r>
      <w:r>
        <w:rPr>
          <w:rFonts w:asciiTheme="majorHAnsi" w:hAnsiTheme="majorHAnsi" w:cstheme="majorHAnsi"/>
        </w:rPr>
        <w:t xml:space="preserve"> </w:t>
      </w:r>
      <w:r w:rsidRPr="00AF6FA5">
        <w:rPr>
          <w:rFonts w:asciiTheme="majorHAnsi" w:hAnsiTheme="majorHAnsi" w:cstheme="majorHAnsi"/>
        </w:rPr>
        <w:t>potrzeby (lub braku konieczności) przeprowadzenia tej oceny winno nastąpić na etapie opracowań</w:t>
      </w:r>
      <w:r w:rsidR="006D70B2">
        <w:rPr>
          <w:rFonts w:asciiTheme="majorHAnsi" w:hAnsiTheme="majorHAnsi" w:cstheme="majorHAnsi"/>
        </w:rPr>
        <w:t xml:space="preserve"> projektowych danej inwestycji.</w:t>
      </w:r>
      <w:r w:rsidR="003A5DD9">
        <w:rPr>
          <w:rFonts w:asciiTheme="majorHAnsi" w:hAnsiTheme="majorHAnsi" w:cstheme="majorHAnsi"/>
        </w:rPr>
        <w:t xml:space="preserve"> </w:t>
      </w:r>
    </w:p>
    <w:p w:rsidR="00AF6FA5" w:rsidRPr="00AF6FA5" w:rsidRDefault="003A5DD9" w:rsidP="00C67D92">
      <w:pPr>
        <w:spacing w:line="276" w:lineRule="auto"/>
        <w:rPr>
          <w:rFonts w:asciiTheme="majorHAnsi" w:hAnsiTheme="majorHAnsi" w:cstheme="majorHAnsi"/>
        </w:rPr>
      </w:pPr>
      <w:r>
        <w:rPr>
          <w:rFonts w:asciiTheme="majorHAnsi" w:hAnsiTheme="majorHAnsi" w:cstheme="majorHAnsi"/>
        </w:rPr>
        <w:t xml:space="preserve">Na obecnym etapie żadne z działań zamierzonych do realizacji nie wpisuje się w działania mogące znacząco oddziaływać na środowisko. </w:t>
      </w:r>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Najważniejsze potencjaln</w:t>
      </w:r>
      <w:r w:rsidR="00C67D92">
        <w:rPr>
          <w:rFonts w:asciiTheme="majorHAnsi" w:hAnsiTheme="majorHAnsi" w:cstheme="majorHAnsi"/>
        </w:rPr>
        <w:t>e oddziaływania oraz zagrożenia</w:t>
      </w:r>
      <w:r w:rsidRPr="00AF6FA5">
        <w:rPr>
          <w:rFonts w:asciiTheme="majorHAnsi" w:hAnsiTheme="majorHAnsi" w:cstheme="majorHAnsi"/>
        </w:rPr>
        <w:t xml:space="preserve"> związane z realizacją celów</w:t>
      </w:r>
      <w:r>
        <w:rPr>
          <w:rFonts w:asciiTheme="majorHAnsi" w:hAnsiTheme="majorHAnsi" w:cstheme="majorHAnsi"/>
        </w:rPr>
        <w:t xml:space="preserve"> </w:t>
      </w:r>
      <w:r w:rsidR="00923331">
        <w:rPr>
          <w:rFonts w:asciiTheme="majorHAnsi" w:hAnsiTheme="majorHAnsi" w:cstheme="majorHAnsi"/>
        </w:rPr>
        <w:br/>
      </w:r>
      <w:r w:rsidRPr="00AF6FA5">
        <w:rPr>
          <w:rFonts w:asciiTheme="majorHAnsi" w:hAnsiTheme="majorHAnsi" w:cstheme="majorHAnsi"/>
        </w:rPr>
        <w:t>i kierunków działań zawarty</w:t>
      </w:r>
      <w:r w:rsidR="00C67D92">
        <w:rPr>
          <w:rFonts w:asciiTheme="majorHAnsi" w:hAnsiTheme="majorHAnsi" w:cstheme="majorHAnsi"/>
        </w:rPr>
        <w:t>ch w aktualizacji dokumentu pn.</w:t>
      </w:r>
      <w:r w:rsidRPr="00AF6FA5">
        <w:rPr>
          <w:rFonts w:asciiTheme="majorHAnsi" w:hAnsiTheme="majorHAnsi" w:cstheme="majorHAnsi"/>
        </w:rPr>
        <w:t xml:space="preserve"> </w:t>
      </w:r>
      <w:r w:rsidR="006D70B2" w:rsidRPr="000E1FD1">
        <w:rPr>
          <w:rFonts w:asciiTheme="majorHAnsi" w:hAnsiTheme="majorHAnsi" w:cstheme="majorHAnsi"/>
        </w:rPr>
        <w:t xml:space="preserve">„PLAN GOSPODARKI </w:t>
      </w:r>
      <w:r w:rsidR="006D70B2">
        <w:rPr>
          <w:rFonts w:asciiTheme="majorHAnsi" w:hAnsiTheme="majorHAnsi" w:cstheme="majorHAnsi"/>
        </w:rPr>
        <w:t>NISKOEMISYJNEJ DLA GMINY ŻARKI”</w:t>
      </w:r>
      <w:r w:rsidRPr="00AF6FA5">
        <w:rPr>
          <w:rFonts w:asciiTheme="majorHAnsi" w:hAnsiTheme="majorHAnsi" w:cstheme="majorHAnsi"/>
        </w:rPr>
        <w:t>, jak również skala ich wpływu na poszczególne elementy środowiska, została przedstawiona w poniższej tabeli</w:t>
      </w:r>
      <w:r w:rsidR="003A5DD9">
        <w:rPr>
          <w:rFonts w:asciiTheme="majorHAnsi" w:hAnsiTheme="majorHAnsi" w:cstheme="majorHAnsi"/>
        </w:rPr>
        <w:t xml:space="preserve"> w odniesieniu do hipotez i prognoz</w:t>
      </w:r>
      <w:r w:rsidRPr="00AF6FA5">
        <w:rPr>
          <w:rFonts w:asciiTheme="majorHAnsi" w:hAnsiTheme="majorHAnsi" w:cstheme="majorHAnsi"/>
        </w:rPr>
        <w:t>, a opis</w:t>
      </w:r>
      <w:r>
        <w:rPr>
          <w:rFonts w:asciiTheme="majorHAnsi" w:hAnsiTheme="majorHAnsi" w:cstheme="majorHAnsi"/>
        </w:rPr>
        <w:t xml:space="preserve"> </w:t>
      </w:r>
      <w:r w:rsidRPr="00AF6FA5">
        <w:rPr>
          <w:rFonts w:asciiTheme="majorHAnsi" w:hAnsiTheme="majorHAnsi" w:cstheme="majorHAnsi"/>
        </w:rPr>
        <w:t>i uzasadnienie najważniejszych znaczących oddziaływań umieszczono pod nią.</w:t>
      </w:r>
    </w:p>
    <w:p w:rsidR="00940FAF" w:rsidRDefault="00940FAF" w:rsidP="00C67D92">
      <w:pPr>
        <w:spacing w:line="276" w:lineRule="auto"/>
        <w:sectPr w:rsidR="00940FAF" w:rsidSect="007043CF">
          <w:pgSz w:w="11906" w:h="16838"/>
          <w:pgMar w:top="1418" w:right="1418" w:bottom="1418" w:left="1418" w:header="709" w:footer="709" w:gutter="0"/>
          <w:cols w:space="708"/>
          <w:docGrid w:linePitch="360"/>
        </w:sectPr>
      </w:pPr>
    </w:p>
    <w:p w:rsidR="00AF6FA5" w:rsidRPr="00772BDF" w:rsidRDefault="00940FAF" w:rsidP="00C67D92">
      <w:pPr>
        <w:pStyle w:val="Legenda"/>
        <w:spacing w:after="0"/>
        <w:rPr>
          <w:rFonts w:asciiTheme="majorHAnsi" w:hAnsiTheme="majorHAnsi" w:cstheme="majorHAnsi"/>
        </w:rPr>
      </w:pPr>
      <w:r w:rsidRPr="00772BDF">
        <w:rPr>
          <w:rFonts w:asciiTheme="majorHAnsi" w:hAnsiTheme="majorHAnsi" w:cstheme="majorHAnsi"/>
        </w:rPr>
        <w:t xml:space="preserve">Tabela </w:t>
      </w:r>
      <w:r w:rsidRPr="00772BDF">
        <w:rPr>
          <w:rFonts w:asciiTheme="majorHAnsi" w:hAnsiTheme="majorHAnsi" w:cstheme="majorHAnsi"/>
        </w:rPr>
        <w:fldChar w:fldCharType="begin"/>
      </w:r>
      <w:r w:rsidRPr="00772BDF">
        <w:rPr>
          <w:rFonts w:asciiTheme="majorHAnsi" w:hAnsiTheme="majorHAnsi" w:cstheme="majorHAnsi"/>
        </w:rPr>
        <w:instrText xml:space="preserve"> SEQ Tabela \* ARABIC </w:instrText>
      </w:r>
      <w:r w:rsidRPr="00772BDF">
        <w:rPr>
          <w:rFonts w:asciiTheme="majorHAnsi" w:hAnsiTheme="majorHAnsi" w:cstheme="majorHAnsi"/>
        </w:rPr>
        <w:fldChar w:fldCharType="separate"/>
      </w:r>
      <w:r w:rsidR="00AF7C41">
        <w:rPr>
          <w:rFonts w:asciiTheme="majorHAnsi" w:hAnsiTheme="majorHAnsi" w:cstheme="majorHAnsi"/>
          <w:noProof/>
        </w:rPr>
        <w:t>25</w:t>
      </w:r>
      <w:r w:rsidRPr="00772BDF">
        <w:rPr>
          <w:rFonts w:asciiTheme="majorHAnsi" w:hAnsiTheme="majorHAnsi" w:cstheme="majorHAnsi"/>
        </w:rPr>
        <w:fldChar w:fldCharType="end"/>
      </w:r>
      <w:r w:rsidRPr="00772BDF">
        <w:rPr>
          <w:rFonts w:asciiTheme="majorHAnsi" w:hAnsiTheme="majorHAnsi" w:cstheme="majorHAnsi"/>
        </w:rPr>
        <w:t xml:space="preserve"> Skala potencjalnego oddziaływania na środowisko celów i kierunków działań ujętych w aktualizacji </w:t>
      </w:r>
      <w:r w:rsidR="0003591C">
        <w:rPr>
          <w:rFonts w:asciiTheme="majorHAnsi" w:hAnsiTheme="majorHAnsi" w:cstheme="majorHAnsi"/>
        </w:rPr>
        <w:t>projektowanego dokumentu</w:t>
      </w:r>
    </w:p>
    <w:tbl>
      <w:tblPr>
        <w:tblStyle w:val="GridTable5DarkAccent6"/>
        <w:tblW w:w="14261" w:type="dxa"/>
        <w:tblLayout w:type="fixed"/>
        <w:tblLook w:val="04A0" w:firstRow="1" w:lastRow="0" w:firstColumn="1" w:lastColumn="0" w:noHBand="0" w:noVBand="1"/>
      </w:tblPr>
      <w:tblGrid>
        <w:gridCol w:w="1413"/>
        <w:gridCol w:w="6914"/>
        <w:gridCol w:w="763"/>
        <w:gridCol w:w="776"/>
        <w:gridCol w:w="763"/>
        <w:gridCol w:w="797"/>
        <w:gridCol w:w="763"/>
        <w:gridCol w:w="796"/>
        <w:gridCol w:w="763"/>
        <w:gridCol w:w="513"/>
      </w:tblGrid>
      <w:tr w:rsidR="00940FAF" w:rsidRPr="00923331" w:rsidTr="00381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940FAF" w:rsidRPr="00923331" w:rsidRDefault="00940FAF" w:rsidP="00C67D92">
            <w:pPr>
              <w:spacing w:after="0" w:line="240" w:lineRule="auto"/>
              <w:rPr>
                <w:rFonts w:asciiTheme="majorHAnsi" w:hAnsiTheme="majorHAnsi" w:cstheme="majorHAnsi"/>
                <w:szCs w:val="24"/>
              </w:rPr>
            </w:pPr>
            <w:r w:rsidRPr="00923331">
              <w:rPr>
                <w:rFonts w:asciiTheme="majorHAnsi" w:hAnsiTheme="majorHAnsi" w:cstheme="majorHAnsi"/>
                <w:szCs w:val="24"/>
              </w:rPr>
              <w:t>Element środowiska</w:t>
            </w:r>
          </w:p>
        </w:tc>
        <w:tc>
          <w:tcPr>
            <w:tcW w:w="6914" w:type="dxa"/>
            <w:vMerge w:val="restart"/>
          </w:tcPr>
          <w:p w:rsidR="00940FAF" w:rsidRPr="00923331" w:rsidRDefault="00940FAF" w:rsidP="00C67D92">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Zadanie/kierunek działań</w:t>
            </w:r>
          </w:p>
        </w:tc>
        <w:tc>
          <w:tcPr>
            <w:tcW w:w="5934" w:type="dxa"/>
            <w:gridSpan w:val="8"/>
          </w:tcPr>
          <w:p w:rsidR="00940FAF" w:rsidRPr="00923331" w:rsidRDefault="00940FAF" w:rsidP="00C67D9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Rodzaj oddziaływania</w:t>
            </w:r>
          </w:p>
        </w:tc>
      </w:tr>
      <w:tr w:rsidR="00940FAF" w:rsidRPr="00923331" w:rsidTr="0038158A">
        <w:trPr>
          <w:cnfStyle w:val="000000100000" w:firstRow="0" w:lastRow="0" w:firstColumn="0" w:lastColumn="0" w:oddVBand="0" w:evenVBand="0" w:oddHBand="1" w:evenHBand="0" w:firstRowFirstColumn="0" w:firstRowLastColumn="0" w:lastRowFirstColumn="0" w:lastRowLastColumn="0"/>
          <w:trHeight w:val="2681"/>
        </w:trPr>
        <w:tc>
          <w:tcPr>
            <w:cnfStyle w:val="001000000000" w:firstRow="0" w:lastRow="0" w:firstColumn="1" w:lastColumn="0" w:oddVBand="0" w:evenVBand="0" w:oddHBand="0" w:evenHBand="0" w:firstRowFirstColumn="0" w:firstRowLastColumn="0" w:lastRowFirstColumn="0" w:lastRowLastColumn="0"/>
            <w:tcW w:w="1413" w:type="dxa"/>
            <w:vMerge/>
          </w:tcPr>
          <w:p w:rsidR="00940FAF" w:rsidRPr="00923331" w:rsidRDefault="00940FAF" w:rsidP="00E42905">
            <w:pPr>
              <w:spacing w:line="240" w:lineRule="auto"/>
              <w:rPr>
                <w:rFonts w:asciiTheme="majorHAnsi" w:hAnsiTheme="majorHAnsi" w:cstheme="majorHAnsi"/>
                <w:szCs w:val="24"/>
              </w:rPr>
            </w:pPr>
          </w:p>
        </w:tc>
        <w:tc>
          <w:tcPr>
            <w:tcW w:w="6914" w:type="dxa"/>
            <w:vMerge/>
          </w:tcPr>
          <w:p w:rsidR="00940FAF" w:rsidRPr="00923331" w:rsidRDefault="00940FAF"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763"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Bezpośrednie=pierwotne</w:t>
            </w:r>
          </w:p>
        </w:tc>
        <w:tc>
          <w:tcPr>
            <w:tcW w:w="776"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Pośrednie=wtórne</w:t>
            </w:r>
          </w:p>
        </w:tc>
        <w:tc>
          <w:tcPr>
            <w:tcW w:w="763"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Skumulowane</w:t>
            </w:r>
          </w:p>
        </w:tc>
        <w:tc>
          <w:tcPr>
            <w:tcW w:w="797"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Krótkoterminowe</w:t>
            </w:r>
          </w:p>
        </w:tc>
        <w:tc>
          <w:tcPr>
            <w:tcW w:w="763"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Średnioterminowe</w:t>
            </w:r>
          </w:p>
        </w:tc>
        <w:tc>
          <w:tcPr>
            <w:tcW w:w="796"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Długoterminowe</w:t>
            </w:r>
          </w:p>
        </w:tc>
        <w:tc>
          <w:tcPr>
            <w:tcW w:w="763"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Stałe</w:t>
            </w:r>
          </w:p>
        </w:tc>
        <w:tc>
          <w:tcPr>
            <w:tcW w:w="513"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Chwilowe</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A20EF1" w:rsidRPr="00923331" w:rsidRDefault="00A20EF1" w:rsidP="00E42905">
            <w:pPr>
              <w:spacing w:line="240" w:lineRule="auto"/>
              <w:rPr>
                <w:rFonts w:asciiTheme="majorHAnsi" w:hAnsiTheme="majorHAnsi" w:cstheme="majorHAnsi"/>
                <w:szCs w:val="24"/>
              </w:rPr>
            </w:pPr>
            <w:r w:rsidRPr="00923331">
              <w:rPr>
                <w:rFonts w:asciiTheme="majorHAnsi" w:hAnsiTheme="majorHAnsi" w:cstheme="majorHAnsi"/>
                <w:szCs w:val="24"/>
              </w:rPr>
              <w:t>Powietrze</w:t>
            </w:r>
          </w:p>
        </w:tc>
        <w:tc>
          <w:tcPr>
            <w:tcW w:w="6914" w:type="dxa"/>
          </w:tcPr>
          <w:p w:rsidR="00A20EF1" w:rsidRPr="00923331" w:rsidRDefault="00A20EF1" w:rsidP="00772BD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C67D92">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E42905">
            <w:pPr>
              <w:spacing w:line="240" w:lineRule="auto"/>
              <w:rPr>
                <w:rFonts w:asciiTheme="majorHAnsi" w:hAnsiTheme="majorHAnsi" w:cstheme="majorHAnsi"/>
                <w:szCs w:val="24"/>
              </w:rPr>
            </w:pPr>
          </w:p>
        </w:tc>
        <w:tc>
          <w:tcPr>
            <w:tcW w:w="6914" w:type="dxa"/>
          </w:tcPr>
          <w:p w:rsidR="00A20EF1" w:rsidRPr="00A20EF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E42905">
            <w:pPr>
              <w:spacing w:line="240" w:lineRule="auto"/>
              <w:rPr>
                <w:rFonts w:asciiTheme="majorHAnsi" w:hAnsiTheme="majorHAnsi" w:cstheme="majorHAnsi"/>
                <w:szCs w:val="24"/>
              </w:rPr>
            </w:pPr>
          </w:p>
        </w:tc>
        <w:tc>
          <w:tcPr>
            <w:tcW w:w="6914"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w:t>
            </w:r>
            <w:proofErr w:type="spellStart"/>
            <w:r w:rsidRPr="00D86244">
              <w:rPr>
                <w:rFonts w:asciiTheme="majorHAnsi" w:hAnsiTheme="majorHAnsi" w:cstheme="majorHAnsi"/>
              </w:rPr>
              <w:t>Młynarzówki</w:t>
            </w:r>
            <w:proofErr w:type="spellEnd"/>
            <w:r w:rsidRPr="00D86244">
              <w:rPr>
                <w:rFonts w:asciiTheme="majorHAnsi" w:hAnsiTheme="majorHAnsi" w:cstheme="majorHAnsi"/>
              </w:rPr>
              <w:t xml:space="preserve"> w Żarkach, Termomodernizacja wraz z wymianą  źródła ciepła w budynku użyteczności publicznej w </w:t>
            </w:r>
            <w:proofErr w:type="spellStart"/>
            <w:r w:rsidRPr="00D86244">
              <w:rPr>
                <w:rFonts w:asciiTheme="majorHAnsi" w:hAnsiTheme="majorHAnsi" w:cstheme="majorHAnsi"/>
              </w:rPr>
              <w:t>Czatachowie</w:t>
            </w:r>
            <w:proofErr w:type="spellEnd"/>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E42905">
            <w:pPr>
              <w:spacing w:line="240" w:lineRule="auto"/>
              <w:rPr>
                <w:rFonts w:asciiTheme="majorHAnsi" w:hAnsiTheme="majorHAnsi" w:cstheme="majorHAnsi"/>
                <w:szCs w:val="24"/>
              </w:rPr>
            </w:pPr>
          </w:p>
        </w:tc>
        <w:tc>
          <w:tcPr>
            <w:tcW w:w="6914"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97"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96"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51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E42905">
            <w:pPr>
              <w:spacing w:line="240" w:lineRule="auto"/>
              <w:rPr>
                <w:rFonts w:asciiTheme="majorHAnsi" w:hAnsiTheme="majorHAnsi" w:cstheme="majorHAnsi"/>
                <w:szCs w:val="24"/>
              </w:rPr>
            </w:pPr>
          </w:p>
        </w:tc>
        <w:tc>
          <w:tcPr>
            <w:tcW w:w="6914" w:type="dxa"/>
          </w:tcPr>
          <w:p w:rsidR="00A20EF1" w:rsidRPr="00A20EF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sidR="005029D0">
              <w:rPr>
                <w:rFonts w:asciiTheme="majorHAnsi" w:hAnsiTheme="majorHAnsi" w:cstheme="majorHAnsi"/>
              </w:rPr>
              <w:br/>
            </w:r>
            <w:r w:rsidRPr="00D86244">
              <w:rPr>
                <w:rFonts w:asciiTheme="majorHAnsi" w:hAnsiTheme="majorHAnsi" w:cstheme="majorHAnsi"/>
              </w:rPr>
              <w:t>z wymogami CEEB</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97"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96"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51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ścieżek rowerowych: Budowa trasy rowerowej w ciągu Regionalnej Trasy Rowerowej (RT</w:t>
            </w:r>
            <w:r>
              <w:rPr>
                <w:rFonts w:asciiTheme="majorHAnsi" w:hAnsiTheme="majorHAnsi" w:cstheme="majorHAnsi"/>
                <w:szCs w:val="24"/>
              </w:rPr>
              <w:t>R) na odcinku Zrębice, Krasawa -</w:t>
            </w:r>
            <w:r w:rsidRPr="00B642F8">
              <w:rPr>
                <w:rFonts w:asciiTheme="majorHAnsi" w:hAnsiTheme="majorHAnsi" w:cstheme="majorHAnsi"/>
                <w:szCs w:val="24"/>
              </w:rPr>
              <w:t xml:space="preserve"> Gmina </w:t>
            </w:r>
            <w:r>
              <w:rPr>
                <w:rFonts w:asciiTheme="majorHAnsi" w:hAnsiTheme="majorHAnsi" w:cstheme="majorHAnsi"/>
                <w:szCs w:val="24"/>
              </w:rPr>
              <w:t>Olsztyn; Suliszowice, Jaroszów -</w:t>
            </w:r>
            <w:r w:rsidRPr="00B642F8">
              <w:rPr>
                <w:rFonts w:asciiTheme="majorHAnsi" w:hAnsiTheme="majorHAnsi" w:cstheme="majorHAnsi"/>
                <w:szCs w:val="24"/>
              </w:rPr>
              <w:t xml:space="preserve"> Gmina Żarki, Budowa ścieżki rowerowej ul. Źródlana Jaworznik- do ścieżki pieszo rowerowej Żarki</w:t>
            </w:r>
            <w:r>
              <w:rPr>
                <w:rFonts w:asciiTheme="majorHAnsi" w:hAnsiTheme="majorHAnsi" w:cstheme="majorHAnsi"/>
                <w:szCs w:val="24"/>
              </w:rPr>
              <w:t xml:space="preserve"> </w:t>
            </w:r>
            <w:r w:rsidRPr="00B642F8">
              <w:rPr>
                <w:rFonts w:asciiTheme="majorHAnsi" w:hAnsiTheme="majorHAnsi" w:cstheme="majorHAnsi"/>
                <w:szCs w:val="24"/>
              </w:rPr>
              <w:t>- Mirów, Budowa ścieżki rowerowej ul. Czarka Żarki- ul. Zielona Żarki Letnisko</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centrum przesiadkowego wraz z drogami rowerowymi i parkingami</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9825C0" w:rsidRDefault="009825C0" w:rsidP="009825C0">
            <w:pPr>
              <w:cnfStyle w:val="000000000000" w:firstRow="0" w:lastRow="0" w:firstColumn="0" w:lastColumn="0" w:oddVBand="0" w:evenVBand="0" w:oddHBand="0" w:evenHBand="0" w:firstRowFirstColumn="0" w:firstRowLastColumn="0" w:lastRowFirstColumn="0" w:lastRowLastColumn="0"/>
            </w:pPr>
            <w:r w:rsidRPr="007565FD">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sieci drogowej w zasobach gminnych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9825C0" w:rsidRDefault="009825C0" w:rsidP="009825C0">
            <w:pPr>
              <w:cnfStyle w:val="000000100000" w:firstRow="0" w:lastRow="0" w:firstColumn="0" w:lastColumn="0" w:oddVBand="0" w:evenVBand="0" w:oddHBand="1" w:evenHBand="0" w:firstRowFirstColumn="0" w:firstRowLastColumn="0" w:lastRowFirstColumn="0" w:lastRowLastColumn="0"/>
            </w:pPr>
            <w:r w:rsidRPr="007565FD">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9825C0"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oświetlenia</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9825C0"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9825C0"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MONTAŻ INSTALACJI ODNAWIALNYCH ŹRÓDEŁ ENERGII NA BUDYNKACH MIESZKALNYCH NA TERENIE GMINY ŻARKI</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9825C0" w:rsidP="00A20EF1">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B642F8">
              <w:rPr>
                <w:rFonts w:asciiTheme="majorHAnsi" w:hAnsiTheme="majorHAnsi" w:cstheme="majorHAnsi"/>
                <w:szCs w:val="24"/>
              </w:rPr>
              <w:t>WYMIANA INDYWIDUALNYCH ŹRÓDEŁ CIEPŁA PRZEZ MIESZKAŃCÓW GMINY ŻARKI</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126DCF" w:rsidRDefault="009825C0" w:rsidP="009825C0">
            <w:pPr>
              <w:spacing w:line="240" w:lineRule="auto"/>
              <w:ind w:hanging="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TERMOMODERNIZACJA PRYWATNYCH GOSPODARSTW DOMOWYCH NA TERENIE GMINY ŻARKI</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126DCF" w:rsidRDefault="009825C0" w:rsidP="00A20EF1">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MONTAŻ ODNAWIALNYCH ŹRÓDEŁ PRZEZ INWESTORÓW PRYWATNYCH NA TERENIE GMINY ŻARKI, w tym: budowa farmy fotowoltaicznej mocy 1 MW</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126DCF" w:rsidRDefault="009825C0" w:rsidP="00A20EF1">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MODERNIZACJA KOTŁOWNI LOKALNYCH PRZEDSIĘBIORCÓW NA TERENIE GMINY ŻARKI</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913140" w:rsidRPr="00923331" w:rsidRDefault="00913140" w:rsidP="00913140">
            <w:pPr>
              <w:spacing w:line="240" w:lineRule="auto"/>
              <w:rPr>
                <w:rFonts w:asciiTheme="majorHAnsi" w:hAnsiTheme="majorHAnsi" w:cstheme="majorHAnsi"/>
                <w:szCs w:val="24"/>
              </w:rPr>
            </w:pPr>
            <w:r>
              <w:rPr>
                <w:rFonts w:asciiTheme="majorHAnsi" w:hAnsiTheme="majorHAnsi" w:cstheme="majorHAnsi"/>
                <w:szCs w:val="24"/>
              </w:rPr>
              <w:t>Różnorodność biologiczna</w:t>
            </w: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5029D0">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w:t>
            </w:r>
            <w:proofErr w:type="spellStart"/>
            <w:r w:rsidRPr="00D86244">
              <w:rPr>
                <w:rFonts w:asciiTheme="majorHAnsi" w:hAnsiTheme="majorHAnsi" w:cstheme="majorHAnsi"/>
              </w:rPr>
              <w:t>Młynarzówki</w:t>
            </w:r>
            <w:proofErr w:type="spellEnd"/>
            <w:r w:rsidRPr="00D86244">
              <w:rPr>
                <w:rFonts w:asciiTheme="majorHAnsi" w:hAnsiTheme="majorHAnsi" w:cstheme="majorHAnsi"/>
              </w:rPr>
              <w:t xml:space="preserve"> w Żarkach, Termomodernizacja wraz z wymianą  źródła ciepła w budynku użyteczności publicznej w </w:t>
            </w:r>
            <w:proofErr w:type="spellStart"/>
            <w:r w:rsidRPr="00D86244">
              <w:rPr>
                <w:rFonts w:asciiTheme="majorHAnsi" w:hAnsiTheme="majorHAnsi" w:cstheme="majorHAnsi"/>
              </w:rPr>
              <w:t>Czatachowie</w:t>
            </w:r>
            <w:proofErr w:type="spellEnd"/>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5029D0" w:rsidRDefault="00913140" w:rsidP="005029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p>
          <w:p w:rsidR="00913140" w:rsidRPr="00A20EF1" w:rsidRDefault="00913140" w:rsidP="005029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z wymogami CEEB</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ścieżek rowerowych: Budowa trasy rowerowej w ciągu Regionalnej Trasy Rowerowej (RT</w:t>
            </w:r>
            <w:r>
              <w:rPr>
                <w:rFonts w:asciiTheme="majorHAnsi" w:hAnsiTheme="majorHAnsi" w:cstheme="majorHAnsi"/>
                <w:szCs w:val="24"/>
              </w:rPr>
              <w:t>R) na odcinku Zrębice, Krasawa -</w:t>
            </w:r>
            <w:r w:rsidRPr="00B642F8">
              <w:rPr>
                <w:rFonts w:asciiTheme="majorHAnsi" w:hAnsiTheme="majorHAnsi" w:cstheme="majorHAnsi"/>
                <w:szCs w:val="24"/>
              </w:rPr>
              <w:t xml:space="preserve"> Gmina </w:t>
            </w:r>
            <w:r>
              <w:rPr>
                <w:rFonts w:asciiTheme="majorHAnsi" w:hAnsiTheme="majorHAnsi" w:cstheme="majorHAnsi"/>
                <w:szCs w:val="24"/>
              </w:rPr>
              <w:t>Olsztyn; Suliszowice, Jaroszów -</w:t>
            </w:r>
            <w:r w:rsidRPr="00B642F8">
              <w:rPr>
                <w:rFonts w:asciiTheme="majorHAnsi" w:hAnsiTheme="majorHAnsi" w:cstheme="majorHAnsi"/>
                <w:szCs w:val="24"/>
              </w:rPr>
              <w:t xml:space="preserve"> Gmina Żarki, Budowa ścieżki rowerowej ul. Źródlana Jaworznik- do ścieżki pieszo rowerowej Żarki</w:t>
            </w:r>
            <w:r>
              <w:rPr>
                <w:rFonts w:asciiTheme="majorHAnsi" w:hAnsiTheme="majorHAnsi" w:cstheme="majorHAnsi"/>
                <w:szCs w:val="24"/>
              </w:rPr>
              <w:t xml:space="preserve"> </w:t>
            </w:r>
            <w:r w:rsidRPr="00B642F8">
              <w:rPr>
                <w:rFonts w:asciiTheme="majorHAnsi" w:hAnsiTheme="majorHAnsi" w:cstheme="majorHAnsi"/>
                <w:szCs w:val="24"/>
              </w:rPr>
              <w:t>- Mirów, Budowa ścieżki rowerowej ul. Czarka Żarki- ul. Zielona Żarki Letnisko</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centrum przesiadkowego wraz z drogami rowerowymi i parkingami</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sieci drogowej w zasobach gminnych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oświetlenia</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MONTAŻ INSTALACJI ODNAWIALNYCH ŹRÓDEŁ ENERGII NA BUDYNKACH MIESZKALNYCH NA TERENIE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B642F8">
              <w:rPr>
                <w:rFonts w:asciiTheme="majorHAnsi" w:hAnsiTheme="majorHAnsi" w:cstheme="majorHAnsi"/>
                <w:szCs w:val="24"/>
              </w:rPr>
              <w:t>WYMIANA INDYWIDUALNYCH ŹRÓDEŁ CIEPŁA PRZEZ MIESZKAŃCÓW GMINY ŻARKI</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126DCF" w:rsidRDefault="009825C0" w:rsidP="009825C0">
            <w:pPr>
              <w:spacing w:line="240" w:lineRule="auto"/>
              <w:ind w:hanging="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TERMOMODERNIZACJA PRYWATNYCH GOSPODARSTW DOMOWYCH NA TERENIE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126DCF" w:rsidRDefault="009825C0" w:rsidP="009825C0">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MONTAŻ ODNAWIALNYCH ŹRÓDEŁ PRZEZ INWESTORÓW PRYWATNYCH NA TERENIE GMINY ŻARKI, w tym: budowa farmy fotowoltaicznej mocy 1 MW</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126DCF" w:rsidRDefault="009825C0" w:rsidP="009825C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MODERNIZACJA KOTŁOWNI LOKALNYCH PRZEDSIĘBIORCÓW NA TERENIE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913140" w:rsidRPr="00923331" w:rsidRDefault="005029D0" w:rsidP="00913140">
            <w:pPr>
              <w:spacing w:line="240" w:lineRule="auto"/>
              <w:rPr>
                <w:rFonts w:asciiTheme="majorHAnsi" w:hAnsiTheme="majorHAnsi" w:cstheme="majorHAnsi"/>
                <w:szCs w:val="24"/>
              </w:rPr>
            </w:pPr>
            <w:r>
              <w:rPr>
                <w:rFonts w:asciiTheme="majorHAnsi" w:hAnsiTheme="majorHAnsi" w:cstheme="majorHAnsi"/>
                <w:szCs w:val="24"/>
              </w:rPr>
              <w:t>Rośliny</w:t>
            </w: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5029D0">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w:t>
            </w:r>
            <w:proofErr w:type="spellStart"/>
            <w:r w:rsidRPr="00D86244">
              <w:rPr>
                <w:rFonts w:asciiTheme="majorHAnsi" w:hAnsiTheme="majorHAnsi" w:cstheme="majorHAnsi"/>
              </w:rPr>
              <w:t>Młynarzówki</w:t>
            </w:r>
            <w:proofErr w:type="spellEnd"/>
            <w:r w:rsidRPr="00D86244">
              <w:rPr>
                <w:rFonts w:asciiTheme="majorHAnsi" w:hAnsiTheme="majorHAnsi" w:cstheme="majorHAnsi"/>
              </w:rPr>
              <w:t xml:space="preserve"> w Żarkach, Termomodernizacja wraz z wymianą  źródła ciepła w budynku użyteczności publicznej w </w:t>
            </w:r>
            <w:proofErr w:type="spellStart"/>
            <w:r w:rsidRPr="00D86244">
              <w:rPr>
                <w:rFonts w:asciiTheme="majorHAnsi" w:hAnsiTheme="majorHAnsi" w:cstheme="majorHAnsi"/>
              </w:rPr>
              <w:t>Czatachowie</w:t>
            </w:r>
            <w:proofErr w:type="spellEnd"/>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sidR="005029D0">
              <w:rPr>
                <w:rFonts w:asciiTheme="majorHAnsi" w:hAnsiTheme="majorHAnsi" w:cstheme="majorHAnsi"/>
              </w:rPr>
              <w:br/>
            </w:r>
            <w:r w:rsidRPr="00D86244">
              <w:rPr>
                <w:rFonts w:asciiTheme="majorHAnsi" w:hAnsiTheme="majorHAnsi" w:cstheme="majorHAnsi"/>
              </w:rPr>
              <w:t>z wymogami CEEB</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ścieżek rowerowych: Budowa trasy rowerowej w ciągu Regionalnej Trasy Rowerowej (RT</w:t>
            </w:r>
            <w:r>
              <w:rPr>
                <w:rFonts w:asciiTheme="majorHAnsi" w:hAnsiTheme="majorHAnsi" w:cstheme="majorHAnsi"/>
                <w:szCs w:val="24"/>
              </w:rPr>
              <w:t>R) na odcinku Zrębice, Krasawa -</w:t>
            </w:r>
            <w:r w:rsidRPr="00B642F8">
              <w:rPr>
                <w:rFonts w:asciiTheme="majorHAnsi" w:hAnsiTheme="majorHAnsi" w:cstheme="majorHAnsi"/>
                <w:szCs w:val="24"/>
              </w:rPr>
              <w:t xml:space="preserve"> Gmina </w:t>
            </w:r>
            <w:r>
              <w:rPr>
                <w:rFonts w:asciiTheme="majorHAnsi" w:hAnsiTheme="majorHAnsi" w:cstheme="majorHAnsi"/>
                <w:szCs w:val="24"/>
              </w:rPr>
              <w:t>Olsztyn; Suliszowice, Jaroszów -</w:t>
            </w:r>
            <w:r w:rsidRPr="00B642F8">
              <w:rPr>
                <w:rFonts w:asciiTheme="majorHAnsi" w:hAnsiTheme="majorHAnsi" w:cstheme="majorHAnsi"/>
                <w:szCs w:val="24"/>
              </w:rPr>
              <w:t xml:space="preserve"> Gmina Żarki, Budowa ścieżki rowerowej ul. Źródlana Jaworznik- do ścieżki pieszo rowerowej Żarki</w:t>
            </w:r>
            <w:r>
              <w:rPr>
                <w:rFonts w:asciiTheme="majorHAnsi" w:hAnsiTheme="majorHAnsi" w:cstheme="majorHAnsi"/>
                <w:szCs w:val="24"/>
              </w:rPr>
              <w:t xml:space="preserve"> </w:t>
            </w:r>
            <w:r w:rsidRPr="00B642F8">
              <w:rPr>
                <w:rFonts w:asciiTheme="majorHAnsi" w:hAnsiTheme="majorHAnsi" w:cstheme="majorHAnsi"/>
                <w:szCs w:val="24"/>
              </w:rPr>
              <w:t>- Mirów, Budowa ścieżki rowerowej ul. Czarka Żarki- ul. Zielona Żarki Letnisko</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centrum przesiadkowego wraz z drogami rowerowymi i parkingami</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sieci drogowej w zasobach gminnych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oświetlenia</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MONTAŻ INSTALACJI ODNAWIALNYCH ŹRÓDEŁ ENERGII NA BUDYNKACH MIESZKALNYCH NA TERENIE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B642F8">
              <w:rPr>
                <w:rFonts w:asciiTheme="majorHAnsi" w:hAnsiTheme="majorHAnsi" w:cstheme="majorHAnsi"/>
                <w:szCs w:val="24"/>
              </w:rPr>
              <w:t>WYMIANA INDYWIDUALNYCH ŹRÓDEŁ CIEPŁA PRZEZ MIESZKAŃCÓW GMINY ŻARKI</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126DCF" w:rsidRDefault="009825C0" w:rsidP="009825C0">
            <w:pPr>
              <w:spacing w:line="240" w:lineRule="auto"/>
              <w:ind w:hanging="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TERMOMODERNIZACJA PRYWATNYCH GOSPODARSTW DOMOWYCH NA TERENIE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126DCF" w:rsidRDefault="009825C0" w:rsidP="009825C0">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MONTAŻ ODNAWIALNYCH ŹRÓDEŁ PRZEZ INWESTORÓW PRYWATNYCH NA TERENIE GMINY ŻARKI, w tym: budowa farmy fotowoltaicznej mocy 1 MW</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126DCF" w:rsidRDefault="009825C0" w:rsidP="009825C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MODERNIZACJA KOTŁOWNI LOKALNYCH PRZEDSIĘBIORCÓW NA TERENIE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9825C0" w:rsidRPr="00923331" w:rsidRDefault="009825C0" w:rsidP="009825C0">
            <w:pPr>
              <w:spacing w:line="240" w:lineRule="auto"/>
              <w:rPr>
                <w:rFonts w:asciiTheme="majorHAnsi" w:hAnsiTheme="majorHAnsi" w:cstheme="majorHAnsi"/>
                <w:szCs w:val="24"/>
              </w:rPr>
            </w:pPr>
            <w:r>
              <w:rPr>
                <w:rFonts w:asciiTheme="majorHAnsi" w:hAnsiTheme="majorHAnsi" w:cstheme="majorHAnsi"/>
                <w:szCs w:val="24"/>
              </w:rPr>
              <w:t>Zwierzęta</w:t>
            </w: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 xml:space="preserve">i redukcji emisji CO2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A20EF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w:t>
            </w:r>
            <w:proofErr w:type="spellStart"/>
            <w:r w:rsidRPr="00D86244">
              <w:rPr>
                <w:rFonts w:asciiTheme="majorHAnsi" w:hAnsiTheme="majorHAnsi" w:cstheme="majorHAnsi"/>
              </w:rPr>
              <w:t>Młynarzówki</w:t>
            </w:r>
            <w:proofErr w:type="spellEnd"/>
            <w:r w:rsidRPr="00D86244">
              <w:rPr>
                <w:rFonts w:asciiTheme="majorHAnsi" w:hAnsiTheme="majorHAnsi" w:cstheme="majorHAnsi"/>
              </w:rPr>
              <w:t xml:space="preserve"> w Żarkach, Termomodernizacja wraz z wymianą  źródła ciepła w budynku użyteczności publicznej w </w:t>
            </w:r>
            <w:proofErr w:type="spellStart"/>
            <w:r w:rsidRPr="00D86244">
              <w:rPr>
                <w:rFonts w:asciiTheme="majorHAnsi" w:hAnsiTheme="majorHAnsi" w:cstheme="majorHAnsi"/>
              </w:rPr>
              <w:t>Czatachowie</w:t>
            </w:r>
            <w:proofErr w:type="spellEnd"/>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A20EF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Pr>
                <w:rFonts w:asciiTheme="majorHAnsi" w:hAnsiTheme="majorHAnsi" w:cstheme="majorHAnsi"/>
              </w:rPr>
              <w:br/>
            </w:r>
            <w:r w:rsidRPr="00D86244">
              <w:rPr>
                <w:rFonts w:asciiTheme="majorHAnsi" w:hAnsiTheme="majorHAnsi" w:cstheme="majorHAnsi"/>
              </w:rPr>
              <w:t>z wymogami CEEB</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A5D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A5DD9" w:rsidRPr="00923331" w:rsidRDefault="003A5DD9" w:rsidP="003A5DD9">
            <w:pPr>
              <w:spacing w:line="240" w:lineRule="auto"/>
              <w:rPr>
                <w:rFonts w:asciiTheme="majorHAnsi" w:hAnsiTheme="majorHAnsi" w:cstheme="majorHAnsi"/>
                <w:szCs w:val="24"/>
              </w:rPr>
            </w:pPr>
          </w:p>
        </w:tc>
        <w:tc>
          <w:tcPr>
            <w:tcW w:w="6914"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ścieżek rowerowych: Budowa trasy rowerowej w ciągu Regionalnej Trasy Rowerowej (RT</w:t>
            </w:r>
            <w:r>
              <w:rPr>
                <w:rFonts w:asciiTheme="majorHAnsi" w:hAnsiTheme="majorHAnsi" w:cstheme="majorHAnsi"/>
                <w:szCs w:val="24"/>
              </w:rPr>
              <w:t>R) na odcinku Zrębice, Krasawa -</w:t>
            </w:r>
            <w:r w:rsidRPr="00B642F8">
              <w:rPr>
                <w:rFonts w:asciiTheme="majorHAnsi" w:hAnsiTheme="majorHAnsi" w:cstheme="majorHAnsi"/>
                <w:szCs w:val="24"/>
              </w:rPr>
              <w:t xml:space="preserve"> Gmina </w:t>
            </w:r>
            <w:r>
              <w:rPr>
                <w:rFonts w:asciiTheme="majorHAnsi" w:hAnsiTheme="majorHAnsi" w:cstheme="majorHAnsi"/>
                <w:szCs w:val="24"/>
              </w:rPr>
              <w:t>Olsztyn; Suliszowice, Jaroszów -</w:t>
            </w:r>
            <w:r w:rsidRPr="00B642F8">
              <w:rPr>
                <w:rFonts w:asciiTheme="majorHAnsi" w:hAnsiTheme="majorHAnsi" w:cstheme="majorHAnsi"/>
                <w:szCs w:val="24"/>
              </w:rPr>
              <w:t xml:space="preserve"> Gmina Żarki, Budowa ścieżki rowerowej ul. Źródlana Jaworznik- do ścieżki pieszo rowerowej Żarki</w:t>
            </w:r>
            <w:r>
              <w:rPr>
                <w:rFonts w:asciiTheme="majorHAnsi" w:hAnsiTheme="majorHAnsi" w:cstheme="majorHAnsi"/>
                <w:szCs w:val="24"/>
              </w:rPr>
              <w:t xml:space="preserve"> </w:t>
            </w:r>
            <w:r w:rsidRPr="00B642F8">
              <w:rPr>
                <w:rFonts w:asciiTheme="majorHAnsi" w:hAnsiTheme="majorHAnsi" w:cstheme="majorHAnsi"/>
                <w:szCs w:val="24"/>
              </w:rPr>
              <w:t>- Mirów, Budowa ścieżki rowerowej ul. Czarka Żarki- ul. Zielona Żarki Letnisko</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3A5D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A5DD9" w:rsidRPr="00923331" w:rsidRDefault="003A5DD9" w:rsidP="003A5DD9">
            <w:pPr>
              <w:spacing w:line="240" w:lineRule="auto"/>
              <w:rPr>
                <w:rFonts w:asciiTheme="majorHAnsi" w:hAnsiTheme="majorHAnsi" w:cstheme="majorHAnsi"/>
                <w:szCs w:val="24"/>
              </w:rPr>
            </w:pPr>
          </w:p>
        </w:tc>
        <w:tc>
          <w:tcPr>
            <w:tcW w:w="6914"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centrum przesiadkowego wraz z drogami rowerowymi i parkingami</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3A5D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A5DD9" w:rsidRPr="00923331" w:rsidRDefault="003A5DD9" w:rsidP="003A5DD9">
            <w:pPr>
              <w:spacing w:line="240" w:lineRule="auto"/>
              <w:rPr>
                <w:rFonts w:asciiTheme="majorHAnsi" w:hAnsiTheme="majorHAnsi" w:cstheme="majorHAnsi"/>
                <w:szCs w:val="24"/>
              </w:rPr>
            </w:pPr>
          </w:p>
        </w:tc>
        <w:tc>
          <w:tcPr>
            <w:tcW w:w="6914"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sieci drogowej w zasobach gminnych Gminy Żarki</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3A5D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A5DD9" w:rsidRPr="00923331" w:rsidRDefault="003A5DD9" w:rsidP="003A5DD9">
            <w:pPr>
              <w:spacing w:line="240" w:lineRule="auto"/>
              <w:rPr>
                <w:rFonts w:asciiTheme="majorHAnsi" w:hAnsiTheme="majorHAnsi" w:cstheme="majorHAnsi"/>
                <w:szCs w:val="24"/>
              </w:rPr>
            </w:pPr>
          </w:p>
        </w:tc>
        <w:tc>
          <w:tcPr>
            <w:tcW w:w="6914"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oświetlenia</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MONTAŻ INSTALACJI ODNAWIALNYCH ŹRÓDEŁ ENERGII NA BUDYNKACH MIESZKALNYCH NA TERENIE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B642F8">
              <w:rPr>
                <w:rFonts w:asciiTheme="majorHAnsi" w:hAnsiTheme="majorHAnsi" w:cstheme="majorHAnsi"/>
                <w:szCs w:val="24"/>
              </w:rPr>
              <w:t>WYMIANA INDYWIDUALNYCH ŹRÓDEŁ CIEPŁA PRZEZ MIESZKAŃCÓW GMINY ŻARKI</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126DCF" w:rsidRDefault="009825C0" w:rsidP="009825C0">
            <w:pPr>
              <w:spacing w:line="240" w:lineRule="auto"/>
              <w:ind w:hanging="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TERMOMODERNIZACJA PRYWATNYCH GOSPODARSTW DOMOWYCH NA TERENIE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126DCF" w:rsidRDefault="009825C0" w:rsidP="009825C0">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MONTAŻ ODNAWIALNYCH ŹRÓDEŁ PRZEZ INWESTORÓW PRYWATNYCH NA TERENIE GMINY ŻARKI, w tym: budowa farmy fotowoltaicznej mocy 1 MW</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126DCF" w:rsidRDefault="009825C0" w:rsidP="009825C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MODERNIZACJA KOTŁOWNI LOKALNYCH PRZEDSIĘBIORCÓW NA TERENIE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9825C0" w:rsidRPr="00923331" w:rsidRDefault="009825C0" w:rsidP="009825C0">
            <w:pPr>
              <w:spacing w:line="240" w:lineRule="auto"/>
              <w:rPr>
                <w:rFonts w:asciiTheme="majorHAnsi" w:hAnsiTheme="majorHAnsi" w:cstheme="majorHAnsi"/>
                <w:szCs w:val="24"/>
              </w:rPr>
            </w:pPr>
            <w:r>
              <w:rPr>
                <w:rFonts w:asciiTheme="majorHAnsi" w:hAnsiTheme="majorHAnsi" w:cstheme="majorHAnsi"/>
                <w:szCs w:val="24"/>
              </w:rPr>
              <w:t>Krajobraz</w:t>
            </w: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A20EF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w:t>
            </w:r>
            <w:proofErr w:type="spellStart"/>
            <w:r w:rsidRPr="00D86244">
              <w:rPr>
                <w:rFonts w:asciiTheme="majorHAnsi" w:hAnsiTheme="majorHAnsi" w:cstheme="majorHAnsi"/>
              </w:rPr>
              <w:t>Młynarzówki</w:t>
            </w:r>
            <w:proofErr w:type="spellEnd"/>
            <w:r w:rsidRPr="00D86244">
              <w:rPr>
                <w:rFonts w:asciiTheme="majorHAnsi" w:hAnsiTheme="majorHAnsi" w:cstheme="majorHAnsi"/>
              </w:rPr>
              <w:t xml:space="preserve"> w Żarkach, Termomodernizacja wraz z wymianą  źródła ciepła w budynku użyteczności publicznej w </w:t>
            </w:r>
            <w:proofErr w:type="spellStart"/>
            <w:r w:rsidRPr="00D86244">
              <w:rPr>
                <w:rFonts w:asciiTheme="majorHAnsi" w:hAnsiTheme="majorHAnsi" w:cstheme="majorHAnsi"/>
              </w:rPr>
              <w:t>Czatachowie</w:t>
            </w:r>
            <w:proofErr w:type="spellEnd"/>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A20EF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Pr>
                <w:rFonts w:asciiTheme="majorHAnsi" w:hAnsiTheme="majorHAnsi" w:cstheme="majorHAnsi"/>
              </w:rPr>
              <w:br/>
            </w:r>
            <w:r w:rsidRPr="00D86244">
              <w:rPr>
                <w:rFonts w:asciiTheme="majorHAnsi" w:hAnsiTheme="majorHAnsi" w:cstheme="majorHAnsi"/>
              </w:rPr>
              <w:t>z wymogami CEEB</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ścieżek rowerowych: Budowa trasy rowerowej w ciągu Regionalnej Trasy Rowerowej (RT</w:t>
            </w:r>
            <w:r>
              <w:rPr>
                <w:rFonts w:asciiTheme="majorHAnsi" w:hAnsiTheme="majorHAnsi" w:cstheme="majorHAnsi"/>
                <w:szCs w:val="24"/>
              </w:rPr>
              <w:t>R) na odcinku Zrębice, Krasawa -</w:t>
            </w:r>
            <w:r w:rsidRPr="00B642F8">
              <w:rPr>
                <w:rFonts w:asciiTheme="majorHAnsi" w:hAnsiTheme="majorHAnsi" w:cstheme="majorHAnsi"/>
                <w:szCs w:val="24"/>
              </w:rPr>
              <w:t xml:space="preserve"> Gmina </w:t>
            </w:r>
            <w:r>
              <w:rPr>
                <w:rFonts w:asciiTheme="majorHAnsi" w:hAnsiTheme="majorHAnsi" w:cstheme="majorHAnsi"/>
                <w:szCs w:val="24"/>
              </w:rPr>
              <w:t>Olsztyn; Suliszowice, Jaroszów -</w:t>
            </w:r>
            <w:r w:rsidRPr="00B642F8">
              <w:rPr>
                <w:rFonts w:asciiTheme="majorHAnsi" w:hAnsiTheme="majorHAnsi" w:cstheme="majorHAnsi"/>
                <w:szCs w:val="24"/>
              </w:rPr>
              <w:t xml:space="preserve"> Gmina Żarki, Budowa ścieżki rowerowej ul. Źródlana Jaworznik- do ścieżki pieszo rowerowej Żarki</w:t>
            </w:r>
            <w:r>
              <w:rPr>
                <w:rFonts w:asciiTheme="majorHAnsi" w:hAnsiTheme="majorHAnsi" w:cstheme="majorHAnsi"/>
                <w:szCs w:val="24"/>
              </w:rPr>
              <w:t xml:space="preserve"> </w:t>
            </w:r>
            <w:r w:rsidRPr="00B642F8">
              <w:rPr>
                <w:rFonts w:asciiTheme="majorHAnsi" w:hAnsiTheme="majorHAnsi" w:cstheme="majorHAnsi"/>
                <w:szCs w:val="24"/>
              </w:rPr>
              <w:t>- Mirów, Budowa ścieżki rowerowej ul. Czarka Żarki- ul. Zielona Żarki Letnisko</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A7658D"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A7658D"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009825C0"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centrum przesiadkowego wraz z drogami rowerowymi i parkingami</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A7658D"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A7658D"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009825C0"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sieci drogowej w zasobach gminnych Gminy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A7658D"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A7658D"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009825C0"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oświetlenia</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A7658D"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A7658D"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009825C0"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MONTAŻ INSTALACJI ODNAWIALNYCH ŹRÓDEŁ ENERGII NA BUDYNKACH MIESZKALNYCH NA TERENIE GMINY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B642F8">
              <w:rPr>
                <w:rFonts w:asciiTheme="majorHAnsi" w:hAnsiTheme="majorHAnsi" w:cstheme="majorHAnsi"/>
                <w:szCs w:val="24"/>
              </w:rPr>
              <w:t>WYMIANA INDYWIDUALNYCH ŹRÓDEŁ CIEPŁA PRZEZ MIESZKAŃCÓW GMINY ŻARKI</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126DCF" w:rsidRDefault="00A7658D" w:rsidP="00A7658D">
            <w:pPr>
              <w:spacing w:line="240" w:lineRule="auto"/>
              <w:ind w:hanging="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TERMOMODERNIZACJA PRYWATNYCH GOSPODARSTW DOMOWYCH NA TERENIE GMINY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126DCF" w:rsidRDefault="00A7658D" w:rsidP="00A7658D">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MONTAŻ ODNAWIALNYCH ŹRÓDEŁ PRZEZ INWESTORÓW PRYWATNYCH NA TERENIE GMINY ŻARKI, w tym: budowa farmy fotowoltaicznej mocy 1 MW</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126DCF" w:rsidRDefault="00A7658D" w:rsidP="00A7658D">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MODERNIZACJA KOTŁOWNI LOKALNYCH PRZEDSIĘBIORCÓW NA TERENIE GMINY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9825C0" w:rsidRPr="00923331" w:rsidRDefault="009825C0" w:rsidP="009825C0">
            <w:pPr>
              <w:spacing w:line="240" w:lineRule="auto"/>
              <w:rPr>
                <w:rFonts w:asciiTheme="majorHAnsi" w:hAnsiTheme="majorHAnsi" w:cstheme="majorHAnsi"/>
                <w:szCs w:val="24"/>
              </w:rPr>
            </w:pPr>
            <w:r>
              <w:rPr>
                <w:rFonts w:asciiTheme="majorHAnsi" w:hAnsiTheme="majorHAnsi" w:cstheme="majorHAnsi"/>
                <w:szCs w:val="24"/>
              </w:rPr>
              <w:t>Zabytki/dobra materialne</w:t>
            </w: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A20EF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w:t>
            </w:r>
            <w:proofErr w:type="spellStart"/>
            <w:r w:rsidRPr="00D86244">
              <w:rPr>
                <w:rFonts w:asciiTheme="majorHAnsi" w:hAnsiTheme="majorHAnsi" w:cstheme="majorHAnsi"/>
              </w:rPr>
              <w:t>Młynarzówki</w:t>
            </w:r>
            <w:proofErr w:type="spellEnd"/>
            <w:r w:rsidRPr="00D86244">
              <w:rPr>
                <w:rFonts w:asciiTheme="majorHAnsi" w:hAnsiTheme="majorHAnsi" w:cstheme="majorHAnsi"/>
              </w:rPr>
              <w:t xml:space="preserve"> w Żarkach, Termomodernizacja wraz z wymianą  źródła ciepła w budynku użyteczności publicznej w </w:t>
            </w:r>
            <w:proofErr w:type="spellStart"/>
            <w:r w:rsidRPr="00D86244">
              <w:rPr>
                <w:rFonts w:asciiTheme="majorHAnsi" w:hAnsiTheme="majorHAnsi" w:cstheme="majorHAnsi"/>
              </w:rPr>
              <w:t>Czatachowie</w:t>
            </w:r>
            <w:proofErr w:type="spellEnd"/>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825C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825C0" w:rsidRPr="00923331" w:rsidRDefault="009825C0" w:rsidP="009825C0">
            <w:pPr>
              <w:spacing w:line="240" w:lineRule="auto"/>
              <w:rPr>
                <w:rFonts w:asciiTheme="majorHAnsi" w:hAnsiTheme="majorHAnsi" w:cstheme="majorHAnsi"/>
                <w:szCs w:val="24"/>
              </w:rPr>
            </w:pPr>
          </w:p>
        </w:tc>
        <w:tc>
          <w:tcPr>
            <w:tcW w:w="6914" w:type="dxa"/>
          </w:tcPr>
          <w:p w:rsidR="009825C0" w:rsidRPr="00A20EF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Pr>
                <w:rFonts w:asciiTheme="majorHAnsi" w:hAnsiTheme="majorHAnsi" w:cstheme="majorHAnsi"/>
              </w:rPr>
              <w:br/>
            </w:r>
            <w:r w:rsidRPr="00D86244">
              <w:rPr>
                <w:rFonts w:asciiTheme="majorHAnsi" w:hAnsiTheme="majorHAnsi" w:cstheme="majorHAnsi"/>
              </w:rPr>
              <w:t>z wymogami CEEB</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825C0" w:rsidRPr="00923331" w:rsidRDefault="009825C0" w:rsidP="009825C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ścieżek rowerowych: Budowa trasy rowerowej w ciągu Regionalnej Trasy Rowerowej (RT</w:t>
            </w:r>
            <w:r>
              <w:rPr>
                <w:rFonts w:asciiTheme="majorHAnsi" w:hAnsiTheme="majorHAnsi" w:cstheme="majorHAnsi"/>
                <w:szCs w:val="24"/>
              </w:rPr>
              <w:t>R) na odcinku Zrębice, Krasawa -</w:t>
            </w:r>
            <w:r w:rsidRPr="00B642F8">
              <w:rPr>
                <w:rFonts w:asciiTheme="majorHAnsi" w:hAnsiTheme="majorHAnsi" w:cstheme="majorHAnsi"/>
                <w:szCs w:val="24"/>
              </w:rPr>
              <w:t xml:space="preserve"> Gmina </w:t>
            </w:r>
            <w:r>
              <w:rPr>
                <w:rFonts w:asciiTheme="majorHAnsi" w:hAnsiTheme="majorHAnsi" w:cstheme="majorHAnsi"/>
                <w:szCs w:val="24"/>
              </w:rPr>
              <w:t>Olsztyn; Suliszowice, Jaroszów -</w:t>
            </w:r>
            <w:r w:rsidRPr="00B642F8">
              <w:rPr>
                <w:rFonts w:asciiTheme="majorHAnsi" w:hAnsiTheme="majorHAnsi" w:cstheme="majorHAnsi"/>
                <w:szCs w:val="24"/>
              </w:rPr>
              <w:t xml:space="preserve"> Gmina Żarki, Budowa ścieżki rowerowej ul. Źródlana Jaworznik- do ścieżki pieszo rowerowej Żarki</w:t>
            </w:r>
            <w:r>
              <w:rPr>
                <w:rFonts w:asciiTheme="majorHAnsi" w:hAnsiTheme="majorHAnsi" w:cstheme="majorHAnsi"/>
                <w:szCs w:val="24"/>
              </w:rPr>
              <w:t xml:space="preserve"> </w:t>
            </w:r>
            <w:r w:rsidRPr="00B642F8">
              <w:rPr>
                <w:rFonts w:asciiTheme="majorHAnsi" w:hAnsiTheme="majorHAnsi" w:cstheme="majorHAnsi"/>
                <w:szCs w:val="24"/>
              </w:rPr>
              <w:t>- Mirów, Budowa ścieżki rowerowej ul. Czarka Żarki- ul. Zielona Żarki Letnisko</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centrum przesiadkowego wraz z drogami rowerowymi i parkingami</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sieci drogowej w zasobach gminnych Gminy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oświetlenia</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MONTAŻ INSTALACJI ODNAWIALNYCH ŹRÓDEŁ ENERGII NA BUDYNKACH MIESZKALNYCH NA TERENIE GMINY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B642F8">
              <w:rPr>
                <w:rFonts w:asciiTheme="majorHAnsi" w:hAnsiTheme="majorHAnsi" w:cstheme="majorHAnsi"/>
                <w:szCs w:val="24"/>
              </w:rPr>
              <w:t>WYMIANA INDYWIDUALNYCH ŹRÓDEŁ CIEPŁA PRZEZ MIESZKAŃCÓW GMINY ŻARKI</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126DCF" w:rsidRDefault="00A7658D" w:rsidP="00A7658D">
            <w:pPr>
              <w:spacing w:line="240" w:lineRule="auto"/>
              <w:ind w:hanging="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TERMOMODERNIZACJA PRYWATNYCH GOSPODARSTW DOMOWYCH NA TERENIE GMINY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126DCF" w:rsidRDefault="00A7658D" w:rsidP="00A7658D">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MONTAŻ ODNAWIALNYCH ŹRÓDEŁ PRZEZ INWESTORÓW PRYWATNYCH NA TERENIE GMINY ŻARKI, w tym: budowa farmy fotowoltaicznej mocy 1 MW</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126DCF" w:rsidRDefault="00A7658D" w:rsidP="00A7658D">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MODERNIZACJA KOTŁOWNI LOKALNYCH PRZEDSIĘBIORCÓW NA TERENIE GMINY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A7658D" w:rsidRPr="00923331" w:rsidRDefault="00A7658D" w:rsidP="00A7658D">
            <w:pPr>
              <w:spacing w:line="240" w:lineRule="auto"/>
              <w:rPr>
                <w:rFonts w:asciiTheme="majorHAnsi" w:hAnsiTheme="majorHAnsi" w:cstheme="majorHAnsi"/>
                <w:szCs w:val="24"/>
              </w:rPr>
            </w:pPr>
            <w:r>
              <w:rPr>
                <w:rFonts w:asciiTheme="majorHAnsi" w:hAnsiTheme="majorHAnsi" w:cstheme="majorHAnsi"/>
                <w:szCs w:val="24"/>
              </w:rPr>
              <w:t>Zasoby naturalne</w:t>
            </w: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A20EF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w:t>
            </w:r>
            <w:proofErr w:type="spellStart"/>
            <w:r w:rsidRPr="00D86244">
              <w:rPr>
                <w:rFonts w:asciiTheme="majorHAnsi" w:hAnsiTheme="majorHAnsi" w:cstheme="majorHAnsi"/>
              </w:rPr>
              <w:t>Młynarzówki</w:t>
            </w:r>
            <w:proofErr w:type="spellEnd"/>
            <w:r w:rsidRPr="00D86244">
              <w:rPr>
                <w:rFonts w:asciiTheme="majorHAnsi" w:hAnsiTheme="majorHAnsi" w:cstheme="majorHAnsi"/>
              </w:rPr>
              <w:t xml:space="preserve"> w Żarkach, Termomodernizacja wraz z wymianą  źródła ciepła w budynku użyteczności publicznej w </w:t>
            </w:r>
            <w:proofErr w:type="spellStart"/>
            <w:r w:rsidRPr="00D86244">
              <w:rPr>
                <w:rFonts w:asciiTheme="majorHAnsi" w:hAnsiTheme="majorHAnsi" w:cstheme="majorHAnsi"/>
              </w:rPr>
              <w:t>Czatachowie</w:t>
            </w:r>
            <w:proofErr w:type="spellEnd"/>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A20EF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Pr>
                <w:rFonts w:asciiTheme="majorHAnsi" w:hAnsiTheme="majorHAnsi" w:cstheme="majorHAnsi"/>
              </w:rPr>
              <w:br/>
            </w:r>
            <w:r w:rsidRPr="00D86244">
              <w:rPr>
                <w:rFonts w:asciiTheme="majorHAnsi" w:hAnsiTheme="majorHAnsi" w:cstheme="majorHAnsi"/>
              </w:rPr>
              <w:t>z wymogami CEEB</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ścieżek rowerowych: Budowa trasy rowerowej w ciągu Regionalnej Trasy Rowerowej (RT</w:t>
            </w:r>
            <w:r>
              <w:rPr>
                <w:rFonts w:asciiTheme="majorHAnsi" w:hAnsiTheme="majorHAnsi" w:cstheme="majorHAnsi"/>
                <w:szCs w:val="24"/>
              </w:rPr>
              <w:t>R) na odcinku Zrębice, Krasawa -</w:t>
            </w:r>
            <w:r w:rsidRPr="00B642F8">
              <w:rPr>
                <w:rFonts w:asciiTheme="majorHAnsi" w:hAnsiTheme="majorHAnsi" w:cstheme="majorHAnsi"/>
                <w:szCs w:val="24"/>
              </w:rPr>
              <w:t xml:space="preserve"> Gmina </w:t>
            </w:r>
            <w:r>
              <w:rPr>
                <w:rFonts w:asciiTheme="majorHAnsi" w:hAnsiTheme="majorHAnsi" w:cstheme="majorHAnsi"/>
                <w:szCs w:val="24"/>
              </w:rPr>
              <w:t>Olsztyn; Suliszowice, Jaroszów -</w:t>
            </w:r>
            <w:r w:rsidRPr="00B642F8">
              <w:rPr>
                <w:rFonts w:asciiTheme="majorHAnsi" w:hAnsiTheme="majorHAnsi" w:cstheme="majorHAnsi"/>
                <w:szCs w:val="24"/>
              </w:rPr>
              <w:t xml:space="preserve"> Gmina Żarki, Budowa ścieżki rowerowej ul. Źródlana Jaworznik- do ścieżki pieszo rowerowej Żarki</w:t>
            </w:r>
            <w:r>
              <w:rPr>
                <w:rFonts w:asciiTheme="majorHAnsi" w:hAnsiTheme="majorHAnsi" w:cstheme="majorHAnsi"/>
                <w:szCs w:val="24"/>
              </w:rPr>
              <w:t xml:space="preserve"> </w:t>
            </w:r>
            <w:r w:rsidRPr="00B642F8">
              <w:rPr>
                <w:rFonts w:asciiTheme="majorHAnsi" w:hAnsiTheme="majorHAnsi" w:cstheme="majorHAnsi"/>
                <w:szCs w:val="24"/>
              </w:rPr>
              <w:t>- Mirów, Budowa ścieżki rowerowej ul. Czarka Żarki- ul. Zielona Żarki Letnisko</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centrum przesiadkowego wraz z drogami rowerowymi i parkingami</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sieci drogowej w zasobach gminnych Gminy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oświetlenia</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MONTAŻ INSTALACJI ODNAWIALNYCH ŹRÓDEŁ ENERGII NA BUDYNKACH MIESZKALNYCH NA TERENIE GMINY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B642F8">
              <w:rPr>
                <w:rFonts w:asciiTheme="majorHAnsi" w:hAnsiTheme="majorHAnsi" w:cstheme="majorHAnsi"/>
                <w:szCs w:val="24"/>
              </w:rPr>
              <w:t>WYMIANA INDYWIDUALNYCH ŹRÓDEŁ CIEPŁA PRZEZ MIESZKAŃCÓW GMINY ŻARKI</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126DCF" w:rsidRDefault="00A7658D" w:rsidP="00A7658D">
            <w:pPr>
              <w:spacing w:line="240" w:lineRule="auto"/>
              <w:ind w:hanging="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TERMOMODERNIZACJA PRYWATNYCH GOSPODARSTW DOMOWYCH NA TERENIE GMINY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126DCF" w:rsidRDefault="00A7658D" w:rsidP="00A7658D">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MONTAŻ ODNAWIALNYCH ŹRÓDEŁ PRZEZ INWESTORÓW PRYWATNYCH NA TERENIE GMINY ŻARKI, w tym: budowa farmy fotowoltaicznej mocy 1 MW</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126DCF" w:rsidRDefault="00A7658D" w:rsidP="00A7658D">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MODERNIZACJA KOTŁOWNI LOKALNYCH PRZEDSIĘBIORCÓW NA TERENIE GMINY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A7658D" w:rsidRPr="00923331" w:rsidRDefault="00A7658D" w:rsidP="00A7658D">
            <w:pPr>
              <w:spacing w:line="240" w:lineRule="auto"/>
              <w:rPr>
                <w:rFonts w:asciiTheme="majorHAnsi" w:hAnsiTheme="majorHAnsi" w:cstheme="majorHAnsi"/>
                <w:szCs w:val="24"/>
              </w:rPr>
            </w:pPr>
            <w:r>
              <w:rPr>
                <w:rFonts w:asciiTheme="majorHAnsi" w:hAnsiTheme="majorHAnsi" w:cstheme="majorHAnsi"/>
                <w:szCs w:val="24"/>
              </w:rPr>
              <w:t>Wody</w:t>
            </w: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A20EF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w:t>
            </w:r>
            <w:proofErr w:type="spellStart"/>
            <w:r w:rsidRPr="00D86244">
              <w:rPr>
                <w:rFonts w:asciiTheme="majorHAnsi" w:hAnsiTheme="majorHAnsi" w:cstheme="majorHAnsi"/>
              </w:rPr>
              <w:t>Młynarzówki</w:t>
            </w:r>
            <w:proofErr w:type="spellEnd"/>
            <w:r w:rsidRPr="00D86244">
              <w:rPr>
                <w:rFonts w:asciiTheme="majorHAnsi" w:hAnsiTheme="majorHAnsi" w:cstheme="majorHAnsi"/>
              </w:rPr>
              <w:t xml:space="preserve"> w Żarkach, Termomodernizacja wraz z wymianą  źródła ciepła w budynku użyteczności publicznej w </w:t>
            </w:r>
            <w:proofErr w:type="spellStart"/>
            <w:r w:rsidRPr="00D86244">
              <w:rPr>
                <w:rFonts w:asciiTheme="majorHAnsi" w:hAnsiTheme="majorHAnsi" w:cstheme="majorHAnsi"/>
              </w:rPr>
              <w:t>Czatachowie</w:t>
            </w:r>
            <w:proofErr w:type="spellEnd"/>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7658D"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7658D" w:rsidRPr="00923331" w:rsidRDefault="00A7658D" w:rsidP="00A7658D">
            <w:pPr>
              <w:spacing w:line="240" w:lineRule="auto"/>
              <w:rPr>
                <w:rFonts w:asciiTheme="majorHAnsi" w:hAnsiTheme="majorHAnsi" w:cstheme="majorHAnsi"/>
                <w:szCs w:val="24"/>
              </w:rPr>
            </w:pPr>
          </w:p>
        </w:tc>
        <w:tc>
          <w:tcPr>
            <w:tcW w:w="6914" w:type="dxa"/>
          </w:tcPr>
          <w:p w:rsidR="00A7658D" w:rsidRPr="00A20EF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Pr>
                <w:rFonts w:asciiTheme="majorHAnsi" w:hAnsiTheme="majorHAnsi" w:cstheme="majorHAnsi"/>
              </w:rPr>
              <w:br/>
            </w:r>
            <w:r w:rsidRPr="00D86244">
              <w:rPr>
                <w:rFonts w:asciiTheme="majorHAnsi" w:hAnsiTheme="majorHAnsi" w:cstheme="majorHAnsi"/>
              </w:rPr>
              <w:t>z wymogami CEEB</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7658D" w:rsidRPr="00923331" w:rsidRDefault="00A7658D" w:rsidP="00A7658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ścieżek rowerowych: Budowa trasy rowerowej w ciągu Regionalnej Trasy Rowerowej (RT</w:t>
            </w:r>
            <w:r>
              <w:rPr>
                <w:rFonts w:asciiTheme="majorHAnsi" w:hAnsiTheme="majorHAnsi" w:cstheme="majorHAnsi"/>
                <w:szCs w:val="24"/>
              </w:rPr>
              <w:t>R) na odcinku Zrębice, Krasawa -</w:t>
            </w:r>
            <w:r w:rsidRPr="00B642F8">
              <w:rPr>
                <w:rFonts w:asciiTheme="majorHAnsi" w:hAnsiTheme="majorHAnsi" w:cstheme="majorHAnsi"/>
                <w:szCs w:val="24"/>
              </w:rPr>
              <w:t xml:space="preserve"> Gmina </w:t>
            </w:r>
            <w:r>
              <w:rPr>
                <w:rFonts w:asciiTheme="majorHAnsi" w:hAnsiTheme="majorHAnsi" w:cstheme="majorHAnsi"/>
                <w:szCs w:val="24"/>
              </w:rPr>
              <w:t>Olsztyn; Suliszowice, Jaroszów -</w:t>
            </w:r>
            <w:r w:rsidRPr="00B642F8">
              <w:rPr>
                <w:rFonts w:asciiTheme="majorHAnsi" w:hAnsiTheme="majorHAnsi" w:cstheme="majorHAnsi"/>
                <w:szCs w:val="24"/>
              </w:rPr>
              <w:t xml:space="preserve"> Gmina Żarki, Budowa ścieżki rowerowej ul. Źródlana Jaworznik- do ścieżki pieszo rowerowej Żarki</w:t>
            </w:r>
            <w:r>
              <w:rPr>
                <w:rFonts w:asciiTheme="majorHAnsi" w:hAnsiTheme="majorHAnsi" w:cstheme="majorHAnsi"/>
                <w:szCs w:val="24"/>
              </w:rPr>
              <w:t xml:space="preserve"> </w:t>
            </w:r>
            <w:r w:rsidRPr="00B642F8">
              <w:rPr>
                <w:rFonts w:asciiTheme="majorHAnsi" w:hAnsiTheme="majorHAnsi" w:cstheme="majorHAnsi"/>
                <w:szCs w:val="24"/>
              </w:rPr>
              <w:t>- Mirów, Budowa ścieżki rowerowej ul. Czarka Żarki- ul. Zielona Żarki Letnisko</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centrum przesiadkowego wraz z drogami rowerowymi i parkingami</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sieci drogowej w zasobach gminnych Gminy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oświetlenia</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MONTAŻ INSTALACJI ODNAWIALNYCH ŹRÓDEŁ ENERGII NA BUDYNKACH MIESZKALNYCH NA TERENIE GMINY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B642F8">
              <w:rPr>
                <w:rFonts w:asciiTheme="majorHAnsi" w:hAnsiTheme="majorHAnsi" w:cstheme="majorHAnsi"/>
                <w:szCs w:val="24"/>
              </w:rPr>
              <w:t>WYMIANA INDYWIDUALNYCH ŹRÓDEŁ CIEPŁA PRZEZ MIESZKAŃCÓW GMINY ŻARKI</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126DCF" w:rsidRDefault="00F56A90" w:rsidP="00F56A90">
            <w:pPr>
              <w:spacing w:line="240" w:lineRule="auto"/>
              <w:ind w:hanging="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TERMOMODERNIZACJA PRYWATNYCH GOSPODARSTW DOMOWYCH NA TERENIE GMINY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126DCF" w:rsidRDefault="00F56A90" w:rsidP="00F56A90">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MONTAŻ ODNAWIALNYCH ŹRÓDEŁ PRZEZ INWESTORÓW PRYWATNYCH NA TERENIE GMINY ŻARKI, w tym: budowa farmy fotowoltaicznej mocy 1 MW</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126DCF" w:rsidRDefault="00F56A90" w:rsidP="00F56A9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MODERNIZACJA KOTŁOWNI LOKALNYCH PRZEDSIĘBIORCÓW NA TERENIE GMINY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F56A90" w:rsidRPr="00923331" w:rsidRDefault="00F56A90" w:rsidP="00F56A90">
            <w:pPr>
              <w:spacing w:line="240" w:lineRule="auto"/>
              <w:rPr>
                <w:rFonts w:asciiTheme="majorHAnsi" w:hAnsiTheme="majorHAnsi" w:cstheme="majorHAnsi"/>
                <w:szCs w:val="24"/>
              </w:rPr>
            </w:pPr>
            <w:r>
              <w:rPr>
                <w:rFonts w:asciiTheme="majorHAnsi" w:hAnsiTheme="majorHAnsi" w:cstheme="majorHAnsi"/>
                <w:szCs w:val="24"/>
              </w:rPr>
              <w:t>Powierzchnia ziemi</w:t>
            </w: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A20EF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w:t>
            </w:r>
            <w:proofErr w:type="spellStart"/>
            <w:r w:rsidRPr="00D86244">
              <w:rPr>
                <w:rFonts w:asciiTheme="majorHAnsi" w:hAnsiTheme="majorHAnsi" w:cstheme="majorHAnsi"/>
              </w:rPr>
              <w:t>Młynarzówki</w:t>
            </w:r>
            <w:proofErr w:type="spellEnd"/>
            <w:r w:rsidRPr="00D86244">
              <w:rPr>
                <w:rFonts w:asciiTheme="majorHAnsi" w:hAnsiTheme="majorHAnsi" w:cstheme="majorHAnsi"/>
              </w:rPr>
              <w:t xml:space="preserve"> w Żarkach, Termomodernizacja wraz z wymianą  źródła ciepła w budynku użyteczności publicznej w </w:t>
            </w:r>
            <w:proofErr w:type="spellStart"/>
            <w:r w:rsidRPr="00D86244">
              <w:rPr>
                <w:rFonts w:asciiTheme="majorHAnsi" w:hAnsiTheme="majorHAnsi" w:cstheme="majorHAnsi"/>
              </w:rPr>
              <w:t>Czatachowie</w:t>
            </w:r>
            <w:proofErr w:type="spellEnd"/>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A20EF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Pr>
                <w:rFonts w:asciiTheme="majorHAnsi" w:hAnsiTheme="majorHAnsi" w:cstheme="majorHAnsi"/>
              </w:rPr>
              <w:br/>
            </w:r>
            <w:r w:rsidRPr="00D86244">
              <w:rPr>
                <w:rFonts w:asciiTheme="majorHAnsi" w:hAnsiTheme="majorHAnsi" w:cstheme="majorHAnsi"/>
              </w:rPr>
              <w:t>z wymogami CEEB</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ścieżek rowerowych: Budowa trasy rowerowej w ciągu Regionalnej Trasy Rowerowej (RT</w:t>
            </w:r>
            <w:r>
              <w:rPr>
                <w:rFonts w:asciiTheme="majorHAnsi" w:hAnsiTheme="majorHAnsi" w:cstheme="majorHAnsi"/>
                <w:szCs w:val="24"/>
              </w:rPr>
              <w:t>R) na odcinku Zrębice, Krasawa -</w:t>
            </w:r>
            <w:r w:rsidRPr="00B642F8">
              <w:rPr>
                <w:rFonts w:asciiTheme="majorHAnsi" w:hAnsiTheme="majorHAnsi" w:cstheme="majorHAnsi"/>
                <w:szCs w:val="24"/>
              </w:rPr>
              <w:t xml:space="preserve"> Gmina </w:t>
            </w:r>
            <w:r>
              <w:rPr>
                <w:rFonts w:asciiTheme="majorHAnsi" w:hAnsiTheme="majorHAnsi" w:cstheme="majorHAnsi"/>
                <w:szCs w:val="24"/>
              </w:rPr>
              <w:t>Olsztyn; Suliszowice, Jaroszów -</w:t>
            </w:r>
            <w:r w:rsidRPr="00B642F8">
              <w:rPr>
                <w:rFonts w:asciiTheme="majorHAnsi" w:hAnsiTheme="majorHAnsi" w:cstheme="majorHAnsi"/>
                <w:szCs w:val="24"/>
              </w:rPr>
              <w:t xml:space="preserve"> Gmina Żarki, Budowa ścieżki rowerowej ul. Źródlana Jaworznik- do ścieżki pieszo rowerowej Żarki</w:t>
            </w:r>
            <w:r>
              <w:rPr>
                <w:rFonts w:asciiTheme="majorHAnsi" w:hAnsiTheme="majorHAnsi" w:cstheme="majorHAnsi"/>
                <w:szCs w:val="24"/>
              </w:rPr>
              <w:t xml:space="preserve"> </w:t>
            </w:r>
            <w:r w:rsidRPr="00B642F8">
              <w:rPr>
                <w:rFonts w:asciiTheme="majorHAnsi" w:hAnsiTheme="majorHAnsi" w:cstheme="majorHAnsi"/>
                <w:szCs w:val="24"/>
              </w:rPr>
              <w:t>- Mirów, Budowa ścieżki rowerowej ul. Czarka Żarki- ul. Zielona Żarki Letnisko</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centrum przesiadkowego wraz z drogami rowerowymi i parkingami</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sieci drogowej w zasobach gminnych Gminy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oświetlenia</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MONTAŻ INSTALACJI ODNAWIALNYCH ŹRÓDEŁ ENERGII NA BUDYNKACH MIESZKALNYCH NA TERENIE GMINY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B642F8">
              <w:rPr>
                <w:rFonts w:asciiTheme="majorHAnsi" w:hAnsiTheme="majorHAnsi" w:cstheme="majorHAnsi"/>
                <w:szCs w:val="24"/>
              </w:rPr>
              <w:t>WYMIANA INDYWIDUALNYCH ŹRÓDEŁ CIEPŁA PRZEZ MIESZKAŃCÓW GMINY ŻARKI</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126DCF" w:rsidRDefault="00F56A90" w:rsidP="00F56A90">
            <w:pPr>
              <w:spacing w:line="240" w:lineRule="auto"/>
              <w:ind w:hanging="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TERMOMODERNIZACJA PRYWATNYCH GOSPODARSTW DOMOWYCH NA TERENIE GMINY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126DCF" w:rsidRDefault="00F56A90" w:rsidP="00F56A90">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MONTAŻ ODNAWIALNYCH ŹRÓDEŁ PRZEZ INWESTORÓW PRYWATNYCH NA TERENIE GMINY ŻARKI, w tym: budowa farmy fotowoltaicznej mocy 1 MW</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126DCF" w:rsidRDefault="00F56A90" w:rsidP="00F56A9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MODERNIZACJA KOTŁOWNI LOKALNYCH PRZEDSIĘBIORCÓW NA TERENIE GMINY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F56A90" w:rsidRPr="00923331" w:rsidRDefault="00F56A90" w:rsidP="00F56A90">
            <w:pPr>
              <w:spacing w:line="240" w:lineRule="auto"/>
              <w:rPr>
                <w:rFonts w:asciiTheme="majorHAnsi" w:hAnsiTheme="majorHAnsi" w:cstheme="majorHAnsi"/>
                <w:szCs w:val="24"/>
              </w:rPr>
            </w:pPr>
            <w:r>
              <w:rPr>
                <w:rFonts w:asciiTheme="majorHAnsi" w:hAnsiTheme="majorHAnsi" w:cstheme="majorHAnsi"/>
                <w:szCs w:val="24"/>
              </w:rPr>
              <w:t>Klimat</w:t>
            </w: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A20EF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w:t>
            </w:r>
            <w:proofErr w:type="spellStart"/>
            <w:r w:rsidRPr="00D86244">
              <w:rPr>
                <w:rFonts w:asciiTheme="majorHAnsi" w:hAnsiTheme="majorHAnsi" w:cstheme="majorHAnsi"/>
              </w:rPr>
              <w:t>Młynarzówki</w:t>
            </w:r>
            <w:proofErr w:type="spellEnd"/>
            <w:r w:rsidRPr="00D86244">
              <w:rPr>
                <w:rFonts w:asciiTheme="majorHAnsi" w:hAnsiTheme="majorHAnsi" w:cstheme="majorHAnsi"/>
              </w:rPr>
              <w:t xml:space="preserve"> w Żarkach, Termomodernizacja wraz z wymianą  źródła ciepła w budynku użyteczności publicznej w </w:t>
            </w:r>
            <w:proofErr w:type="spellStart"/>
            <w:r w:rsidRPr="00D86244">
              <w:rPr>
                <w:rFonts w:asciiTheme="majorHAnsi" w:hAnsiTheme="majorHAnsi" w:cstheme="majorHAnsi"/>
              </w:rPr>
              <w:t>Czatachowie</w:t>
            </w:r>
            <w:proofErr w:type="spellEnd"/>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A20EF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Pr>
                <w:rFonts w:asciiTheme="majorHAnsi" w:hAnsiTheme="majorHAnsi" w:cstheme="majorHAnsi"/>
              </w:rPr>
              <w:br/>
            </w:r>
            <w:r w:rsidRPr="00D86244">
              <w:rPr>
                <w:rFonts w:asciiTheme="majorHAnsi" w:hAnsiTheme="majorHAnsi" w:cstheme="majorHAnsi"/>
              </w:rPr>
              <w:t>z wymogami CEEB</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ścieżek rowerowych: Budowa trasy rowerowej w ciągu Regionalnej Trasy Rowerowej (RT</w:t>
            </w:r>
            <w:r>
              <w:rPr>
                <w:rFonts w:asciiTheme="majorHAnsi" w:hAnsiTheme="majorHAnsi" w:cstheme="majorHAnsi"/>
                <w:szCs w:val="24"/>
              </w:rPr>
              <w:t>R) na odcinku Zrębice, Krasawa -</w:t>
            </w:r>
            <w:r w:rsidRPr="00B642F8">
              <w:rPr>
                <w:rFonts w:asciiTheme="majorHAnsi" w:hAnsiTheme="majorHAnsi" w:cstheme="majorHAnsi"/>
                <w:szCs w:val="24"/>
              </w:rPr>
              <w:t xml:space="preserve"> Gmina </w:t>
            </w:r>
            <w:r>
              <w:rPr>
                <w:rFonts w:asciiTheme="majorHAnsi" w:hAnsiTheme="majorHAnsi" w:cstheme="majorHAnsi"/>
                <w:szCs w:val="24"/>
              </w:rPr>
              <w:t>Olsztyn; Suliszowice, Jaroszów -</w:t>
            </w:r>
            <w:r w:rsidRPr="00B642F8">
              <w:rPr>
                <w:rFonts w:asciiTheme="majorHAnsi" w:hAnsiTheme="majorHAnsi" w:cstheme="majorHAnsi"/>
                <w:szCs w:val="24"/>
              </w:rPr>
              <w:t xml:space="preserve"> Gmina Żarki, Budowa ścieżki rowerowej ul. Źródlana Jaworznik- do ścieżki pieszo rowerowej Żarki</w:t>
            </w:r>
            <w:r>
              <w:rPr>
                <w:rFonts w:asciiTheme="majorHAnsi" w:hAnsiTheme="majorHAnsi" w:cstheme="majorHAnsi"/>
                <w:szCs w:val="24"/>
              </w:rPr>
              <w:t xml:space="preserve"> </w:t>
            </w:r>
            <w:r w:rsidRPr="00B642F8">
              <w:rPr>
                <w:rFonts w:asciiTheme="majorHAnsi" w:hAnsiTheme="majorHAnsi" w:cstheme="majorHAnsi"/>
                <w:szCs w:val="24"/>
              </w:rPr>
              <w:t>- Mirów, Budowa ścieżki rowerowej ul. Czarka Żarki- ul. Zielona Żarki Letnisko</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centrum przesiadkowego wraz z drogami rowerowymi i parkingami</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sieci drogowej w zasobach gminnych Gminy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oświetlenia</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MONTAŻ INSTALACJI ODNAWIALNYCH ŹRÓDEŁ ENERGII NA BUDYNKACH MIESZKALNYCH NA TERENIE GMINY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B642F8">
              <w:rPr>
                <w:rFonts w:asciiTheme="majorHAnsi" w:hAnsiTheme="majorHAnsi" w:cstheme="majorHAnsi"/>
                <w:szCs w:val="24"/>
              </w:rPr>
              <w:t>WYMIANA INDYWIDUALNYCH ŹRÓDEŁ CIEPŁA PRZEZ MIESZKAŃCÓW GMINY ŻARKI</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126DCF" w:rsidRDefault="00F56A90" w:rsidP="00F56A90">
            <w:pPr>
              <w:spacing w:line="240" w:lineRule="auto"/>
              <w:ind w:hanging="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TERMOMODERNIZACJA PRYWATNYCH GOSPODARSTW DOMOWYCH NA TERENIE GMINY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126DCF" w:rsidRDefault="00F56A90" w:rsidP="00F56A90">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MONTAŻ ODNAWIALNYCH ŹRÓDEŁ PRZEZ INWESTORÓW PRYWATNYCH NA TERENIE GMINY ŻARKI, w tym: budowa farmy fotowoltaicznej mocy 1 MW</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126DCF" w:rsidRDefault="00F56A90" w:rsidP="00F56A9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MODERNIZACJA KOTŁOWNI LOKALNYCH PRZEDSIĘBIORCÓW NA TERENIE GMINY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F56A90" w:rsidRPr="00923331" w:rsidRDefault="00F56A90" w:rsidP="00F56A90">
            <w:pPr>
              <w:spacing w:line="240" w:lineRule="auto"/>
              <w:rPr>
                <w:rFonts w:asciiTheme="majorHAnsi" w:hAnsiTheme="majorHAnsi" w:cstheme="majorHAnsi"/>
                <w:szCs w:val="24"/>
              </w:rPr>
            </w:pPr>
            <w:r>
              <w:rPr>
                <w:rFonts w:asciiTheme="majorHAnsi" w:hAnsiTheme="majorHAnsi" w:cstheme="majorHAnsi"/>
                <w:szCs w:val="24"/>
              </w:rPr>
              <w:t>Ludzie</w:t>
            </w: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A20EF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w:t>
            </w:r>
            <w:proofErr w:type="spellStart"/>
            <w:r w:rsidRPr="00D86244">
              <w:rPr>
                <w:rFonts w:asciiTheme="majorHAnsi" w:hAnsiTheme="majorHAnsi" w:cstheme="majorHAnsi"/>
              </w:rPr>
              <w:t>Młynarzówki</w:t>
            </w:r>
            <w:proofErr w:type="spellEnd"/>
            <w:r w:rsidRPr="00D86244">
              <w:rPr>
                <w:rFonts w:asciiTheme="majorHAnsi" w:hAnsiTheme="majorHAnsi" w:cstheme="majorHAnsi"/>
              </w:rPr>
              <w:t xml:space="preserve"> w Żarkach, Termomodernizacja wraz z wymianą  źródła ciepła w budynku użyteczności publicznej w </w:t>
            </w:r>
            <w:proofErr w:type="spellStart"/>
            <w:r w:rsidRPr="00D86244">
              <w:rPr>
                <w:rFonts w:asciiTheme="majorHAnsi" w:hAnsiTheme="majorHAnsi" w:cstheme="majorHAnsi"/>
              </w:rPr>
              <w:t>Czatachowie</w:t>
            </w:r>
            <w:proofErr w:type="spellEnd"/>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F56A9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F56A9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F56A90" w:rsidRPr="00923331" w:rsidRDefault="00F56A90" w:rsidP="00F56A90">
            <w:pPr>
              <w:spacing w:line="240" w:lineRule="auto"/>
              <w:rPr>
                <w:rFonts w:asciiTheme="majorHAnsi" w:hAnsiTheme="majorHAnsi" w:cstheme="majorHAnsi"/>
                <w:szCs w:val="24"/>
              </w:rPr>
            </w:pPr>
          </w:p>
        </w:tc>
        <w:tc>
          <w:tcPr>
            <w:tcW w:w="6914" w:type="dxa"/>
          </w:tcPr>
          <w:p w:rsidR="00F56A90" w:rsidRPr="00A20EF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Pr>
                <w:rFonts w:asciiTheme="majorHAnsi" w:hAnsiTheme="majorHAnsi" w:cstheme="majorHAnsi"/>
              </w:rPr>
              <w:br/>
            </w:r>
            <w:r w:rsidRPr="00D86244">
              <w:rPr>
                <w:rFonts w:asciiTheme="majorHAnsi" w:hAnsiTheme="majorHAnsi" w:cstheme="majorHAnsi"/>
              </w:rPr>
              <w:t>z wymogami CEEB</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F56A90" w:rsidRPr="00923331" w:rsidRDefault="00F56A90" w:rsidP="00F56A9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017A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ścieżek rowerowych: Budowa trasy rowerowej w ciągu Regionalnej Trasy Rowerowej (RT</w:t>
            </w:r>
            <w:r>
              <w:rPr>
                <w:rFonts w:asciiTheme="majorHAnsi" w:hAnsiTheme="majorHAnsi" w:cstheme="majorHAnsi"/>
                <w:szCs w:val="24"/>
              </w:rPr>
              <w:t>R) na odcinku Zrębice, Krasawa -</w:t>
            </w:r>
            <w:r w:rsidRPr="00B642F8">
              <w:rPr>
                <w:rFonts w:asciiTheme="majorHAnsi" w:hAnsiTheme="majorHAnsi" w:cstheme="majorHAnsi"/>
                <w:szCs w:val="24"/>
              </w:rPr>
              <w:t xml:space="preserve"> Gmina </w:t>
            </w:r>
            <w:r>
              <w:rPr>
                <w:rFonts w:asciiTheme="majorHAnsi" w:hAnsiTheme="majorHAnsi" w:cstheme="majorHAnsi"/>
                <w:szCs w:val="24"/>
              </w:rPr>
              <w:t>Olsztyn; Suliszowice, Jaroszów -</w:t>
            </w:r>
            <w:r w:rsidRPr="00B642F8">
              <w:rPr>
                <w:rFonts w:asciiTheme="majorHAnsi" w:hAnsiTheme="majorHAnsi" w:cstheme="majorHAnsi"/>
                <w:szCs w:val="24"/>
              </w:rPr>
              <w:t xml:space="preserve"> Gmina Żarki, Budowa ścieżki rowerowej ul. Źródlana Jaworznik- do ścieżki pieszo rowerowej Żarki</w:t>
            </w:r>
            <w:r>
              <w:rPr>
                <w:rFonts w:asciiTheme="majorHAnsi" w:hAnsiTheme="majorHAnsi" w:cstheme="majorHAnsi"/>
                <w:szCs w:val="24"/>
              </w:rPr>
              <w:t xml:space="preserve"> </w:t>
            </w:r>
            <w:r w:rsidRPr="00B642F8">
              <w:rPr>
                <w:rFonts w:asciiTheme="majorHAnsi" w:hAnsiTheme="majorHAnsi" w:cstheme="majorHAnsi"/>
                <w:szCs w:val="24"/>
              </w:rPr>
              <w:t>- Mirów, Budowa ścieżki rowerowej ul. Czarka Żarki- ul. Zielona Żarki Letnisko</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017A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centrum przesiadkowego wraz z drogami rowerowymi i parkingami</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017A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sieci drogowej w zasobach gminnych Gminy Żarki</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017A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oświetlenia</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017A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MONTAŻ INSTALACJI ODNAWIALNYCH ŹRÓDEŁ ENERGII NA BUDYNKACH MIESZKALNYCH NA TERENIE GMINY ŻARKI</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017A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B642F8">
              <w:rPr>
                <w:rFonts w:asciiTheme="majorHAnsi" w:hAnsiTheme="majorHAnsi" w:cstheme="majorHAnsi"/>
                <w:szCs w:val="24"/>
              </w:rPr>
              <w:t>WYMIANA INDYWIDUALNYCH ŹRÓDEŁ CIEPŁA PRZEZ MIESZKAŃCÓW GMINY ŻARKI</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017A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126DCF" w:rsidRDefault="00017AD9" w:rsidP="00017AD9">
            <w:pPr>
              <w:spacing w:line="240" w:lineRule="auto"/>
              <w:ind w:hanging="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TERMOMODERNIZACJA PRYWATNYCH GOSPODARSTW DOMOWYCH NA TERENIE GMINY ŻARKI</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017A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126DCF" w:rsidRDefault="00017AD9" w:rsidP="00017AD9">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MONTAŻ ODNAWIALNYCH ŹRÓDEŁ PRZEZ INWESTORÓW PRYWATNYCH NA TERENIE GMINY ŻARKI, w tym: budowa farmy fotowoltaicznej mocy 1 MW</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017A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126DCF" w:rsidRDefault="00017AD9" w:rsidP="00017AD9">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MODERNIZACJA KOTŁOWNI LOKALNYCH PRZEDSIĘBIORCÓW NA TERENIE GMINY ŻARKI</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017A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017AD9" w:rsidRPr="00923331" w:rsidRDefault="00017AD9" w:rsidP="00017AD9">
            <w:pPr>
              <w:spacing w:line="240" w:lineRule="auto"/>
              <w:rPr>
                <w:rFonts w:asciiTheme="majorHAnsi" w:hAnsiTheme="majorHAnsi" w:cstheme="majorHAnsi"/>
                <w:szCs w:val="24"/>
              </w:rPr>
            </w:pPr>
            <w:r>
              <w:rPr>
                <w:rFonts w:asciiTheme="majorHAnsi" w:hAnsiTheme="majorHAnsi" w:cstheme="majorHAnsi"/>
              </w:rPr>
              <w:t xml:space="preserve">Obszary </w:t>
            </w:r>
            <w:r w:rsidRPr="00F65B6E">
              <w:rPr>
                <w:rFonts w:asciiTheme="majorHAnsi" w:hAnsiTheme="majorHAnsi" w:cstheme="majorHAnsi"/>
              </w:rPr>
              <w:t xml:space="preserve">Natura 2000 </w:t>
            </w:r>
            <w:r>
              <w:rPr>
                <w:rFonts w:asciiTheme="majorHAnsi" w:hAnsiTheme="majorHAnsi" w:cstheme="majorHAnsi"/>
              </w:rPr>
              <w:t>/ formy ochrony przyrody/ korytarze ekologiczne</w:t>
            </w:r>
            <w:r w:rsidRPr="0038158A">
              <w:rPr>
                <w:rFonts w:asciiTheme="majorHAnsi" w:hAnsiTheme="majorHAnsi" w:cstheme="majorHAnsi"/>
              </w:rPr>
              <w:t xml:space="preserve"> określon</w:t>
            </w:r>
            <w:r>
              <w:rPr>
                <w:rFonts w:asciiTheme="majorHAnsi" w:hAnsiTheme="majorHAnsi" w:cstheme="majorHAnsi"/>
              </w:rPr>
              <w:t>e</w:t>
            </w:r>
            <w:r w:rsidRPr="0038158A">
              <w:rPr>
                <w:rFonts w:asciiTheme="majorHAnsi" w:hAnsiTheme="majorHAnsi" w:cstheme="majorHAnsi"/>
              </w:rPr>
              <w:t xml:space="preserve"> w opracowaniu „Korytarze ekologiczne w województwie śląskim- koncepcja do planu zagospodarowania przestrzennego województwa” (</w:t>
            </w:r>
            <w:proofErr w:type="spellStart"/>
            <w:r w:rsidRPr="0038158A">
              <w:rPr>
                <w:rFonts w:asciiTheme="majorHAnsi" w:hAnsiTheme="majorHAnsi" w:cstheme="majorHAnsi"/>
              </w:rPr>
              <w:t>Parusel</w:t>
            </w:r>
            <w:proofErr w:type="spellEnd"/>
            <w:r w:rsidRPr="0038158A">
              <w:rPr>
                <w:rFonts w:asciiTheme="majorHAnsi" w:hAnsiTheme="majorHAnsi" w:cstheme="majorHAnsi"/>
              </w:rPr>
              <w:t xml:space="preserve"> J.B., </w:t>
            </w:r>
            <w:proofErr w:type="spellStart"/>
            <w:r w:rsidRPr="0038158A">
              <w:rPr>
                <w:rFonts w:asciiTheme="majorHAnsi" w:hAnsiTheme="majorHAnsi" w:cstheme="majorHAnsi"/>
              </w:rPr>
              <w:t>Skorwońcka</w:t>
            </w:r>
            <w:proofErr w:type="spellEnd"/>
            <w:r w:rsidRPr="0038158A">
              <w:rPr>
                <w:rFonts w:asciiTheme="majorHAnsi" w:hAnsiTheme="majorHAnsi" w:cstheme="majorHAnsi"/>
              </w:rPr>
              <w:t xml:space="preserve"> K., Wower A. (red.) 2015 CDPGŚ) </w:t>
            </w:r>
            <w:r>
              <w:rPr>
                <w:rFonts w:asciiTheme="majorHAnsi" w:hAnsiTheme="majorHAnsi" w:cstheme="majorHAnsi"/>
              </w:rPr>
              <w:t xml:space="preserve">w </w:t>
            </w:r>
            <w:r w:rsidRPr="0038158A">
              <w:rPr>
                <w:rFonts w:asciiTheme="majorHAnsi" w:hAnsiTheme="majorHAnsi" w:cstheme="majorHAnsi"/>
              </w:rPr>
              <w:t xml:space="preserve"> szczególn</w:t>
            </w:r>
            <w:r>
              <w:rPr>
                <w:rFonts w:asciiTheme="majorHAnsi" w:hAnsiTheme="majorHAnsi" w:cstheme="majorHAnsi"/>
              </w:rPr>
              <w:t>ości korytarze</w:t>
            </w:r>
            <w:r w:rsidRPr="0038158A">
              <w:rPr>
                <w:rFonts w:asciiTheme="majorHAnsi" w:hAnsiTheme="majorHAnsi" w:cstheme="majorHAnsi"/>
              </w:rPr>
              <w:t xml:space="preserve"> migracji ssaków kopytnych: „K/LGL-LO/LZ”, „K/LZ-LO/2” i „K/LS-LO/LZ” oraz ssaków drapieżnych „D/JURA-N”</w:t>
            </w:r>
          </w:p>
        </w:tc>
        <w:tc>
          <w:tcPr>
            <w:tcW w:w="6914"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6E3D24">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017A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A20EF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017A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017A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w:t>
            </w:r>
            <w:proofErr w:type="spellStart"/>
            <w:r w:rsidRPr="00D86244">
              <w:rPr>
                <w:rFonts w:asciiTheme="majorHAnsi" w:hAnsiTheme="majorHAnsi" w:cstheme="majorHAnsi"/>
              </w:rPr>
              <w:t>Młynarzówki</w:t>
            </w:r>
            <w:proofErr w:type="spellEnd"/>
            <w:r w:rsidRPr="00D86244">
              <w:rPr>
                <w:rFonts w:asciiTheme="majorHAnsi" w:hAnsiTheme="majorHAnsi" w:cstheme="majorHAnsi"/>
              </w:rPr>
              <w:t xml:space="preserve"> w Żarkach, Termomodernizacja wraz z wymianą  źródła ciepła w budynku użyteczności publicznej w </w:t>
            </w:r>
            <w:proofErr w:type="spellStart"/>
            <w:r w:rsidRPr="00D86244">
              <w:rPr>
                <w:rFonts w:asciiTheme="majorHAnsi" w:hAnsiTheme="majorHAnsi" w:cstheme="majorHAnsi"/>
              </w:rPr>
              <w:t>Czatachowie</w:t>
            </w:r>
            <w:proofErr w:type="spellEnd"/>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017A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017A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017A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A20EF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Szczegółowa inwentaryzacja źródeł ciepła zgodna z POP oraz zgodna z wymogami CEEB</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A5D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A5DD9" w:rsidRPr="00923331" w:rsidRDefault="003A5DD9" w:rsidP="003A5DD9">
            <w:pPr>
              <w:spacing w:line="240" w:lineRule="auto"/>
              <w:rPr>
                <w:rFonts w:asciiTheme="majorHAnsi" w:hAnsiTheme="majorHAnsi" w:cstheme="majorHAnsi"/>
                <w:szCs w:val="24"/>
              </w:rPr>
            </w:pPr>
          </w:p>
        </w:tc>
        <w:tc>
          <w:tcPr>
            <w:tcW w:w="6914"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ścieżek rowerowych: Budowa trasy rowerowej w ciągu Regionalnej Trasy Rowerowej (RT</w:t>
            </w:r>
            <w:r>
              <w:rPr>
                <w:rFonts w:asciiTheme="majorHAnsi" w:hAnsiTheme="majorHAnsi" w:cstheme="majorHAnsi"/>
                <w:szCs w:val="24"/>
              </w:rPr>
              <w:t>R) na odcinku Zrębice, Krasawa -</w:t>
            </w:r>
            <w:r w:rsidRPr="00B642F8">
              <w:rPr>
                <w:rFonts w:asciiTheme="majorHAnsi" w:hAnsiTheme="majorHAnsi" w:cstheme="majorHAnsi"/>
                <w:szCs w:val="24"/>
              </w:rPr>
              <w:t xml:space="preserve"> Gmina </w:t>
            </w:r>
            <w:r>
              <w:rPr>
                <w:rFonts w:asciiTheme="majorHAnsi" w:hAnsiTheme="majorHAnsi" w:cstheme="majorHAnsi"/>
                <w:szCs w:val="24"/>
              </w:rPr>
              <w:t>Olsztyn; Suliszowice, Jaroszów -</w:t>
            </w:r>
            <w:r w:rsidRPr="00B642F8">
              <w:rPr>
                <w:rFonts w:asciiTheme="majorHAnsi" w:hAnsiTheme="majorHAnsi" w:cstheme="majorHAnsi"/>
                <w:szCs w:val="24"/>
              </w:rPr>
              <w:t xml:space="preserve"> Gmina Żarki, Budowa ścieżki rowerowej ul. Źródlana Jaworznik- do ścieżki pieszo rowerowej Żarki</w:t>
            </w:r>
            <w:r>
              <w:rPr>
                <w:rFonts w:asciiTheme="majorHAnsi" w:hAnsiTheme="majorHAnsi" w:cstheme="majorHAnsi"/>
                <w:szCs w:val="24"/>
              </w:rPr>
              <w:t xml:space="preserve"> </w:t>
            </w:r>
            <w:r w:rsidRPr="00B642F8">
              <w:rPr>
                <w:rFonts w:asciiTheme="majorHAnsi" w:hAnsiTheme="majorHAnsi" w:cstheme="majorHAnsi"/>
                <w:szCs w:val="24"/>
              </w:rPr>
              <w:t>- Mirów, Budowa ścieżki rowerowej ul. Czarka Żarki- ul. Zielona Żarki Letnisko</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3A5D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A5DD9" w:rsidRPr="00923331" w:rsidRDefault="003A5DD9" w:rsidP="003A5DD9">
            <w:pPr>
              <w:spacing w:line="240" w:lineRule="auto"/>
              <w:rPr>
                <w:rFonts w:asciiTheme="majorHAnsi" w:hAnsiTheme="majorHAnsi" w:cstheme="majorHAnsi"/>
                <w:szCs w:val="24"/>
              </w:rPr>
            </w:pPr>
          </w:p>
        </w:tc>
        <w:tc>
          <w:tcPr>
            <w:tcW w:w="6914"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Budowa centrum przesiadkowego wraz z drogami rowerowymi i parkingami</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3A5D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A5DD9" w:rsidRPr="00923331" w:rsidRDefault="003A5DD9" w:rsidP="003A5DD9">
            <w:pPr>
              <w:spacing w:line="240" w:lineRule="auto"/>
              <w:rPr>
                <w:rFonts w:asciiTheme="majorHAnsi" w:hAnsiTheme="majorHAnsi" w:cstheme="majorHAnsi"/>
                <w:szCs w:val="24"/>
              </w:rPr>
            </w:pPr>
          </w:p>
        </w:tc>
        <w:tc>
          <w:tcPr>
            <w:tcW w:w="6914"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sieci drogowej w zasobach gminnych Gminy Żarki</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A5DD9" w:rsidRPr="00923331" w:rsidRDefault="003A5DD9" w:rsidP="003A5D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3A5D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A5DD9" w:rsidRPr="00923331" w:rsidRDefault="003A5DD9" w:rsidP="003A5DD9">
            <w:pPr>
              <w:spacing w:line="240" w:lineRule="auto"/>
              <w:rPr>
                <w:rFonts w:asciiTheme="majorHAnsi" w:hAnsiTheme="majorHAnsi" w:cstheme="majorHAnsi"/>
                <w:szCs w:val="24"/>
              </w:rPr>
            </w:pPr>
          </w:p>
        </w:tc>
        <w:tc>
          <w:tcPr>
            <w:tcW w:w="6914"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Modernizacja oświetlenia</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A5DD9" w:rsidRPr="00923331" w:rsidRDefault="003A5DD9" w:rsidP="003A5D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r w:rsidRPr="00923331">
              <w:rPr>
                <w:rFonts w:asciiTheme="majorHAnsi" w:hAnsiTheme="majorHAnsi" w:cstheme="majorHAnsi"/>
                <w:szCs w:val="24"/>
              </w:rPr>
              <w:t>0</w:t>
            </w:r>
          </w:p>
        </w:tc>
      </w:tr>
      <w:tr w:rsidR="00017A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642F8">
              <w:rPr>
                <w:rFonts w:asciiTheme="majorHAnsi" w:hAnsiTheme="majorHAnsi" w:cstheme="majorHAnsi"/>
                <w:szCs w:val="24"/>
              </w:rPr>
              <w:t>MONTAŻ INSTALACJI ODNAWIALNYCH ŹRÓDEŁ ENERGII NA BUDYNKACH MIESZKALNYCH NA TERENIE GMINY ŻARKI</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017A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B642F8">
              <w:rPr>
                <w:rFonts w:asciiTheme="majorHAnsi" w:hAnsiTheme="majorHAnsi" w:cstheme="majorHAnsi"/>
                <w:szCs w:val="24"/>
              </w:rPr>
              <w:t>WYMIANA INDYWIDUALNYCH ŹRÓDEŁ CIEPŁA PRZEZ MIESZKAŃCÓW GMINY ŻARKI</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017A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126DCF" w:rsidRDefault="00017AD9" w:rsidP="00017AD9">
            <w:pPr>
              <w:spacing w:line="240" w:lineRule="auto"/>
              <w:ind w:hanging="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TERMOMODERNIZACJA PRYWATNYCH GOSPODARSTW DOMOWYCH NA TERENIE GMINY ŻARKI</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017AD9"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126DCF" w:rsidRDefault="00017AD9" w:rsidP="00017AD9">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MONTAŻ ODNAWIALNYCH ŹRÓDEŁ PRZEZ INWESTORÓW PRYWATNYCH NA TERENIE GMINY ŻARKI, w tym: budowa farmy fotowoltaicznej mocy 1 MW</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017AD9" w:rsidRPr="00923331" w:rsidRDefault="00017AD9" w:rsidP="00017AD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017AD9"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017AD9" w:rsidRPr="00923331" w:rsidRDefault="00017AD9" w:rsidP="00017AD9">
            <w:pPr>
              <w:spacing w:line="240" w:lineRule="auto"/>
              <w:rPr>
                <w:rFonts w:asciiTheme="majorHAnsi" w:hAnsiTheme="majorHAnsi" w:cstheme="majorHAnsi"/>
                <w:szCs w:val="24"/>
              </w:rPr>
            </w:pPr>
          </w:p>
        </w:tc>
        <w:tc>
          <w:tcPr>
            <w:tcW w:w="6914" w:type="dxa"/>
          </w:tcPr>
          <w:p w:rsidR="00017AD9" w:rsidRPr="00126DCF" w:rsidRDefault="00017AD9" w:rsidP="00017AD9">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642F8">
              <w:rPr>
                <w:rFonts w:asciiTheme="majorHAnsi" w:hAnsiTheme="majorHAnsi" w:cstheme="majorHAnsi"/>
                <w:szCs w:val="24"/>
              </w:rPr>
              <w:t>MODERNIZACJA KOTŁOWNI LOKALNYCH PRZEDSIĘBIORCÓW NA TERENIE GMINY ŻARKI</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017AD9" w:rsidRPr="00923331" w:rsidRDefault="00017AD9" w:rsidP="00017AD9">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bl>
    <w:p w:rsidR="00940FAF" w:rsidRPr="00772BDF" w:rsidRDefault="00ED4C23" w:rsidP="00E42905">
      <w:pPr>
        <w:spacing w:line="240" w:lineRule="auto"/>
        <w:rPr>
          <w:rFonts w:asciiTheme="majorHAnsi" w:hAnsiTheme="majorHAnsi" w:cstheme="majorHAnsi"/>
          <w:i/>
        </w:rPr>
      </w:pPr>
      <w:r w:rsidRPr="00772BDF">
        <w:rPr>
          <w:rFonts w:asciiTheme="majorHAnsi" w:hAnsiTheme="majorHAnsi" w:cstheme="majorHAnsi"/>
          <w:i/>
        </w:rPr>
        <w:t>Źródło: Opracowanie własne</w:t>
      </w:r>
    </w:p>
    <w:p w:rsidR="00ED4C23" w:rsidRDefault="00ED4C23" w:rsidP="00E42905">
      <w:pPr>
        <w:spacing w:line="240" w:lineRule="auto"/>
        <w:rPr>
          <w:i/>
        </w:rPr>
        <w:sectPr w:rsidR="00ED4C23" w:rsidSect="00940FAF">
          <w:pgSz w:w="16838" w:h="11906" w:orient="landscape"/>
          <w:pgMar w:top="1418" w:right="1418" w:bottom="1418" w:left="1418" w:header="709" w:footer="709" w:gutter="0"/>
          <w:cols w:space="708"/>
          <w:docGrid w:linePitch="360"/>
        </w:sectPr>
      </w:pPr>
    </w:p>
    <w:p w:rsidR="00ED4C23" w:rsidRDefault="00ED4C23" w:rsidP="00E42905">
      <w:pPr>
        <w:pStyle w:val="Nagwek2"/>
        <w:spacing w:line="240" w:lineRule="auto"/>
      </w:pPr>
      <w:bookmarkStart w:id="76" w:name="_Toc85107515"/>
      <w:r>
        <w:t>ODDZIAŁYWANIE NA POWIETRZE</w:t>
      </w:r>
      <w:bookmarkEnd w:id="76"/>
    </w:p>
    <w:p w:rsidR="00ED4C23" w:rsidRPr="00ED4C23" w:rsidRDefault="00ED4C23" w:rsidP="006E3D24">
      <w:pPr>
        <w:spacing w:line="276" w:lineRule="auto"/>
        <w:rPr>
          <w:rFonts w:asciiTheme="majorHAnsi" w:hAnsiTheme="majorHAnsi" w:cstheme="majorHAnsi"/>
        </w:rPr>
      </w:pPr>
      <w:r w:rsidRPr="00ED4C23">
        <w:rPr>
          <w:rFonts w:asciiTheme="majorHAnsi" w:hAnsiTheme="majorHAnsi" w:cstheme="majorHAnsi"/>
        </w:rPr>
        <w:t>Zadania inwestycyjne ukierunkowane m.in. na zmianę sposobu zaopatrzenia w ciepło, modernizację energetyczną budynków w zakresie przebudowy przestarzałych indywidualnych</w:t>
      </w:r>
      <w:r w:rsidR="00A46305">
        <w:rPr>
          <w:rFonts w:asciiTheme="majorHAnsi" w:hAnsiTheme="majorHAnsi" w:cstheme="majorHAnsi"/>
        </w:rPr>
        <w:t xml:space="preserve"> </w:t>
      </w:r>
      <w:proofErr w:type="spellStart"/>
      <w:r w:rsidRPr="00ED4C23">
        <w:rPr>
          <w:rFonts w:asciiTheme="majorHAnsi" w:hAnsiTheme="majorHAnsi" w:cstheme="majorHAnsi"/>
        </w:rPr>
        <w:t>ogrzewań</w:t>
      </w:r>
      <w:proofErr w:type="spellEnd"/>
      <w:r w:rsidRPr="00ED4C23">
        <w:rPr>
          <w:rFonts w:asciiTheme="majorHAnsi" w:hAnsiTheme="majorHAnsi" w:cstheme="majorHAnsi"/>
        </w:rPr>
        <w:t xml:space="preserve"> węglowych, </w:t>
      </w:r>
      <w:r w:rsidR="00A46305">
        <w:rPr>
          <w:rFonts w:asciiTheme="majorHAnsi" w:hAnsiTheme="majorHAnsi" w:cstheme="majorHAnsi"/>
        </w:rPr>
        <w:t>termomodernizacj</w:t>
      </w:r>
      <w:r w:rsidR="00772BDF">
        <w:rPr>
          <w:rFonts w:asciiTheme="majorHAnsi" w:hAnsiTheme="majorHAnsi" w:cstheme="majorHAnsi"/>
        </w:rPr>
        <w:t xml:space="preserve">ę, </w:t>
      </w:r>
      <w:r w:rsidR="00017AD9">
        <w:rPr>
          <w:rFonts w:asciiTheme="majorHAnsi" w:hAnsiTheme="majorHAnsi" w:cstheme="majorHAnsi"/>
        </w:rPr>
        <w:t xml:space="preserve">modernizację oświetlenia, poprawy stanu dróg </w:t>
      </w:r>
      <w:r w:rsidR="00017AD9">
        <w:rPr>
          <w:rFonts w:asciiTheme="majorHAnsi" w:hAnsiTheme="majorHAnsi" w:cstheme="majorHAnsi"/>
        </w:rPr>
        <w:br/>
        <w:t xml:space="preserve">i budowa ścieżek rowerowych, dywersyfikacja źródeł ciepła w kierunku OZE, </w:t>
      </w:r>
      <w:r w:rsidR="00772BDF">
        <w:rPr>
          <w:rFonts w:asciiTheme="majorHAnsi" w:hAnsiTheme="majorHAnsi" w:cstheme="majorHAnsi"/>
        </w:rPr>
        <w:br/>
      </w:r>
      <w:r w:rsidRPr="00ED4C23">
        <w:rPr>
          <w:rFonts w:asciiTheme="majorHAnsi" w:hAnsiTheme="majorHAnsi" w:cstheme="majorHAnsi"/>
        </w:rPr>
        <w:t xml:space="preserve">w konsekwencji </w:t>
      </w:r>
      <w:r w:rsidR="003A5DD9">
        <w:rPr>
          <w:rFonts w:asciiTheme="majorHAnsi" w:hAnsiTheme="majorHAnsi" w:cstheme="majorHAnsi"/>
        </w:rPr>
        <w:t xml:space="preserve">zmierzają </w:t>
      </w:r>
      <w:r w:rsidRPr="00ED4C23">
        <w:rPr>
          <w:rFonts w:asciiTheme="majorHAnsi" w:hAnsiTheme="majorHAnsi" w:cstheme="majorHAnsi"/>
        </w:rPr>
        <w:t>do zdecydowanego zmniejszenia obciążenia środowiska (w tym analizowanego komponentu jakim jest powietrze) poprzez redukcję</w:t>
      </w:r>
      <w:r>
        <w:rPr>
          <w:rFonts w:asciiTheme="majorHAnsi" w:hAnsiTheme="majorHAnsi" w:cstheme="majorHAnsi"/>
        </w:rPr>
        <w:t xml:space="preserve"> </w:t>
      </w:r>
      <w:r w:rsidRPr="00ED4C23">
        <w:rPr>
          <w:rFonts w:asciiTheme="majorHAnsi" w:hAnsiTheme="majorHAnsi" w:cstheme="majorHAnsi"/>
        </w:rPr>
        <w:t>wielkości zanieczyszczeń emitowanych do atmosfery.</w:t>
      </w:r>
    </w:p>
    <w:p w:rsidR="00ED4C23" w:rsidRPr="00ED4C23" w:rsidRDefault="00ED4C23" w:rsidP="006E3D24">
      <w:pPr>
        <w:spacing w:line="276" w:lineRule="auto"/>
        <w:rPr>
          <w:rFonts w:asciiTheme="majorHAnsi" w:hAnsiTheme="majorHAnsi" w:cstheme="majorHAnsi"/>
        </w:rPr>
      </w:pPr>
      <w:r w:rsidRPr="00ED4C23">
        <w:rPr>
          <w:rFonts w:asciiTheme="majorHAnsi" w:hAnsiTheme="majorHAnsi" w:cstheme="majorHAnsi"/>
        </w:rPr>
        <w:t xml:space="preserve">Główną przyczyną wystąpienia przekroczeń pyłu zawieszonego PM10, PM2,5 i </w:t>
      </w:r>
      <w:proofErr w:type="spellStart"/>
      <w:r w:rsidRPr="00ED4C23">
        <w:rPr>
          <w:rFonts w:asciiTheme="majorHAnsi" w:hAnsiTheme="majorHAnsi" w:cstheme="majorHAnsi"/>
        </w:rPr>
        <w:t>benzo</w:t>
      </w:r>
      <w:proofErr w:type="spellEnd"/>
      <w:r w:rsidRPr="00ED4C23">
        <w:rPr>
          <w:rFonts w:asciiTheme="majorHAnsi" w:hAnsiTheme="majorHAnsi" w:cstheme="majorHAnsi"/>
        </w:rPr>
        <w:t>(a)</w:t>
      </w:r>
      <w:proofErr w:type="spellStart"/>
      <w:r w:rsidRPr="00ED4C23">
        <w:rPr>
          <w:rFonts w:asciiTheme="majorHAnsi" w:hAnsiTheme="majorHAnsi" w:cstheme="majorHAnsi"/>
        </w:rPr>
        <w:t>pirenu</w:t>
      </w:r>
      <w:proofErr w:type="spellEnd"/>
      <w:r w:rsidRPr="00ED4C23">
        <w:rPr>
          <w:rFonts w:asciiTheme="majorHAnsi" w:hAnsiTheme="majorHAnsi" w:cstheme="majorHAnsi"/>
        </w:rPr>
        <w:t xml:space="preserve"> w okresie zimowym jest </w:t>
      </w:r>
      <w:r w:rsidR="00A46305">
        <w:rPr>
          <w:rFonts w:asciiTheme="majorHAnsi" w:hAnsiTheme="majorHAnsi" w:cstheme="majorHAnsi"/>
        </w:rPr>
        <w:t xml:space="preserve">właśnie </w:t>
      </w:r>
      <w:r w:rsidRPr="00ED4C23">
        <w:rPr>
          <w:rFonts w:asciiTheme="majorHAnsi" w:hAnsiTheme="majorHAnsi" w:cstheme="majorHAnsi"/>
        </w:rPr>
        <w:t>emisja z indywidualnego ogrzewania budynków. Z tego</w:t>
      </w:r>
      <w:r>
        <w:rPr>
          <w:rFonts w:asciiTheme="majorHAnsi" w:hAnsiTheme="majorHAnsi" w:cstheme="majorHAnsi"/>
        </w:rPr>
        <w:t xml:space="preserve"> </w:t>
      </w:r>
      <w:r w:rsidRPr="00ED4C23">
        <w:rPr>
          <w:rFonts w:asciiTheme="majorHAnsi" w:hAnsiTheme="majorHAnsi" w:cstheme="majorHAnsi"/>
        </w:rPr>
        <w:t>względu szczególnie pozytywnym oddziaływa</w:t>
      </w:r>
      <w:r w:rsidR="00772BDF">
        <w:rPr>
          <w:rFonts w:asciiTheme="majorHAnsi" w:hAnsiTheme="majorHAnsi" w:cstheme="majorHAnsi"/>
        </w:rPr>
        <w:t>niem na stan jakości powietrza G</w:t>
      </w:r>
      <w:r w:rsidRPr="00ED4C23">
        <w:rPr>
          <w:rFonts w:asciiTheme="majorHAnsi" w:hAnsiTheme="majorHAnsi" w:cstheme="majorHAnsi"/>
        </w:rPr>
        <w:t>miny</w:t>
      </w:r>
      <w:r w:rsidR="00772BDF">
        <w:rPr>
          <w:rFonts w:asciiTheme="majorHAnsi" w:hAnsiTheme="majorHAnsi" w:cstheme="majorHAnsi"/>
        </w:rPr>
        <w:t xml:space="preserve"> </w:t>
      </w:r>
      <w:r w:rsidR="00EA4829">
        <w:rPr>
          <w:rFonts w:asciiTheme="majorHAnsi" w:hAnsiTheme="majorHAnsi" w:cstheme="majorHAnsi"/>
        </w:rPr>
        <w:t>Żarki</w:t>
      </w:r>
      <w:r w:rsidRPr="00ED4C23">
        <w:rPr>
          <w:rFonts w:asciiTheme="majorHAnsi" w:hAnsiTheme="majorHAnsi" w:cstheme="majorHAnsi"/>
        </w:rPr>
        <w:t xml:space="preserve"> będą</w:t>
      </w:r>
      <w:r>
        <w:rPr>
          <w:rFonts w:asciiTheme="majorHAnsi" w:hAnsiTheme="majorHAnsi" w:cstheme="majorHAnsi"/>
        </w:rPr>
        <w:t xml:space="preserve"> </w:t>
      </w:r>
      <w:r w:rsidRPr="00ED4C23">
        <w:rPr>
          <w:rFonts w:asciiTheme="majorHAnsi" w:hAnsiTheme="majorHAnsi" w:cstheme="majorHAnsi"/>
        </w:rPr>
        <w:t>charakteryzować się działania ukierunkowane na likwidację niskiej emisji (likwidacja pieców</w:t>
      </w:r>
      <w:r>
        <w:rPr>
          <w:rFonts w:asciiTheme="majorHAnsi" w:hAnsiTheme="majorHAnsi" w:cstheme="majorHAnsi"/>
        </w:rPr>
        <w:t xml:space="preserve"> </w:t>
      </w:r>
      <w:r w:rsidR="006E3D24">
        <w:rPr>
          <w:rFonts w:asciiTheme="majorHAnsi" w:hAnsiTheme="majorHAnsi" w:cstheme="majorHAnsi"/>
        </w:rPr>
        <w:br/>
      </w:r>
      <w:r w:rsidRPr="00ED4C23">
        <w:rPr>
          <w:rFonts w:asciiTheme="majorHAnsi" w:hAnsiTheme="majorHAnsi" w:cstheme="majorHAnsi"/>
        </w:rPr>
        <w:t xml:space="preserve">i </w:t>
      </w:r>
      <w:proofErr w:type="spellStart"/>
      <w:r w:rsidRPr="00ED4C23">
        <w:rPr>
          <w:rFonts w:asciiTheme="majorHAnsi" w:hAnsiTheme="majorHAnsi" w:cstheme="majorHAnsi"/>
        </w:rPr>
        <w:t>niskosprawnych</w:t>
      </w:r>
      <w:proofErr w:type="spellEnd"/>
      <w:r w:rsidRPr="00ED4C23">
        <w:rPr>
          <w:rFonts w:asciiTheme="majorHAnsi" w:hAnsiTheme="majorHAnsi" w:cstheme="majorHAnsi"/>
        </w:rPr>
        <w:t xml:space="preserve"> kotłowni opalanych paliwem stałym). Istotne znaczenie dla wzmocnienia</w:t>
      </w:r>
      <w:r>
        <w:rPr>
          <w:rFonts w:asciiTheme="majorHAnsi" w:hAnsiTheme="majorHAnsi" w:cstheme="majorHAnsi"/>
        </w:rPr>
        <w:t xml:space="preserve"> </w:t>
      </w:r>
      <w:r w:rsidRPr="00ED4C23">
        <w:rPr>
          <w:rFonts w:asciiTheme="majorHAnsi" w:hAnsiTheme="majorHAnsi" w:cstheme="majorHAnsi"/>
        </w:rPr>
        <w:t>tych korzystnych oddziaływań będą miały wszelkie ini</w:t>
      </w:r>
      <w:r>
        <w:rPr>
          <w:rFonts w:asciiTheme="majorHAnsi" w:hAnsiTheme="majorHAnsi" w:cstheme="majorHAnsi"/>
        </w:rPr>
        <w:t xml:space="preserve">cjatywy </w:t>
      </w:r>
      <w:r w:rsidR="003A5DD9">
        <w:rPr>
          <w:rFonts w:asciiTheme="majorHAnsi" w:hAnsiTheme="majorHAnsi" w:cstheme="majorHAnsi"/>
        </w:rPr>
        <w:t xml:space="preserve">oddolne </w:t>
      </w:r>
      <w:r>
        <w:rPr>
          <w:rFonts w:asciiTheme="majorHAnsi" w:hAnsiTheme="majorHAnsi" w:cstheme="majorHAnsi"/>
        </w:rPr>
        <w:t xml:space="preserve">podejmowane przez Gminę </w:t>
      </w:r>
      <w:r w:rsidR="00EA4829">
        <w:rPr>
          <w:rFonts w:asciiTheme="majorHAnsi" w:hAnsiTheme="majorHAnsi" w:cstheme="majorHAnsi"/>
        </w:rPr>
        <w:t>Żarki</w:t>
      </w:r>
      <w:r w:rsidR="00A46305">
        <w:rPr>
          <w:rFonts w:asciiTheme="majorHAnsi" w:hAnsiTheme="majorHAnsi" w:cstheme="majorHAnsi"/>
        </w:rPr>
        <w:t xml:space="preserve"> </w:t>
      </w:r>
      <w:r w:rsidRPr="00ED4C23">
        <w:rPr>
          <w:rFonts w:asciiTheme="majorHAnsi" w:hAnsiTheme="majorHAnsi" w:cstheme="majorHAnsi"/>
        </w:rPr>
        <w:t>w celu wsparcia (finansowego, organizacyjnego, edukacyjnego) mieszkańców dla zwiększenia mobi</w:t>
      </w:r>
      <w:r w:rsidR="00A46305">
        <w:rPr>
          <w:rFonts w:asciiTheme="majorHAnsi" w:hAnsiTheme="majorHAnsi" w:cstheme="majorHAnsi"/>
        </w:rPr>
        <w:t>lizacji działań inwestycyjnych.</w:t>
      </w:r>
    </w:p>
    <w:p w:rsidR="00ED4C23" w:rsidRPr="00ED4C23" w:rsidRDefault="00ED4C23" w:rsidP="006E3D24">
      <w:pPr>
        <w:spacing w:line="276" w:lineRule="auto"/>
        <w:rPr>
          <w:rFonts w:asciiTheme="majorHAnsi" w:hAnsiTheme="majorHAnsi" w:cstheme="majorHAnsi"/>
        </w:rPr>
      </w:pPr>
      <w:r w:rsidRPr="00ED4C23">
        <w:rPr>
          <w:rFonts w:asciiTheme="majorHAnsi" w:hAnsiTheme="majorHAnsi" w:cstheme="majorHAnsi"/>
        </w:rPr>
        <w:t xml:space="preserve">Likwidacja przestarzałych urządzeń </w:t>
      </w:r>
      <w:r w:rsidR="00772BDF">
        <w:rPr>
          <w:rFonts w:asciiTheme="majorHAnsi" w:hAnsiTheme="majorHAnsi" w:cstheme="majorHAnsi"/>
        </w:rPr>
        <w:t>wytwarzających ciepło i energię,</w:t>
      </w:r>
      <w:r w:rsidRPr="00ED4C23">
        <w:rPr>
          <w:rFonts w:asciiTheme="majorHAnsi" w:hAnsiTheme="majorHAnsi" w:cstheme="majorHAnsi"/>
        </w:rPr>
        <w:t xml:space="preserve"> zmiana sposobu</w:t>
      </w:r>
      <w:r>
        <w:rPr>
          <w:rFonts w:asciiTheme="majorHAnsi" w:hAnsiTheme="majorHAnsi" w:cstheme="majorHAnsi"/>
        </w:rPr>
        <w:t xml:space="preserve"> </w:t>
      </w:r>
      <w:r w:rsidRPr="00ED4C23">
        <w:rPr>
          <w:rFonts w:asciiTheme="majorHAnsi" w:hAnsiTheme="majorHAnsi" w:cstheme="majorHAnsi"/>
        </w:rPr>
        <w:t>ogr</w:t>
      </w:r>
      <w:r w:rsidR="00772BDF">
        <w:rPr>
          <w:rFonts w:asciiTheme="majorHAnsi" w:hAnsiTheme="majorHAnsi" w:cstheme="majorHAnsi"/>
        </w:rPr>
        <w:t xml:space="preserve">zewania (podłączenie </w:t>
      </w:r>
      <w:r w:rsidR="006E3D24">
        <w:rPr>
          <w:rFonts w:asciiTheme="majorHAnsi" w:hAnsiTheme="majorHAnsi" w:cstheme="majorHAnsi"/>
        </w:rPr>
        <w:t>systemu gazowniczego</w:t>
      </w:r>
      <w:r w:rsidR="00017AD9">
        <w:rPr>
          <w:rFonts w:asciiTheme="majorHAnsi" w:hAnsiTheme="majorHAnsi" w:cstheme="majorHAnsi"/>
        </w:rPr>
        <w:t>, OZE</w:t>
      </w:r>
      <w:r w:rsidR="006E3D24">
        <w:rPr>
          <w:rFonts w:asciiTheme="majorHAnsi" w:hAnsiTheme="majorHAnsi" w:cstheme="majorHAnsi"/>
        </w:rPr>
        <w:t xml:space="preserve">), </w:t>
      </w:r>
      <w:r w:rsidR="00017AD9">
        <w:rPr>
          <w:rFonts w:asciiTheme="majorHAnsi" w:hAnsiTheme="majorHAnsi" w:cstheme="majorHAnsi"/>
        </w:rPr>
        <w:t xml:space="preserve">w powiazaniu z  termomodernizacją </w:t>
      </w:r>
      <w:r w:rsidR="00772BDF">
        <w:rPr>
          <w:rFonts w:asciiTheme="majorHAnsi" w:hAnsiTheme="majorHAnsi" w:cstheme="majorHAnsi"/>
        </w:rPr>
        <w:t>pozwolą</w:t>
      </w:r>
      <w:r w:rsidRPr="00ED4C23">
        <w:rPr>
          <w:rFonts w:asciiTheme="majorHAnsi" w:hAnsiTheme="majorHAnsi" w:cstheme="majorHAnsi"/>
        </w:rPr>
        <w:t xml:space="preserve"> również na synergię długoterminowych oddziaływań pozytywnych, szczególnie na takie elementy środowiska jak powietrze i klimat, gleba, fauna</w:t>
      </w:r>
      <w:r w:rsidR="00A46305">
        <w:rPr>
          <w:rFonts w:asciiTheme="majorHAnsi" w:hAnsiTheme="majorHAnsi" w:cstheme="majorHAnsi"/>
        </w:rPr>
        <w:t xml:space="preserve"> </w:t>
      </w:r>
      <w:r w:rsidRPr="00ED4C23">
        <w:rPr>
          <w:rFonts w:asciiTheme="majorHAnsi" w:hAnsiTheme="majorHAnsi" w:cstheme="majorHAnsi"/>
        </w:rPr>
        <w:t>i flora, jak również przyniesie korzystny wpływ na otoczenie i życie ludzi.</w:t>
      </w:r>
    </w:p>
    <w:p w:rsidR="00A46305" w:rsidRPr="00ED4C23" w:rsidRDefault="00ED4C23" w:rsidP="006E3D24">
      <w:pPr>
        <w:spacing w:line="276" w:lineRule="auto"/>
        <w:rPr>
          <w:rFonts w:asciiTheme="majorHAnsi" w:hAnsiTheme="majorHAnsi" w:cstheme="majorHAnsi"/>
        </w:rPr>
      </w:pPr>
      <w:r w:rsidRPr="00ED4C23">
        <w:rPr>
          <w:rFonts w:asciiTheme="majorHAnsi" w:hAnsiTheme="majorHAnsi" w:cstheme="majorHAnsi"/>
        </w:rPr>
        <w:t>Istotny korzystny wpływ na jakość powietrza będą miały efekty działań ukierunkowanych na</w:t>
      </w:r>
      <w:r w:rsidR="00772BDF">
        <w:rPr>
          <w:rFonts w:asciiTheme="majorHAnsi" w:hAnsiTheme="majorHAnsi" w:cstheme="majorHAnsi"/>
        </w:rPr>
        <w:t xml:space="preserve"> </w:t>
      </w:r>
      <w:r w:rsidRPr="00ED4C23">
        <w:rPr>
          <w:rFonts w:asciiTheme="majorHAnsi" w:hAnsiTheme="majorHAnsi" w:cstheme="majorHAnsi"/>
        </w:rPr>
        <w:t xml:space="preserve">modernizację </w:t>
      </w:r>
      <w:r w:rsidR="00017AD9">
        <w:rPr>
          <w:rFonts w:asciiTheme="majorHAnsi" w:hAnsiTheme="majorHAnsi" w:cstheme="majorHAnsi"/>
        </w:rPr>
        <w:t xml:space="preserve">nawierzchni dróg, co umożliwi ograniczenie przez ich użytkowników spalania substancji ropopochodnych przez pojazdy silnikowe i zniweluje </w:t>
      </w:r>
      <w:r w:rsidR="0067175B">
        <w:rPr>
          <w:rFonts w:asciiTheme="majorHAnsi" w:hAnsiTheme="majorHAnsi" w:cstheme="majorHAnsi"/>
        </w:rPr>
        <w:t>hałas drogowy</w:t>
      </w:r>
      <w:r w:rsidR="00017AD9">
        <w:rPr>
          <w:rFonts w:asciiTheme="majorHAnsi" w:hAnsiTheme="majorHAnsi" w:cstheme="majorHAnsi"/>
        </w:rPr>
        <w:t xml:space="preserve">.  </w:t>
      </w:r>
      <w:r w:rsidR="0067175B">
        <w:rPr>
          <w:rFonts w:asciiTheme="majorHAnsi" w:hAnsiTheme="majorHAnsi" w:cstheme="majorHAnsi"/>
        </w:rPr>
        <w:t>Nie bez znaczenia pozostaje także b</w:t>
      </w:r>
      <w:r w:rsidR="00017AD9">
        <w:rPr>
          <w:rFonts w:asciiTheme="majorHAnsi" w:hAnsiTheme="majorHAnsi" w:cstheme="majorHAnsi"/>
        </w:rPr>
        <w:t xml:space="preserve">udowa ścieżek rowerowych, które zniwelują wykorzystanie samochodu jako środka </w:t>
      </w:r>
      <w:r w:rsidR="0067175B">
        <w:rPr>
          <w:rFonts w:asciiTheme="majorHAnsi" w:hAnsiTheme="majorHAnsi" w:cstheme="majorHAnsi"/>
        </w:rPr>
        <w:t>transportu</w:t>
      </w:r>
      <w:r w:rsidR="00A46305">
        <w:rPr>
          <w:rFonts w:asciiTheme="majorHAnsi" w:hAnsiTheme="majorHAnsi" w:cstheme="majorHAnsi"/>
        </w:rPr>
        <w:t xml:space="preserve"> na terenie Gminy </w:t>
      </w:r>
      <w:r w:rsidR="00EA4829">
        <w:rPr>
          <w:rFonts w:asciiTheme="majorHAnsi" w:hAnsiTheme="majorHAnsi" w:cstheme="majorHAnsi"/>
        </w:rPr>
        <w:t>Żarki</w:t>
      </w:r>
      <w:r w:rsidRPr="00ED4C23">
        <w:rPr>
          <w:rFonts w:asciiTheme="majorHAnsi" w:hAnsiTheme="majorHAnsi" w:cstheme="majorHAnsi"/>
        </w:rPr>
        <w:t xml:space="preserve">. </w:t>
      </w:r>
      <w:r w:rsidR="003A5DD9">
        <w:rPr>
          <w:rFonts w:asciiTheme="majorHAnsi" w:hAnsiTheme="majorHAnsi" w:cstheme="majorHAnsi"/>
        </w:rPr>
        <w:t>Będzie to wtórne oddziaływanie pośrednie, które w perspektywie czasowej przyniesie poprawę jakości powietrza.</w:t>
      </w:r>
    </w:p>
    <w:p w:rsidR="00A46305" w:rsidRDefault="00ED4C23" w:rsidP="006E3D24">
      <w:pPr>
        <w:spacing w:line="276" w:lineRule="auto"/>
        <w:rPr>
          <w:rFonts w:asciiTheme="majorHAnsi" w:hAnsiTheme="majorHAnsi" w:cstheme="majorHAnsi"/>
        </w:rPr>
      </w:pPr>
      <w:r w:rsidRPr="00ED4C23">
        <w:rPr>
          <w:rFonts w:asciiTheme="majorHAnsi" w:hAnsiTheme="majorHAnsi" w:cstheme="majorHAnsi"/>
        </w:rPr>
        <w:t xml:space="preserve">Nowe </w:t>
      </w:r>
      <w:r w:rsidR="00EA4829">
        <w:rPr>
          <w:rFonts w:asciiTheme="majorHAnsi" w:hAnsiTheme="majorHAnsi" w:cstheme="majorHAnsi"/>
        </w:rPr>
        <w:t xml:space="preserve">i zmodernizowane </w:t>
      </w:r>
      <w:r w:rsidRPr="00ED4C23">
        <w:rPr>
          <w:rFonts w:asciiTheme="majorHAnsi" w:hAnsiTheme="majorHAnsi" w:cstheme="majorHAnsi"/>
        </w:rPr>
        <w:t>jednostki wytwórcze</w:t>
      </w:r>
      <w:r w:rsidR="0067175B">
        <w:rPr>
          <w:rFonts w:asciiTheme="majorHAnsi" w:hAnsiTheme="majorHAnsi" w:cstheme="majorHAnsi"/>
        </w:rPr>
        <w:t xml:space="preserve"> OZE</w:t>
      </w:r>
      <w:r w:rsidRPr="00ED4C23">
        <w:rPr>
          <w:rFonts w:asciiTheme="majorHAnsi" w:hAnsiTheme="majorHAnsi" w:cstheme="majorHAnsi"/>
        </w:rPr>
        <w:t xml:space="preserve"> będą spełniały wymagania przepisów krajowych i UE w zakresie eksploatacji dużych nowych źródeł energetycznego spalania paliw oraz</w:t>
      </w:r>
      <w:r w:rsidR="00A46305">
        <w:rPr>
          <w:rFonts w:asciiTheme="majorHAnsi" w:hAnsiTheme="majorHAnsi" w:cstheme="majorHAnsi"/>
        </w:rPr>
        <w:t xml:space="preserve"> </w:t>
      </w:r>
      <w:r w:rsidRPr="00ED4C23">
        <w:rPr>
          <w:rFonts w:asciiTheme="majorHAnsi" w:hAnsiTheme="majorHAnsi" w:cstheme="majorHAnsi"/>
        </w:rPr>
        <w:t>w zakresie ochrony środowiska</w:t>
      </w:r>
      <w:r w:rsidR="00A46305">
        <w:rPr>
          <w:rFonts w:asciiTheme="majorHAnsi" w:hAnsiTheme="majorHAnsi" w:cstheme="majorHAnsi"/>
        </w:rPr>
        <w:t>.</w:t>
      </w:r>
      <w:r w:rsidRPr="00ED4C23">
        <w:rPr>
          <w:rFonts w:asciiTheme="majorHAnsi" w:hAnsiTheme="majorHAnsi" w:cstheme="majorHAnsi"/>
        </w:rPr>
        <w:t xml:space="preserve"> Powyższe pozwoli na znaczne ograniczenie zanieczyszczeń pyłowych i gazowych wprowadzanych do</w:t>
      </w:r>
      <w:r w:rsidR="00A46305">
        <w:rPr>
          <w:rFonts w:asciiTheme="majorHAnsi" w:hAnsiTheme="majorHAnsi" w:cstheme="majorHAnsi"/>
        </w:rPr>
        <w:t xml:space="preserve"> </w:t>
      </w:r>
      <w:r w:rsidRPr="00ED4C23">
        <w:rPr>
          <w:rFonts w:asciiTheme="majorHAnsi" w:hAnsiTheme="majorHAnsi" w:cstheme="majorHAnsi"/>
        </w:rPr>
        <w:t xml:space="preserve">powietrza z energetycznego spalania paliw. Efekt tych oddziaływań będzie bezpośredni, długoterminowy i stały. </w:t>
      </w:r>
    </w:p>
    <w:p w:rsidR="00A46305" w:rsidRPr="00A46305" w:rsidRDefault="00A46305" w:rsidP="006E3D24">
      <w:pPr>
        <w:spacing w:line="276" w:lineRule="auto"/>
        <w:rPr>
          <w:rFonts w:asciiTheme="majorHAnsi" w:hAnsiTheme="majorHAnsi" w:cstheme="majorHAnsi"/>
        </w:rPr>
      </w:pPr>
      <w:r w:rsidRPr="00A46305">
        <w:rPr>
          <w:rFonts w:asciiTheme="majorHAnsi" w:hAnsiTheme="majorHAnsi" w:cstheme="majorHAnsi"/>
        </w:rPr>
        <w:t>Natomiast niekorzystne oddziaływania na jakość powietrza</w:t>
      </w:r>
      <w:r w:rsidR="00806B49">
        <w:rPr>
          <w:rFonts w:asciiTheme="majorHAnsi" w:hAnsiTheme="majorHAnsi" w:cstheme="majorHAnsi"/>
        </w:rPr>
        <w:t>, klimat akustyczny ( hałas, wibracje, w szczególności w sąsiedztwie ewentualnej zabudowy mieszkaniowej i uczęszczanej przez człowieka)</w:t>
      </w:r>
      <w:r w:rsidRPr="00A46305">
        <w:rPr>
          <w:rFonts w:asciiTheme="majorHAnsi" w:hAnsiTheme="majorHAnsi" w:cstheme="majorHAnsi"/>
        </w:rPr>
        <w:t xml:space="preserve"> zidentyfikowano przede wszystkim w związku z etapem budowy / realizacji poszczególnych działań inwestycyjnych. Oddziaływania te będą mieć charakter bezpośredni, ale ograniczony czasowo. Prace budowlane</w:t>
      </w:r>
      <w:r>
        <w:rPr>
          <w:rFonts w:asciiTheme="majorHAnsi" w:hAnsiTheme="majorHAnsi" w:cstheme="majorHAnsi"/>
        </w:rPr>
        <w:t xml:space="preserve"> </w:t>
      </w:r>
      <w:r w:rsidRPr="00A46305">
        <w:rPr>
          <w:rFonts w:asciiTheme="majorHAnsi" w:hAnsiTheme="majorHAnsi" w:cstheme="majorHAnsi"/>
        </w:rPr>
        <w:t>i modernizacyjne wpłyną niekorzystnie na czystość powietrza poprzez emisję pyłów i gazów</w:t>
      </w:r>
      <w:r>
        <w:rPr>
          <w:rFonts w:asciiTheme="majorHAnsi" w:hAnsiTheme="majorHAnsi" w:cstheme="majorHAnsi"/>
        </w:rPr>
        <w:t xml:space="preserve"> </w:t>
      </w:r>
      <w:r w:rsidRPr="00A46305">
        <w:rPr>
          <w:rFonts w:asciiTheme="majorHAnsi" w:hAnsiTheme="majorHAnsi" w:cstheme="majorHAnsi"/>
        </w:rPr>
        <w:t xml:space="preserve">pochodzących z placów budowy. Ponadto uciążliwość może stanowić emisja hałasu w trakcie realizacji robót, przez pracujące pojazdy, maszyny </w:t>
      </w:r>
      <w:r w:rsidR="00EA4829">
        <w:rPr>
          <w:rFonts w:asciiTheme="majorHAnsi" w:hAnsiTheme="majorHAnsi" w:cstheme="majorHAnsi"/>
        </w:rPr>
        <w:br/>
      </w:r>
      <w:r w:rsidRPr="00A46305">
        <w:rPr>
          <w:rFonts w:asciiTheme="majorHAnsi" w:hAnsiTheme="majorHAnsi" w:cstheme="majorHAnsi"/>
        </w:rPr>
        <w:t>i urządzenia. Jednak wymienione</w:t>
      </w:r>
      <w:r>
        <w:rPr>
          <w:rFonts w:asciiTheme="majorHAnsi" w:hAnsiTheme="majorHAnsi" w:cstheme="majorHAnsi"/>
        </w:rPr>
        <w:t xml:space="preserve"> </w:t>
      </w:r>
      <w:r w:rsidRPr="00A46305">
        <w:rPr>
          <w:rFonts w:asciiTheme="majorHAnsi" w:hAnsiTheme="majorHAnsi" w:cstheme="majorHAnsi"/>
        </w:rPr>
        <w:t>uciążliwości ze względu na swój charakter będą oddziaływały lokalnie i krótkotrwale (ustaną</w:t>
      </w:r>
      <w:r>
        <w:rPr>
          <w:rFonts w:asciiTheme="majorHAnsi" w:hAnsiTheme="majorHAnsi" w:cstheme="majorHAnsi"/>
        </w:rPr>
        <w:t xml:space="preserve"> </w:t>
      </w:r>
      <w:r w:rsidR="00806B49">
        <w:rPr>
          <w:rFonts w:asciiTheme="majorHAnsi" w:hAnsiTheme="majorHAnsi" w:cstheme="majorHAnsi"/>
        </w:rPr>
        <w:t>po zakończeniu p</w:t>
      </w:r>
      <w:r w:rsidRPr="00A46305">
        <w:rPr>
          <w:rFonts w:asciiTheme="majorHAnsi" w:hAnsiTheme="majorHAnsi" w:cstheme="majorHAnsi"/>
        </w:rPr>
        <w:t>rac budowlanych).</w:t>
      </w:r>
    </w:p>
    <w:p w:rsidR="00EA4829" w:rsidRPr="00EA4829" w:rsidRDefault="00EA4829" w:rsidP="006E3D24">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A46305" w:rsidRPr="00A46305" w:rsidRDefault="006E3D24" w:rsidP="006E3D24">
      <w:pPr>
        <w:spacing w:line="276" w:lineRule="auto"/>
        <w:rPr>
          <w:rFonts w:asciiTheme="majorHAnsi" w:hAnsiTheme="majorHAnsi" w:cstheme="majorHAnsi"/>
        </w:rPr>
      </w:pPr>
      <w:r>
        <w:rPr>
          <w:rFonts w:asciiTheme="majorHAnsi" w:hAnsiTheme="majorHAnsi" w:cstheme="majorHAnsi"/>
        </w:rPr>
        <w:t>Ograniczeniu ewentualnego</w:t>
      </w:r>
      <w:r w:rsidR="00A46305" w:rsidRPr="00A46305">
        <w:rPr>
          <w:rFonts w:asciiTheme="majorHAnsi" w:hAnsiTheme="majorHAnsi" w:cstheme="majorHAnsi"/>
        </w:rPr>
        <w:t xml:space="preserve"> niekorzystnego oddziaływania na powietrze sprzyja:</w:t>
      </w:r>
    </w:p>
    <w:p w:rsidR="00A46305" w:rsidRDefault="00A46305"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46305">
        <w:rPr>
          <w:rFonts w:asciiTheme="majorHAnsi" w:hAnsiTheme="majorHAnsi" w:cstheme="majorHAnsi"/>
        </w:rPr>
        <w:t>zwilżanie powierzchni terenu i zwilżanie sypkiego materiału składowanego na pryzmach (piasek) w porze bezdeszczowej,</w:t>
      </w:r>
    </w:p>
    <w:p w:rsidR="00A46305" w:rsidRDefault="00A46305"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46305">
        <w:rPr>
          <w:rFonts w:asciiTheme="majorHAnsi" w:hAnsiTheme="majorHAnsi" w:cstheme="majorHAnsi"/>
        </w:rPr>
        <w:t>sztuczne bariery, jakimi są m. in.</w:t>
      </w:r>
      <w:r>
        <w:rPr>
          <w:rFonts w:asciiTheme="majorHAnsi" w:hAnsiTheme="majorHAnsi" w:cstheme="majorHAnsi"/>
        </w:rPr>
        <w:t xml:space="preserve"> parkany okalające plac budowy,</w:t>
      </w:r>
    </w:p>
    <w:p w:rsidR="00A46305" w:rsidRPr="00A46305" w:rsidRDefault="00A46305"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46305">
        <w:rPr>
          <w:rFonts w:asciiTheme="majorHAnsi" w:hAnsiTheme="majorHAnsi" w:cstheme="majorHAnsi"/>
        </w:rPr>
        <w:t>unikanie warunków sprzyjających pyleniu podczas p</w:t>
      </w:r>
      <w:r>
        <w:rPr>
          <w:rFonts w:asciiTheme="majorHAnsi" w:hAnsiTheme="majorHAnsi" w:cstheme="majorHAnsi"/>
        </w:rPr>
        <w:t xml:space="preserve">rzesypywania sypkiego materiału </w:t>
      </w:r>
      <w:r w:rsidRPr="00A46305">
        <w:rPr>
          <w:rFonts w:asciiTheme="majorHAnsi" w:hAnsiTheme="majorHAnsi" w:cstheme="majorHAnsi"/>
        </w:rPr>
        <w:t>(np. załadunek ciężarówek za</w:t>
      </w:r>
      <w:r w:rsidR="003309A9">
        <w:rPr>
          <w:rFonts w:asciiTheme="majorHAnsi" w:hAnsiTheme="majorHAnsi" w:cstheme="majorHAnsi"/>
        </w:rPr>
        <w:t xml:space="preserve"> pomocą przenośnika taśmowego- </w:t>
      </w:r>
      <w:r w:rsidRPr="00A46305">
        <w:rPr>
          <w:rFonts w:asciiTheme="majorHAnsi" w:hAnsiTheme="majorHAnsi" w:cstheme="majorHAnsi"/>
        </w:rPr>
        <w:t>należy minimalizować wysokość, z jakiej materi</w:t>
      </w:r>
      <w:r w:rsidR="00CF1F51">
        <w:rPr>
          <w:rFonts w:asciiTheme="majorHAnsi" w:hAnsiTheme="majorHAnsi" w:cstheme="majorHAnsi"/>
        </w:rPr>
        <w:t>ał spada do skrzyni ładunkowej),</w:t>
      </w:r>
    </w:p>
    <w:p w:rsidR="00A46305" w:rsidRDefault="00A46305"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46305">
        <w:rPr>
          <w:rFonts w:asciiTheme="majorHAnsi" w:hAnsiTheme="majorHAnsi" w:cstheme="majorHAnsi"/>
        </w:rPr>
        <w:t>szybkie zagospodarowanie powierzchni, która została odsłonięta i pr</w:t>
      </w:r>
      <w:r>
        <w:rPr>
          <w:rFonts w:asciiTheme="majorHAnsi" w:hAnsiTheme="majorHAnsi" w:cstheme="majorHAnsi"/>
        </w:rPr>
        <w:t xml:space="preserve">zez to narażona </w:t>
      </w:r>
      <w:r w:rsidR="00CF1F51">
        <w:rPr>
          <w:rFonts w:asciiTheme="majorHAnsi" w:hAnsiTheme="majorHAnsi" w:cstheme="majorHAnsi"/>
        </w:rPr>
        <w:t>na oddziaływanie wiatrów,</w:t>
      </w:r>
    </w:p>
    <w:p w:rsidR="004E5190" w:rsidRDefault="00A46305"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46305">
        <w:rPr>
          <w:rFonts w:asciiTheme="majorHAnsi" w:hAnsiTheme="majorHAnsi" w:cstheme="majorHAnsi"/>
        </w:rPr>
        <w:t xml:space="preserve">zastosowanie mechanicznych środków </w:t>
      </w:r>
      <w:r>
        <w:rPr>
          <w:rFonts w:asciiTheme="majorHAnsi" w:hAnsiTheme="majorHAnsi" w:cstheme="majorHAnsi"/>
        </w:rPr>
        <w:t>do oczyszczania kół (mycie kół)</w:t>
      </w:r>
      <w:r w:rsidRPr="00A46305">
        <w:rPr>
          <w:rFonts w:asciiTheme="majorHAnsi" w:hAnsiTheme="majorHAnsi" w:cstheme="majorHAnsi"/>
        </w:rPr>
        <w:t xml:space="preserve"> oraz zamiatanie na mokro odcinka ulicy, na który </w:t>
      </w:r>
      <w:r w:rsidR="00CF1F51">
        <w:rPr>
          <w:rFonts w:asciiTheme="majorHAnsi" w:hAnsiTheme="majorHAnsi" w:cstheme="majorHAnsi"/>
        </w:rPr>
        <w:t>wyjeżdżają samochody z budowy,</w:t>
      </w:r>
    </w:p>
    <w:p w:rsidR="00806B49" w:rsidRDefault="00806B49"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lokalizacja prac poza strefą zabud</w:t>
      </w:r>
      <w:r w:rsidR="00CF1F51">
        <w:rPr>
          <w:rFonts w:asciiTheme="majorHAnsi" w:hAnsiTheme="majorHAnsi" w:cstheme="majorHAnsi"/>
        </w:rPr>
        <w:t>owań związanymi z pobytem ludzi,</w:t>
      </w:r>
      <w:r w:rsidR="003309A9">
        <w:rPr>
          <w:rFonts w:asciiTheme="majorHAnsi" w:hAnsiTheme="majorHAnsi" w:cstheme="majorHAnsi"/>
        </w:rPr>
        <w:t xml:space="preserve"> tam, gdzie jest to możliwe,</w:t>
      </w:r>
    </w:p>
    <w:p w:rsidR="00CF1F51" w:rsidRDefault="00CF1F51"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wprowadzenie zieleni przydrożnej,</w:t>
      </w:r>
      <w:r w:rsidR="003309A9">
        <w:rPr>
          <w:rFonts w:asciiTheme="majorHAnsi" w:hAnsiTheme="majorHAnsi" w:cstheme="majorHAnsi"/>
        </w:rPr>
        <w:t xml:space="preserve"> w szczególności dla inwestycji związanej z budową ścieżek rowerowych i modernizacją nawierzchni dróg i chodników,</w:t>
      </w:r>
    </w:p>
    <w:p w:rsidR="00CF1F51" w:rsidRDefault="00CF1F51" w:rsidP="00CF1F51">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p</w:t>
      </w:r>
      <w:r w:rsidRPr="00CF1F51">
        <w:rPr>
          <w:rFonts w:asciiTheme="majorHAnsi" w:hAnsiTheme="majorHAnsi" w:cstheme="majorHAnsi"/>
        </w:rPr>
        <w:t xml:space="preserve">romowanie pojazdów napędzanych alternatywnymi paliwami, szczególnie </w:t>
      </w:r>
      <w:r>
        <w:rPr>
          <w:rFonts w:asciiTheme="majorHAnsi" w:hAnsiTheme="majorHAnsi" w:cstheme="majorHAnsi"/>
        </w:rPr>
        <w:br/>
      </w:r>
      <w:r w:rsidRPr="00CF1F51">
        <w:rPr>
          <w:rFonts w:asciiTheme="majorHAnsi" w:hAnsiTheme="majorHAnsi" w:cstheme="majorHAnsi"/>
        </w:rPr>
        <w:t>w</w:t>
      </w:r>
      <w:r>
        <w:rPr>
          <w:rFonts w:asciiTheme="majorHAnsi" w:hAnsiTheme="majorHAnsi" w:cstheme="majorHAnsi"/>
        </w:rPr>
        <w:t xml:space="preserve"> </w:t>
      </w:r>
      <w:r w:rsidRPr="00CF1F51">
        <w:rPr>
          <w:rFonts w:asciiTheme="majorHAnsi" w:hAnsiTheme="majorHAnsi" w:cstheme="majorHAnsi"/>
        </w:rPr>
        <w:t>odniesieniu do pojazdów ciężarowych i autobusów</w:t>
      </w:r>
      <w:r w:rsidR="003309A9">
        <w:rPr>
          <w:rFonts w:asciiTheme="majorHAnsi" w:hAnsiTheme="majorHAnsi" w:cstheme="majorHAnsi"/>
        </w:rPr>
        <w:t xml:space="preserve"> dla zadań z </w:t>
      </w:r>
      <w:r w:rsidR="005C77A6">
        <w:rPr>
          <w:rFonts w:asciiTheme="majorHAnsi" w:hAnsiTheme="majorHAnsi" w:cstheme="majorHAnsi"/>
        </w:rPr>
        <w:t>sektora</w:t>
      </w:r>
      <w:r w:rsidR="003309A9">
        <w:rPr>
          <w:rFonts w:asciiTheme="majorHAnsi" w:hAnsiTheme="majorHAnsi" w:cstheme="majorHAnsi"/>
        </w:rPr>
        <w:t xml:space="preserve"> transportu,</w:t>
      </w:r>
    </w:p>
    <w:p w:rsidR="00CF1F51" w:rsidRDefault="00CF1F51" w:rsidP="003309A9">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p</w:t>
      </w:r>
      <w:r w:rsidRPr="00CF1F51">
        <w:rPr>
          <w:rFonts w:asciiTheme="majorHAnsi" w:hAnsiTheme="majorHAnsi" w:cstheme="majorHAnsi"/>
        </w:rPr>
        <w:t>rowadzenie monitoringu stanu jakości powietrza w odniesieniu do terenów</w:t>
      </w:r>
      <w:r>
        <w:rPr>
          <w:rFonts w:asciiTheme="majorHAnsi" w:hAnsiTheme="majorHAnsi" w:cstheme="majorHAnsi"/>
        </w:rPr>
        <w:t xml:space="preserve"> </w:t>
      </w:r>
      <w:r w:rsidRPr="00CF1F51">
        <w:rPr>
          <w:rFonts w:asciiTheme="majorHAnsi" w:hAnsiTheme="majorHAnsi" w:cstheme="majorHAnsi"/>
        </w:rPr>
        <w:t>zamieszkałych przez ludzi oraz na terenach o szczególnych wartościach</w:t>
      </w:r>
      <w:r>
        <w:rPr>
          <w:rFonts w:asciiTheme="majorHAnsi" w:hAnsiTheme="majorHAnsi" w:cstheme="majorHAnsi"/>
        </w:rPr>
        <w:t xml:space="preserve"> </w:t>
      </w:r>
      <w:r w:rsidRPr="00CF1F51">
        <w:rPr>
          <w:rFonts w:asciiTheme="majorHAnsi" w:hAnsiTheme="majorHAnsi" w:cstheme="majorHAnsi"/>
        </w:rPr>
        <w:t>przyrodniczych</w:t>
      </w:r>
      <w:r>
        <w:rPr>
          <w:rFonts w:asciiTheme="majorHAnsi" w:hAnsiTheme="majorHAnsi" w:cstheme="majorHAnsi"/>
        </w:rPr>
        <w:t>.</w:t>
      </w:r>
    </w:p>
    <w:p w:rsidR="003309A9" w:rsidRDefault="003309A9" w:rsidP="003309A9">
      <w:pPr>
        <w:spacing w:before="0" w:after="0" w:line="276" w:lineRule="auto"/>
        <w:ind w:left="708" w:hanging="708"/>
        <w:rPr>
          <w:rFonts w:asciiTheme="majorHAnsi" w:hAnsiTheme="majorHAnsi" w:cstheme="majorHAnsi"/>
        </w:rPr>
      </w:pPr>
    </w:p>
    <w:p w:rsidR="00A46305" w:rsidRPr="004E5190" w:rsidRDefault="00A46305" w:rsidP="003309A9">
      <w:pPr>
        <w:pStyle w:val="Nagwek2"/>
        <w:spacing w:line="276" w:lineRule="auto"/>
        <w:rPr>
          <w:rFonts w:cstheme="majorHAnsi"/>
        </w:rPr>
      </w:pPr>
      <w:bookmarkStart w:id="77" w:name="_Toc85107516"/>
      <w:r>
        <w:t>ODDZIAŁYWANIE NA WODY</w:t>
      </w:r>
      <w:bookmarkEnd w:id="77"/>
    </w:p>
    <w:p w:rsidR="00A46305" w:rsidRDefault="00A46305" w:rsidP="006E3D24">
      <w:pPr>
        <w:spacing w:line="276" w:lineRule="auto"/>
        <w:rPr>
          <w:rFonts w:asciiTheme="majorHAnsi" w:hAnsiTheme="majorHAnsi" w:cstheme="majorHAnsi"/>
        </w:rPr>
      </w:pPr>
      <w:r w:rsidRPr="00A46305">
        <w:rPr>
          <w:rFonts w:asciiTheme="majorHAnsi" w:hAnsiTheme="majorHAnsi" w:cstheme="majorHAnsi"/>
        </w:rPr>
        <w:t xml:space="preserve">Kierunki działań Gminy </w:t>
      </w:r>
      <w:r w:rsidR="00EA4829">
        <w:rPr>
          <w:rFonts w:asciiTheme="majorHAnsi" w:hAnsiTheme="majorHAnsi" w:cstheme="majorHAnsi"/>
        </w:rPr>
        <w:t>Żarki</w:t>
      </w:r>
      <w:r>
        <w:rPr>
          <w:rFonts w:asciiTheme="majorHAnsi" w:hAnsiTheme="majorHAnsi" w:cstheme="majorHAnsi"/>
        </w:rPr>
        <w:t xml:space="preserve"> </w:t>
      </w:r>
      <w:r w:rsidRPr="00A46305">
        <w:rPr>
          <w:rFonts w:asciiTheme="majorHAnsi" w:hAnsiTheme="majorHAnsi" w:cstheme="majorHAnsi"/>
        </w:rPr>
        <w:t>przewidziane do realizacji nie dotyczą</w:t>
      </w:r>
      <w:r>
        <w:rPr>
          <w:rFonts w:asciiTheme="majorHAnsi" w:hAnsiTheme="majorHAnsi" w:cstheme="majorHAnsi"/>
        </w:rPr>
        <w:t xml:space="preserve"> </w:t>
      </w:r>
      <w:r w:rsidRPr="00A46305">
        <w:rPr>
          <w:rFonts w:asciiTheme="majorHAnsi" w:hAnsiTheme="majorHAnsi" w:cstheme="majorHAnsi"/>
        </w:rPr>
        <w:t>inwestycji w zakresie bezpośr</w:t>
      </w:r>
      <w:r w:rsidR="0067175B">
        <w:rPr>
          <w:rFonts w:asciiTheme="majorHAnsi" w:hAnsiTheme="majorHAnsi" w:cstheme="majorHAnsi"/>
        </w:rPr>
        <w:t xml:space="preserve">edniego gospodarowania zasobów </w:t>
      </w:r>
      <w:r w:rsidRPr="00A46305">
        <w:rPr>
          <w:rFonts w:asciiTheme="majorHAnsi" w:hAnsiTheme="majorHAnsi" w:cstheme="majorHAnsi"/>
        </w:rPr>
        <w:t>wód powierzchniowych</w:t>
      </w:r>
      <w:r>
        <w:rPr>
          <w:rFonts w:asciiTheme="majorHAnsi" w:hAnsiTheme="majorHAnsi" w:cstheme="majorHAnsi"/>
        </w:rPr>
        <w:t xml:space="preserve"> </w:t>
      </w:r>
      <w:r w:rsidRPr="00A46305">
        <w:rPr>
          <w:rFonts w:asciiTheme="majorHAnsi" w:hAnsiTheme="majorHAnsi" w:cstheme="majorHAnsi"/>
        </w:rPr>
        <w:t>i podziemnych. Nie wpłyną również znacząco na zmianę poboru wód oraz produkcję ścieków, które narus</w:t>
      </w:r>
      <w:r w:rsidR="0067175B">
        <w:rPr>
          <w:rFonts w:asciiTheme="majorHAnsi" w:hAnsiTheme="majorHAnsi" w:cstheme="majorHAnsi"/>
        </w:rPr>
        <w:t>zyłyby aktualny stan jakościowo-</w:t>
      </w:r>
      <w:r w:rsidR="003309A9">
        <w:rPr>
          <w:rFonts w:asciiTheme="majorHAnsi" w:hAnsiTheme="majorHAnsi" w:cstheme="majorHAnsi"/>
        </w:rPr>
        <w:t xml:space="preserve"> </w:t>
      </w:r>
      <w:r w:rsidRPr="00A46305">
        <w:rPr>
          <w:rFonts w:asciiTheme="majorHAnsi" w:hAnsiTheme="majorHAnsi" w:cstheme="majorHAnsi"/>
        </w:rPr>
        <w:t>ilościowy zasobów wodnych na terenie</w:t>
      </w:r>
      <w:r w:rsidR="004E5190">
        <w:rPr>
          <w:rFonts w:asciiTheme="majorHAnsi" w:hAnsiTheme="majorHAnsi" w:cstheme="majorHAnsi"/>
        </w:rPr>
        <w:t xml:space="preserve"> </w:t>
      </w:r>
      <w:r w:rsidR="00806B49">
        <w:rPr>
          <w:rFonts w:asciiTheme="majorHAnsi" w:hAnsiTheme="majorHAnsi" w:cstheme="majorHAnsi"/>
        </w:rPr>
        <w:t>G</w:t>
      </w:r>
      <w:r w:rsidRPr="00A46305">
        <w:rPr>
          <w:rFonts w:asciiTheme="majorHAnsi" w:hAnsiTheme="majorHAnsi" w:cstheme="majorHAnsi"/>
        </w:rPr>
        <w:t>miny</w:t>
      </w:r>
      <w:r w:rsidR="00806B49">
        <w:rPr>
          <w:rFonts w:asciiTheme="majorHAnsi" w:hAnsiTheme="majorHAnsi" w:cstheme="majorHAnsi"/>
        </w:rPr>
        <w:t xml:space="preserve"> </w:t>
      </w:r>
      <w:r w:rsidR="00EA4829">
        <w:rPr>
          <w:rFonts w:asciiTheme="majorHAnsi" w:hAnsiTheme="majorHAnsi" w:cstheme="majorHAnsi"/>
        </w:rPr>
        <w:t>Żarki</w:t>
      </w:r>
      <w:r w:rsidRPr="00A46305">
        <w:rPr>
          <w:rFonts w:asciiTheme="majorHAnsi" w:hAnsiTheme="majorHAnsi" w:cstheme="majorHAnsi"/>
        </w:rPr>
        <w:t>.</w:t>
      </w:r>
      <w:r w:rsidR="004E5190">
        <w:rPr>
          <w:rFonts w:asciiTheme="majorHAnsi" w:hAnsiTheme="majorHAnsi" w:cstheme="majorHAnsi"/>
        </w:rPr>
        <w:t xml:space="preserve"> </w:t>
      </w:r>
      <w:r w:rsidRPr="00A46305">
        <w:rPr>
          <w:rFonts w:asciiTheme="majorHAnsi" w:hAnsiTheme="majorHAnsi" w:cstheme="majorHAnsi"/>
        </w:rPr>
        <w:t>Dodatkowe zaopatrzenie w wodę będzie wymagane do celów bytowych i technologicznych</w:t>
      </w:r>
      <w:r w:rsidR="004E5190">
        <w:rPr>
          <w:rFonts w:asciiTheme="majorHAnsi" w:hAnsiTheme="majorHAnsi" w:cstheme="majorHAnsi"/>
        </w:rPr>
        <w:t xml:space="preserve"> </w:t>
      </w:r>
      <w:r w:rsidRPr="00A46305">
        <w:rPr>
          <w:rFonts w:asciiTheme="majorHAnsi" w:hAnsiTheme="majorHAnsi" w:cstheme="majorHAnsi"/>
        </w:rPr>
        <w:t>na etapie budowy np. do wytwarzani</w:t>
      </w:r>
      <w:r w:rsidR="003309A9">
        <w:rPr>
          <w:rFonts w:asciiTheme="majorHAnsi" w:hAnsiTheme="majorHAnsi" w:cstheme="majorHAnsi"/>
        </w:rPr>
        <w:t>a zapraw i mieszanek betonowych czy klejowych dla prac termomodernizacyjnych. S</w:t>
      </w:r>
      <w:r w:rsidRPr="00A46305">
        <w:rPr>
          <w:rFonts w:asciiTheme="majorHAnsi" w:hAnsiTheme="majorHAnsi" w:cstheme="majorHAnsi"/>
        </w:rPr>
        <w:t>posób</w:t>
      </w:r>
      <w:r w:rsidR="004E5190">
        <w:rPr>
          <w:rFonts w:asciiTheme="majorHAnsi" w:hAnsiTheme="majorHAnsi" w:cstheme="majorHAnsi"/>
        </w:rPr>
        <w:t xml:space="preserve"> </w:t>
      </w:r>
      <w:r w:rsidRPr="00A46305">
        <w:rPr>
          <w:rFonts w:asciiTheme="majorHAnsi" w:hAnsiTheme="majorHAnsi" w:cstheme="majorHAnsi"/>
        </w:rPr>
        <w:t>pokrycia tego zapotrzebowania</w:t>
      </w:r>
      <w:r w:rsidR="003309A9">
        <w:rPr>
          <w:rFonts w:asciiTheme="majorHAnsi" w:hAnsiTheme="majorHAnsi" w:cstheme="majorHAnsi"/>
        </w:rPr>
        <w:t xml:space="preserve"> </w:t>
      </w:r>
      <w:r w:rsidRPr="00A46305">
        <w:rPr>
          <w:rFonts w:asciiTheme="majorHAnsi" w:hAnsiTheme="majorHAnsi" w:cstheme="majorHAnsi"/>
        </w:rPr>
        <w:t xml:space="preserve">i wykorzystane źródła zaopatrzenia w wodę winny być określone we właściwych projektach organizacji </w:t>
      </w:r>
      <w:r w:rsidR="003309A9">
        <w:rPr>
          <w:rFonts w:asciiTheme="majorHAnsi" w:hAnsiTheme="majorHAnsi" w:cstheme="majorHAnsi"/>
        </w:rPr>
        <w:t xml:space="preserve">placu </w:t>
      </w:r>
      <w:r w:rsidRPr="00A46305">
        <w:rPr>
          <w:rFonts w:asciiTheme="majorHAnsi" w:hAnsiTheme="majorHAnsi" w:cstheme="majorHAnsi"/>
        </w:rPr>
        <w:t>budowy.</w:t>
      </w:r>
      <w:r w:rsidR="004E5190">
        <w:rPr>
          <w:rFonts w:asciiTheme="majorHAnsi" w:hAnsiTheme="majorHAnsi" w:cstheme="majorHAnsi"/>
        </w:rPr>
        <w:t xml:space="preserve"> Aktualizacja</w:t>
      </w:r>
      <w:r w:rsidR="004E5190" w:rsidRPr="004E5190">
        <w:rPr>
          <w:rFonts w:asciiTheme="majorHAnsi" w:hAnsiTheme="majorHAnsi" w:cstheme="majorHAnsi"/>
        </w:rPr>
        <w:t xml:space="preserve"> </w:t>
      </w:r>
      <w:r w:rsidR="0067175B">
        <w:rPr>
          <w:rFonts w:asciiTheme="majorHAnsi" w:hAnsiTheme="majorHAnsi" w:cstheme="majorHAnsi"/>
        </w:rPr>
        <w:t>poddanego niniejsz</w:t>
      </w:r>
      <w:r w:rsidR="003309A9">
        <w:rPr>
          <w:rFonts w:asciiTheme="majorHAnsi" w:hAnsiTheme="majorHAnsi" w:cstheme="majorHAnsi"/>
        </w:rPr>
        <w:t>ej p</w:t>
      </w:r>
      <w:r w:rsidR="00EA4829">
        <w:rPr>
          <w:rFonts w:asciiTheme="majorHAnsi" w:hAnsiTheme="majorHAnsi" w:cstheme="majorHAnsi"/>
        </w:rPr>
        <w:t xml:space="preserve">rognozie projektu </w:t>
      </w:r>
      <w:r w:rsidR="004E5190" w:rsidRPr="004E5190">
        <w:rPr>
          <w:rFonts w:asciiTheme="majorHAnsi" w:hAnsiTheme="majorHAnsi" w:cstheme="majorHAnsi"/>
        </w:rPr>
        <w:t xml:space="preserve">dokumentu </w:t>
      </w:r>
      <w:r w:rsidRPr="00A46305">
        <w:rPr>
          <w:rFonts w:asciiTheme="majorHAnsi" w:hAnsiTheme="majorHAnsi" w:cstheme="majorHAnsi"/>
        </w:rPr>
        <w:t xml:space="preserve">nie przewiduje na terenie </w:t>
      </w:r>
      <w:r w:rsidR="004E5190">
        <w:rPr>
          <w:rFonts w:asciiTheme="majorHAnsi" w:hAnsiTheme="majorHAnsi" w:cstheme="majorHAnsi"/>
        </w:rPr>
        <w:t xml:space="preserve">Gminy </w:t>
      </w:r>
      <w:r w:rsidR="00EA4829">
        <w:rPr>
          <w:rFonts w:asciiTheme="majorHAnsi" w:hAnsiTheme="majorHAnsi" w:cstheme="majorHAnsi"/>
        </w:rPr>
        <w:t>Żarki</w:t>
      </w:r>
      <w:r w:rsidRPr="00A46305">
        <w:rPr>
          <w:rFonts w:asciiTheme="majorHAnsi" w:hAnsiTheme="majorHAnsi" w:cstheme="majorHAnsi"/>
        </w:rPr>
        <w:t xml:space="preserve"> wykorzystania energii geotermii głębokiej. </w:t>
      </w:r>
      <w:r w:rsidR="004E5190">
        <w:rPr>
          <w:rFonts w:asciiTheme="majorHAnsi" w:hAnsiTheme="majorHAnsi" w:cstheme="majorHAnsi"/>
        </w:rPr>
        <w:t>W ramach wymiany indywidualnych źródeł ciepła może być p</w:t>
      </w:r>
      <w:r w:rsidRPr="00A46305">
        <w:rPr>
          <w:rFonts w:asciiTheme="majorHAnsi" w:hAnsiTheme="majorHAnsi" w:cstheme="majorHAnsi"/>
        </w:rPr>
        <w:t xml:space="preserve">lanowane wykorzystanie niskotemperaturowych pomp ciepła, jako instalacji o małej mocy, </w:t>
      </w:r>
      <w:r w:rsidR="003309A9">
        <w:rPr>
          <w:rFonts w:asciiTheme="majorHAnsi" w:hAnsiTheme="majorHAnsi" w:cstheme="majorHAnsi"/>
        </w:rPr>
        <w:br/>
      </w:r>
      <w:r w:rsidRPr="00A46305">
        <w:rPr>
          <w:rFonts w:asciiTheme="majorHAnsi" w:hAnsiTheme="majorHAnsi" w:cstheme="majorHAnsi"/>
        </w:rPr>
        <w:t>o lokalnym zasięgu, produkujących energię dla potrzeb pojedynczego obiektu. Wskazane w ww. dokumencie instala</w:t>
      </w:r>
      <w:r w:rsidR="003309A9">
        <w:rPr>
          <w:rFonts w:asciiTheme="majorHAnsi" w:hAnsiTheme="majorHAnsi" w:cstheme="majorHAnsi"/>
        </w:rPr>
        <w:t>cje do zastosowania na terenie G</w:t>
      </w:r>
      <w:r w:rsidRPr="00A46305">
        <w:rPr>
          <w:rFonts w:asciiTheme="majorHAnsi" w:hAnsiTheme="majorHAnsi" w:cstheme="majorHAnsi"/>
        </w:rPr>
        <w:t>miny</w:t>
      </w:r>
      <w:r w:rsidR="003309A9">
        <w:rPr>
          <w:rFonts w:asciiTheme="majorHAnsi" w:hAnsiTheme="majorHAnsi" w:cstheme="majorHAnsi"/>
        </w:rPr>
        <w:t xml:space="preserve"> Żarki</w:t>
      </w:r>
      <w:r w:rsidRPr="00A46305">
        <w:rPr>
          <w:rFonts w:asciiTheme="majorHAnsi" w:hAnsiTheme="majorHAnsi" w:cstheme="majorHAnsi"/>
        </w:rPr>
        <w:t xml:space="preserve"> zaliczane są do tzw. geotermii płytkiej i są to pompy ciepła z kolektorami gruntowymi poziomymi lub pionowymi. Zasada ich działania polega na tym, iż niskotemperaturowe ciepło z gruntu przekazane jest przez parownik do instalacji pompy wypełnionej specjalnym płynem, który zamienia się w gaz. Następnie ogrzany gaz spręża sprężarka</w:t>
      </w:r>
      <w:r w:rsidR="004E5190">
        <w:rPr>
          <w:rFonts w:asciiTheme="majorHAnsi" w:hAnsiTheme="majorHAnsi" w:cstheme="majorHAnsi"/>
        </w:rPr>
        <w:t xml:space="preserve"> </w:t>
      </w:r>
      <w:r w:rsidRPr="00A46305">
        <w:rPr>
          <w:rFonts w:asciiTheme="majorHAnsi" w:hAnsiTheme="majorHAnsi" w:cstheme="majorHAnsi"/>
        </w:rPr>
        <w:t>pompy, znacznie podnosząc jego temperaturę. W skraplaczu następuje oddanie ciepła wodzie, która wypełnia grzejniki a ochłodzony płyn przepływa przez zawór rozprężny, wraca do</w:t>
      </w:r>
      <w:r w:rsidR="004E5190">
        <w:rPr>
          <w:rFonts w:asciiTheme="majorHAnsi" w:hAnsiTheme="majorHAnsi" w:cstheme="majorHAnsi"/>
        </w:rPr>
        <w:t xml:space="preserve"> </w:t>
      </w:r>
      <w:r w:rsidRPr="00A46305">
        <w:rPr>
          <w:rFonts w:asciiTheme="majorHAnsi" w:hAnsiTheme="majorHAnsi" w:cstheme="majorHAnsi"/>
        </w:rPr>
        <w:t>parownika i cały proces rozpoczyna się ponownie. Tego rodzaju instalacje działają w systemie zamkniętym i przenoszą ciepło do pompy ciepła za pomocą kolektora zabudowanego</w:t>
      </w:r>
      <w:r w:rsidR="004E5190">
        <w:rPr>
          <w:rFonts w:asciiTheme="majorHAnsi" w:hAnsiTheme="majorHAnsi" w:cstheme="majorHAnsi"/>
        </w:rPr>
        <w:t xml:space="preserve"> </w:t>
      </w:r>
      <w:r w:rsidRPr="00A46305">
        <w:rPr>
          <w:rFonts w:asciiTheme="majorHAnsi" w:hAnsiTheme="majorHAnsi" w:cstheme="majorHAnsi"/>
        </w:rPr>
        <w:t>pod powierzchnią ziemi. Medium transportującym ciepło jest substancja wypełniająca rury</w:t>
      </w:r>
      <w:r w:rsidR="004E5190">
        <w:rPr>
          <w:rFonts w:asciiTheme="majorHAnsi" w:hAnsiTheme="majorHAnsi" w:cstheme="majorHAnsi"/>
        </w:rPr>
        <w:t xml:space="preserve"> </w:t>
      </w:r>
      <w:r w:rsidRPr="00A46305">
        <w:rPr>
          <w:rFonts w:asciiTheme="majorHAnsi" w:hAnsiTheme="majorHAnsi" w:cstheme="majorHAnsi"/>
        </w:rPr>
        <w:t>kolektora, krążąca w obiegu zamkniętym, tj. bez bezpośredniego kontaktu z otoczeniem.</w:t>
      </w:r>
      <w:r w:rsidR="004E5190">
        <w:rPr>
          <w:rFonts w:asciiTheme="majorHAnsi" w:hAnsiTheme="majorHAnsi" w:cstheme="majorHAnsi"/>
        </w:rPr>
        <w:t xml:space="preserve"> </w:t>
      </w:r>
      <w:r w:rsidRPr="00A46305">
        <w:rPr>
          <w:rFonts w:asciiTheme="majorHAnsi" w:hAnsiTheme="majorHAnsi" w:cstheme="majorHAnsi"/>
        </w:rPr>
        <w:t xml:space="preserve">Z tego względu należy zaznaczyć, że przewidziane w analizowany dokumencie </w:t>
      </w:r>
      <w:r w:rsidR="004E5190">
        <w:rPr>
          <w:rFonts w:asciiTheme="majorHAnsi" w:hAnsiTheme="majorHAnsi" w:cstheme="majorHAnsi"/>
        </w:rPr>
        <w:t xml:space="preserve">ewentualne zmiany sposobu ogrzewania na </w:t>
      </w:r>
      <w:r w:rsidRPr="00A46305">
        <w:rPr>
          <w:rFonts w:asciiTheme="majorHAnsi" w:hAnsiTheme="majorHAnsi" w:cstheme="majorHAnsi"/>
        </w:rPr>
        <w:t>pompy ciepła</w:t>
      </w:r>
      <w:r w:rsidR="004E5190">
        <w:rPr>
          <w:rFonts w:asciiTheme="majorHAnsi" w:hAnsiTheme="majorHAnsi" w:cstheme="majorHAnsi"/>
        </w:rPr>
        <w:t xml:space="preserve"> </w:t>
      </w:r>
      <w:r w:rsidRPr="00A46305">
        <w:rPr>
          <w:rFonts w:asciiTheme="majorHAnsi" w:hAnsiTheme="majorHAnsi" w:cstheme="majorHAnsi"/>
        </w:rPr>
        <w:t>nie będą stanowić źródła takich emisji do środowiska jak: zrzuty wody, czy produkcja ścieków, które ewentualnie mogłyby wpłynąć na stan jakościowo-ilościowy środowiska wodnego</w:t>
      </w:r>
      <w:r w:rsidR="004E5190">
        <w:rPr>
          <w:rFonts w:asciiTheme="majorHAnsi" w:hAnsiTheme="majorHAnsi" w:cstheme="majorHAnsi"/>
        </w:rPr>
        <w:t xml:space="preserve"> </w:t>
      </w:r>
      <w:r w:rsidRPr="00A46305">
        <w:rPr>
          <w:rFonts w:asciiTheme="majorHAnsi" w:hAnsiTheme="majorHAnsi" w:cstheme="majorHAnsi"/>
        </w:rPr>
        <w:t>na danym obszarze.</w:t>
      </w:r>
      <w:r w:rsidR="003309A9">
        <w:rPr>
          <w:rFonts w:asciiTheme="majorHAnsi" w:hAnsiTheme="majorHAnsi" w:cstheme="majorHAnsi"/>
        </w:rPr>
        <w:t xml:space="preserve"> </w:t>
      </w:r>
      <w:r w:rsidRPr="00A46305">
        <w:rPr>
          <w:rFonts w:asciiTheme="majorHAnsi" w:hAnsiTheme="majorHAnsi" w:cstheme="majorHAnsi"/>
        </w:rPr>
        <w:t>Każdorazowo, dla realizacji ww. inwestycji wymagane jest opracowanie projektu budowlanego i wykonawczego, zgodnie z aktualnie obowiązującymi przepisami (w tym: prawem geologicznym i budowlanym). Przy czym w przypadku, gdy realizacja dotyczyć będzie pompy ciepła z pionowym gruntowym wymiennikiem ciepła</w:t>
      </w:r>
      <w:r w:rsidR="00EA4829">
        <w:rPr>
          <w:rFonts w:asciiTheme="majorHAnsi" w:hAnsiTheme="majorHAnsi" w:cstheme="majorHAnsi"/>
        </w:rPr>
        <w:t>,</w:t>
      </w:r>
      <w:r w:rsidRPr="00A46305">
        <w:rPr>
          <w:rFonts w:asciiTheme="majorHAnsi" w:hAnsiTheme="majorHAnsi" w:cstheme="majorHAnsi"/>
        </w:rPr>
        <w:t xml:space="preserve"> dla którego wymagane byłoby wykonanie</w:t>
      </w:r>
      <w:r w:rsidR="004E5190">
        <w:rPr>
          <w:rFonts w:asciiTheme="majorHAnsi" w:hAnsiTheme="majorHAnsi" w:cstheme="majorHAnsi"/>
        </w:rPr>
        <w:t xml:space="preserve"> </w:t>
      </w:r>
      <w:r w:rsidRPr="00A46305">
        <w:rPr>
          <w:rFonts w:asciiTheme="majorHAnsi" w:hAnsiTheme="majorHAnsi" w:cstheme="majorHAnsi"/>
        </w:rPr>
        <w:t>wykopu o głębokości powyżej 30 m, dodatkowo wymagane będzie sporządzenie projektu</w:t>
      </w:r>
      <w:r w:rsidR="004E5190">
        <w:rPr>
          <w:rFonts w:asciiTheme="majorHAnsi" w:hAnsiTheme="majorHAnsi" w:cstheme="majorHAnsi"/>
        </w:rPr>
        <w:t xml:space="preserve"> </w:t>
      </w:r>
      <w:r w:rsidRPr="00A46305">
        <w:rPr>
          <w:rFonts w:asciiTheme="majorHAnsi" w:hAnsiTheme="majorHAnsi" w:cstheme="majorHAnsi"/>
        </w:rPr>
        <w:t>robót geologicznych.</w:t>
      </w:r>
    </w:p>
    <w:p w:rsidR="004E5190" w:rsidRDefault="004E5190" w:rsidP="006E3D24">
      <w:pPr>
        <w:spacing w:line="276" w:lineRule="auto"/>
        <w:rPr>
          <w:rFonts w:asciiTheme="majorHAnsi" w:hAnsiTheme="majorHAnsi" w:cstheme="majorHAnsi"/>
        </w:rPr>
      </w:pPr>
      <w:r w:rsidRPr="004E5190">
        <w:rPr>
          <w:rFonts w:asciiTheme="majorHAnsi" w:hAnsiTheme="majorHAnsi" w:cstheme="majorHAnsi"/>
        </w:rPr>
        <w:t xml:space="preserve">Ponadto należy zaznaczyć, że realizacja </w:t>
      </w:r>
      <w:r>
        <w:rPr>
          <w:rFonts w:asciiTheme="majorHAnsi" w:hAnsiTheme="majorHAnsi" w:cstheme="majorHAnsi"/>
        </w:rPr>
        <w:t xml:space="preserve">działań </w:t>
      </w:r>
      <w:r w:rsidRPr="004E5190">
        <w:rPr>
          <w:rFonts w:asciiTheme="majorHAnsi" w:hAnsiTheme="majorHAnsi" w:cstheme="majorHAnsi"/>
        </w:rPr>
        <w:t>nie będzie również zagrażać</w:t>
      </w:r>
      <w:r>
        <w:rPr>
          <w:rFonts w:asciiTheme="majorHAnsi" w:hAnsiTheme="majorHAnsi" w:cstheme="majorHAnsi"/>
        </w:rPr>
        <w:t xml:space="preserve"> </w:t>
      </w:r>
      <w:r w:rsidRPr="004E5190">
        <w:rPr>
          <w:rFonts w:asciiTheme="majorHAnsi" w:hAnsiTheme="majorHAnsi" w:cstheme="majorHAnsi"/>
        </w:rPr>
        <w:t>osiągnięciu celów środowiskowych przypisanych jednolitym częściom wód zlokalizowanych</w:t>
      </w:r>
      <w:r>
        <w:rPr>
          <w:rFonts w:asciiTheme="majorHAnsi" w:hAnsiTheme="majorHAnsi" w:cstheme="majorHAnsi"/>
        </w:rPr>
        <w:t xml:space="preserve"> </w:t>
      </w:r>
      <w:r w:rsidRPr="004E5190">
        <w:rPr>
          <w:rFonts w:asciiTheme="majorHAnsi" w:hAnsiTheme="majorHAnsi" w:cstheme="majorHAnsi"/>
        </w:rPr>
        <w:t>na omawianym terenie</w:t>
      </w:r>
      <w:r w:rsidR="003309A9">
        <w:rPr>
          <w:rFonts w:asciiTheme="majorHAnsi" w:hAnsiTheme="majorHAnsi" w:cstheme="majorHAnsi"/>
        </w:rPr>
        <w:t xml:space="preserve"> Gminy Żarki.</w:t>
      </w:r>
    </w:p>
    <w:p w:rsidR="004E5190" w:rsidRDefault="004E5190" w:rsidP="006E3D24">
      <w:pPr>
        <w:spacing w:line="276" w:lineRule="auto"/>
        <w:rPr>
          <w:rFonts w:asciiTheme="majorHAnsi" w:hAnsiTheme="majorHAnsi" w:cstheme="majorHAnsi"/>
        </w:rPr>
      </w:pPr>
      <w:r w:rsidRPr="00A46305">
        <w:rPr>
          <w:rFonts w:asciiTheme="majorHAnsi" w:hAnsiTheme="majorHAnsi" w:cstheme="majorHAnsi"/>
        </w:rPr>
        <w:t xml:space="preserve">Natomiast niekorzystne oddziaływania na jakość </w:t>
      </w:r>
      <w:r>
        <w:rPr>
          <w:rFonts w:asciiTheme="majorHAnsi" w:hAnsiTheme="majorHAnsi" w:cstheme="majorHAnsi"/>
        </w:rPr>
        <w:t>wód</w:t>
      </w:r>
      <w:r w:rsidRPr="00A46305">
        <w:rPr>
          <w:rFonts w:asciiTheme="majorHAnsi" w:hAnsiTheme="majorHAnsi" w:cstheme="majorHAnsi"/>
        </w:rPr>
        <w:t xml:space="preserve"> zidentyfikowano przede wszystkim </w:t>
      </w:r>
      <w:r w:rsidR="00806B49">
        <w:rPr>
          <w:rFonts w:asciiTheme="majorHAnsi" w:hAnsiTheme="majorHAnsi" w:cstheme="majorHAnsi"/>
        </w:rPr>
        <w:br/>
      </w:r>
      <w:r w:rsidRPr="00A46305">
        <w:rPr>
          <w:rFonts w:asciiTheme="majorHAnsi" w:hAnsiTheme="majorHAnsi" w:cstheme="majorHAnsi"/>
        </w:rPr>
        <w:t>w związku z etapem budowy / realizacji poszczególnych działań inwestycyjnych</w:t>
      </w:r>
      <w:r w:rsidR="00806B49">
        <w:rPr>
          <w:rFonts w:asciiTheme="majorHAnsi" w:hAnsiTheme="majorHAnsi" w:cstheme="majorHAnsi"/>
        </w:rPr>
        <w:t xml:space="preserve">, w szczególności w zakresie modernizacji </w:t>
      </w:r>
      <w:r w:rsidR="0067175B">
        <w:rPr>
          <w:rFonts w:asciiTheme="majorHAnsi" w:hAnsiTheme="majorHAnsi" w:cstheme="majorHAnsi"/>
        </w:rPr>
        <w:t>nawierzchni drogowej oraz budową ścieżek, modernizacją oświetlenia poprzez wymianę opraw oświetleniowych na LED-owe</w:t>
      </w:r>
      <w:r w:rsidRPr="00A46305">
        <w:rPr>
          <w:rFonts w:asciiTheme="majorHAnsi" w:hAnsiTheme="majorHAnsi" w:cstheme="majorHAnsi"/>
        </w:rPr>
        <w:t xml:space="preserve">. Oddziaływania te będą mieć charakter bezpośredni, </w:t>
      </w:r>
      <w:r w:rsidR="0067175B">
        <w:rPr>
          <w:rFonts w:asciiTheme="majorHAnsi" w:hAnsiTheme="majorHAnsi" w:cstheme="majorHAnsi"/>
        </w:rPr>
        <w:t xml:space="preserve">lokalny, </w:t>
      </w:r>
      <w:r w:rsidR="003309A9">
        <w:rPr>
          <w:rFonts w:asciiTheme="majorHAnsi" w:hAnsiTheme="majorHAnsi" w:cstheme="majorHAnsi"/>
        </w:rPr>
        <w:t xml:space="preserve">odwracalny, </w:t>
      </w:r>
      <w:r w:rsidRPr="00A46305">
        <w:rPr>
          <w:rFonts w:asciiTheme="majorHAnsi" w:hAnsiTheme="majorHAnsi" w:cstheme="majorHAnsi"/>
        </w:rPr>
        <w:t xml:space="preserve">ale ograniczony czasowo. </w:t>
      </w:r>
      <w:r>
        <w:rPr>
          <w:rFonts w:asciiTheme="majorHAnsi" w:hAnsiTheme="majorHAnsi" w:cstheme="majorHAnsi"/>
        </w:rPr>
        <w:t>U</w:t>
      </w:r>
      <w:r w:rsidRPr="00A46305">
        <w:rPr>
          <w:rFonts w:asciiTheme="majorHAnsi" w:hAnsiTheme="majorHAnsi" w:cstheme="majorHAnsi"/>
        </w:rPr>
        <w:t xml:space="preserve">ciążliwość może stanowić </w:t>
      </w:r>
      <w:r>
        <w:rPr>
          <w:rFonts w:asciiTheme="majorHAnsi" w:hAnsiTheme="majorHAnsi" w:cstheme="majorHAnsi"/>
        </w:rPr>
        <w:t xml:space="preserve">niekontrolowany wyciek </w:t>
      </w:r>
      <w:r w:rsidR="00EA4829">
        <w:rPr>
          <w:rFonts w:asciiTheme="majorHAnsi" w:hAnsiTheme="majorHAnsi" w:cstheme="majorHAnsi"/>
        </w:rPr>
        <w:t xml:space="preserve">materiałów ropopochodnych i olejów z urządzeń czy </w:t>
      </w:r>
      <w:r>
        <w:rPr>
          <w:rFonts w:asciiTheme="majorHAnsi" w:hAnsiTheme="majorHAnsi" w:cstheme="majorHAnsi"/>
        </w:rPr>
        <w:t>samochodów. W</w:t>
      </w:r>
      <w:r w:rsidRPr="00A46305">
        <w:rPr>
          <w:rFonts w:asciiTheme="majorHAnsi" w:hAnsiTheme="majorHAnsi" w:cstheme="majorHAnsi"/>
        </w:rPr>
        <w:t>ymienione</w:t>
      </w:r>
      <w:r>
        <w:rPr>
          <w:rFonts w:asciiTheme="majorHAnsi" w:hAnsiTheme="majorHAnsi" w:cstheme="majorHAnsi"/>
        </w:rPr>
        <w:t xml:space="preserve"> </w:t>
      </w:r>
      <w:r w:rsidRPr="00A46305">
        <w:rPr>
          <w:rFonts w:asciiTheme="majorHAnsi" w:hAnsiTheme="majorHAnsi" w:cstheme="majorHAnsi"/>
        </w:rPr>
        <w:t xml:space="preserve">uciążliwości ze względu na swój charakter będą oddziaływały lokalnie </w:t>
      </w:r>
      <w:r w:rsidR="00EA4829">
        <w:rPr>
          <w:rFonts w:asciiTheme="majorHAnsi" w:hAnsiTheme="majorHAnsi" w:cstheme="majorHAnsi"/>
        </w:rPr>
        <w:br/>
      </w:r>
      <w:r w:rsidRPr="00A46305">
        <w:rPr>
          <w:rFonts w:asciiTheme="majorHAnsi" w:hAnsiTheme="majorHAnsi" w:cstheme="majorHAnsi"/>
        </w:rPr>
        <w:t>i krótkotrwale (ustaną</w:t>
      </w:r>
      <w:r>
        <w:rPr>
          <w:rFonts w:asciiTheme="majorHAnsi" w:hAnsiTheme="majorHAnsi" w:cstheme="majorHAnsi"/>
        </w:rPr>
        <w:t xml:space="preserve"> po zakończeniu p</w:t>
      </w:r>
      <w:r w:rsidRPr="00A46305">
        <w:rPr>
          <w:rFonts w:asciiTheme="majorHAnsi" w:hAnsiTheme="majorHAnsi" w:cstheme="majorHAnsi"/>
        </w:rPr>
        <w:t>rac budowlanych).</w:t>
      </w:r>
      <w:r w:rsidR="00806B49">
        <w:rPr>
          <w:rFonts w:asciiTheme="majorHAnsi" w:hAnsiTheme="majorHAnsi" w:cstheme="majorHAnsi"/>
        </w:rPr>
        <w:t xml:space="preserve"> </w:t>
      </w:r>
    </w:p>
    <w:p w:rsidR="00EA4829" w:rsidRPr="00EA4829" w:rsidRDefault="00EA4829" w:rsidP="006E3D24">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4E5190" w:rsidRPr="00A46305" w:rsidRDefault="006E3D24" w:rsidP="006E3D24">
      <w:pPr>
        <w:spacing w:line="276" w:lineRule="auto"/>
        <w:rPr>
          <w:rFonts w:asciiTheme="majorHAnsi" w:hAnsiTheme="majorHAnsi" w:cstheme="majorHAnsi"/>
        </w:rPr>
      </w:pPr>
      <w:r>
        <w:rPr>
          <w:rFonts w:asciiTheme="majorHAnsi" w:hAnsiTheme="majorHAnsi" w:cstheme="majorHAnsi"/>
        </w:rPr>
        <w:t>Ograniczeniu ewentualnego</w:t>
      </w:r>
      <w:r w:rsidR="004E5190" w:rsidRPr="00A46305">
        <w:rPr>
          <w:rFonts w:asciiTheme="majorHAnsi" w:hAnsiTheme="majorHAnsi" w:cstheme="majorHAnsi"/>
        </w:rPr>
        <w:t xml:space="preserve"> niekorzystnego oddziaływania na </w:t>
      </w:r>
      <w:r w:rsidR="004E5190">
        <w:rPr>
          <w:rFonts w:asciiTheme="majorHAnsi" w:hAnsiTheme="majorHAnsi" w:cstheme="majorHAnsi"/>
        </w:rPr>
        <w:t>wody</w:t>
      </w:r>
      <w:r w:rsidR="004E5190" w:rsidRPr="00A46305">
        <w:rPr>
          <w:rFonts w:asciiTheme="majorHAnsi" w:hAnsiTheme="majorHAnsi" w:cstheme="majorHAnsi"/>
        </w:rPr>
        <w:t xml:space="preserve"> sprzyja:</w:t>
      </w:r>
    </w:p>
    <w:p w:rsidR="004E5190" w:rsidRDefault="004E5190" w:rsidP="006E3D24">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użycie mat absorpcyjnych w czasie postoju pojazdów i maszyn celem uniknięcia przedostawania się do gleby substancji ze spalania </w:t>
      </w:r>
      <w:r w:rsidR="00806B49">
        <w:rPr>
          <w:rFonts w:asciiTheme="majorHAnsi" w:hAnsiTheme="majorHAnsi" w:cstheme="majorHAnsi"/>
        </w:rPr>
        <w:t xml:space="preserve">materiałów ropopochodnych, w tym użycia </w:t>
      </w:r>
      <w:r>
        <w:rPr>
          <w:rFonts w:asciiTheme="majorHAnsi" w:hAnsiTheme="majorHAnsi" w:cstheme="majorHAnsi"/>
        </w:rPr>
        <w:t>olejów, smarów, etc.</w:t>
      </w:r>
    </w:p>
    <w:p w:rsidR="005D35BD" w:rsidRDefault="005D35BD" w:rsidP="005D35BD">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5D35BD">
        <w:rPr>
          <w:rFonts w:asciiTheme="majorHAnsi" w:hAnsiTheme="majorHAnsi" w:cstheme="majorHAnsi"/>
        </w:rPr>
        <w:t>kontrolowanie na bieżąco stanu technicznego maszyn i urządzeń</w:t>
      </w:r>
      <w:r>
        <w:rPr>
          <w:rFonts w:asciiTheme="majorHAnsi" w:hAnsiTheme="majorHAnsi" w:cstheme="majorHAnsi"/>
        </w:rPr>
        <w:t xml:space="preserve"> </w:t>
      </w:r>
      <w:r w:rsidRPr="005D35BD">
        <w:rPr>
          <w:rFonts w:asciiTheme="majorHAnsi" w:hAnsiTheme="majorHAnsi" w:cstheme="majorHAnsi"/>
        </w:rPr>
        <w:t xml:space="preserve">wykorzystywanych przy realizacji </w:t>
      </w:r>
      <w:r>
        <w:rPr>
          <w:rFonts w:asciiTheme="majorHAnsi" w:hAnsiTheme="majorHAnsi" w:cstheme="majorHAnsi"/>
        </w:rPr>
        <w:t>inwestycji,</w:t>
      </w:r>
    </w:p>
    <w:p w:rsidR="005D35BD" w:rsidRDefault="005D35BD" w:rsidP="005D35BD">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5D35BD">
        <w:rPr>
          <w:rFonts w:asciiTheme="majorHAnsi" w:hAnsiTheme="majorHAnsi" w:cstheme="majorHAnsi"/>
        </w:rPr>
        <w:t xml:space="preserve">wyposażenie </w:t>
      </w:r>
      <w:r>
        <w:rPr>
          <w:rFonts w:asciiTheme="majorHAnsi" w:hAnsiTheme="majorHAnsi" w:cstheme="majorHAnsi"/>
        </w:rPr>
        <w:t xml:space="preserve">modernizowanych </w:t>
      </w:r>
      <w:r w:rsidRPr="005D35BD">
        <w:rPr>
          <w:rFonts w:asciiTheme="majorHAnsi" w:hAnsiTheme="majorHAnsi" w:cstheme="majorHAnsi"/>
        </w:rPr>
        <w:t>dróg w system urządzeń podczyszczających zanieczyszczone</w:t>
      </w:r>
      <w:r>
        <w:rPr>
          <w:rFonts w:asciiTheme="majorHAnsi" w:hAnsiTheme="majorHAnsi" w:cstheme="majorHAnsi"/>
        </w:rPr>
        <w:t xml:space="preserve"> </w:t>
      </w:r>
      <w:r w:rsidRPr="005D35BD">
        <w:rPr>
          <w:rFonts w:asciiTheme="majorHAnsi" w:hAnsiTheme="majorHAnsi" w:cstheme="majorHAnsi"/>
        </w:rPr>
        <w:t>wody spływające</w:t>
      </w:r>
      <w:r>
        <w:rPr>
          <w:rFonts w:asciiTheme="majorHAnsi" w:hAnsiTheme="majorHAnsi" w:cstheme="majorHAnsi"/>
        </w:rPr>
        <w:t xml:space="preserve"> z jezdni m.in. </w:t>
      </w:r>
      <w:r w:rsidRPr="005D35BD">
        <w:rPr>
          <w:rFonts w:asciiTheme="majorHAnsi" w:hAnsiTheme="majorHAnsi" w:cstheme="majorHAnsi"/>
        </w:rPr>
        <w:t>osadniki, zbiorniki retencyjne</w:t>
      </w:r>
      <w:r>
        <w:rPr>
          <w:rFonts w:asciiTheme="majorHAnsi" w:hAnsiTheme="majorHAnsi" w:cstheme="majorHAnsi"/>
        </w:rPr>
        <w:t>,</w:t>
      </w:r>
      <w:r w:rsidR="00C73473">
        <w:rPr>
          <w:rFonts w:asciiTheme="majorHAnsi" w:hAnsiTheme="majorHAnsi" w:cstheme="majorHAnsi"/>
        </w:rPr>
        <w:t xml:space="preserve"> czy zastosowanie odwodnienia</w:t>
      </w:r>
      <w:r w:rsidR="003309A9">
        <w:rPr>
          <w:rFonts w:asciiTheme="majorHAnsi" w:hAnsiTheme="majorHAnsi" w:cstheme="majorHAnsi"/>
        </w:rPr>
        <w:t xml:space="preserve"> ulic i dróg</w:t>
      </w:r>
      <w:r w:rsidR="00C73473">
        <w:rPr>
          <w:rFonts w:asciiTheme="majorHAnsi" w:hAnsiTheme="majorHAnsi" w:cstheme="majorHAnsi"/>
        </w:rPr>
        <w:t>,</w:t>
      </w:r>
    </w:p>
    <w:p w:rsidR="005D35BD" w:rsidRDefault="005D35BD" w:rsidP="005D35BD">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5D35BD">
        <w:rPr>
          <w:rFonts w:asciiTheme="majorHAnsi" w:hAnsiTheme="majorHAnsi" w:cstheme="majorHAnsi"/>
        </w:rPr>
        <w:t>utrzymywanie w sprawności technicznej urządzeń ochrony środowiska (np. separatory)</w:t>
      </w:r>
      <w:r>
        <w:rPr>
          <w:rFonts w:asciiTheme="majorHAnsi" w:hAnsiTheme="majorHAnsi" w:cstheme="majorHAnsi"/>
        </w:rPr>
        <w:t xml:space="preserve"> </w:t>
      </w:r>
      <w:r w:rsidRPr="005D35BD">
        <w:rPr>
          <w:rFonts w:asciiTheme="majorHAnsi" w:hAnsiTheme="majorHAnsi" w:cstheme="majorHAnsi"/>
        </w:rPr>
        <w:t xml:space="preserve">zabezpieczających przed uwolnieniem do lokalnej sieci hydrologicznej zanieczyszczeń </w:t>
      </w:r>
      <w:r>
        <w:rPr>
          <w:rFonts w:asciiTheme="majorHAnsi" w:hAnsiTheme="majorHAnsi" w:cstheme="majorHAnsi"/>
        </w:rPr>
        <w:br/>
      </w:r>
      <w:r w:rsidR="00C73473">
        <w:rPr>
          <w:rFonts w:asciiTheme="majorHAnsi" w:hAnsiTheme="majorHAnsi" w:cstheme="majorHAnsi"/>
        </w:rPr>
        <w:t>głównie podczas modernizacji dróg,</w:t>
      </w:r>
    </w:p>
    <w:p w:rsidR="00C73473" w:rsidRDefault="00C73473" w:rsidP="005D35BD">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C73473">
        <w:rPr>
          <w:rFonts w:asciiTheme="majorHAnsi" w:hAnsiTheme="majorHAnsi" w:cstheme="majorHAnsi"/>
        </w:rPr>
        <w:t xml:space="preserve">w miarę możliwości dążenie do jak najszybszego zabezpieczenia podłoża gruntowego </w:t>
      </w:r>
      <w:r w:rsidR="003309A9">
        <w:rPr>
          <w:rFonts w:asciiTheme="majorHAnsi" w:hAnsiTheme="majorHAnsi" w:cstheme="majorHAnsi"/>
        </w:rPr>
        <w:br/>
      </w:r>
      <w:r w:rsidRPr="00C73473">
        <w:rPr>
          <w:rFonts w:asciiTheme="majorHAnsi" w:hAnsiTheme="majorHAnsi" w:cstheme="majorHAnsi"/>
        </w:rPr>
        <w:t>i środowiska wodnego na etapie budowy (wykonanie drenaży, piaskowników, oczyszczalników, itp.).</w:t>
      </w:r>
    </w:p>
    <w:p w:rsidR="004E5190" w:rsidRDefault="004E5190" w:rsidP="006E3D24">
      <w:pPr>
        <w:spacing w:line="276" w:lineRule="auto"/>
        <w:rPr>
          <w:rFonts w:asciiTheme="majorHAnsi" w:hAnsiTheme="majorHAnsi" w:cstheme="majorHAnsi"/>
        </w:rPr>
      </w:pPr>
      <w:r w:rsidRPr="004E5190">
        <w:rPr>
          <w:rFonts w:asciiTheme="majorHAnsi" w:hAnsiTheme="majorHAnsi" w:cstheme="majorHAnsi"/>
        </w:rPr>
        <w:t>Bi</w:t>
      </w:r>
      <w:r w:rsidR="006E3D24">
        <w:rPr>
          <w:rFonts w:asciiTheme="majorHAnsi" w:hAnsiTheme="majorHAnsi" w:cstheme="majorHAnsi"/>
        </w:rPr>
        <w:t>orąc pod uwagę z jednej strony-</w:t>
      </w:r>
      <w:r w:rsidRPr="004E5190">
        <w:rPr>
          <w:rFonts w:asciiTheme="majorHAnsi" w:hAnsiTheme="majorHAnsi" w:cstheme="majorHAnsi"/>
        </w:rPr>
        <w:t xml:space="preserve"> rodzaj i zakres kierunków działań przewidzianych do</w:t>
      </w:r>
      <w:r>
        <w:rPr>
          <w:rFonts w:asciiTheme="majorHAnsi" w:hAnsiTheme="majorHAnsi" w:cstheme="majorHAnsi"/>
        </w:rPr>
        <w:t xml:space="preserve"> realizacji</w:t>
      </w:r>
      <w:r w:rsidR="006E3D24">
        <w:rPr>
          <w:rFonts w:asciiTheme="majorHAnsi" w:hAnsiTheme="majorHAnsi" w:cstheme="majorHAnsi"/>
        </w:rPr>
        <w:t>, a z drugiej-</w:t>
      </w:r>
      <w:r w:rsidRPr="004E5190">
        <w:rPr>
          <w:rFonts w:asciiTheme="majorHAnsi" w:hAnsiTheme="majorHAnsi" w:cstheme="majorHAnsi"/>
        </w:rPr>
        <w:t xml:space="preserve"> ww. potencjalne zagrożenia dla stanu wód zlewni,</w:t>
      </w:r>
      <w:r>
        <w:rPr>
          <w:rFonts w:asciiTheme="majorHAnsi" w:hAnsiTheme="majorHAnsi" w:cstheme="majorHAnsi"/>
        </w:rPr>
        <w:t xml:space="preserve"> w której położona jest G</w:t>
      </w:r>
      <w:r w:rsidRPr="004E5190">
        <w:rPr>
          <w:rFonts w:asciiTheme="majorHAnsi" w:hAnsiTheme="majorHAnsi" w:cstheme="majorHAnsi"/>
        </w:rPr>
        <w:t xml:space="preserve">mina </w:t>
      </w:r>
      <w:r w:rsidR="00042099">
        <w:rPr>
          <w:rFonts w:asciiTheme="majorHAnsi" w:hAnsiTheme="majorHAnsi" w:cstheme="majorHAnsi"/>
        </w:rPr>
        <w:t>Żarki</w:t>
      </w:r>
      <w:r w:rsidRPr="004E5190">
        <w:rPr>
          <w:rFonts w:asciiTheme="majorHAnsi" w:hAnsiTheme="majorHAnsi" w:cstheme="majorHAnsi"/>
        </w:rPr>
        <w:t>, należy stwierdzić, iż brak jest podstaw, by planowane</w:t>
      </w:r>
      <w:r>
        <w:rPr>
          <w:rFonts w:asciiTheme="majorHAnsi" w:hAnsiTheme="majorHAnsi" w:cstheme="majorHAnsi"/>
        </w:rPr>
        <w:t xml:space="preserve"> </w:t>
      </w:r>
      <w:r w:rsidRPr="004E5190">
        <w:rPr>
          <w:rFonts w:asciiTheme="majorHAnsi" w:hAnsiTheme="majorHAnsi" w:cstheme="majorHAnsi"/>
        </w:rPr>
        <w:t>działania zaliczyć do kategorii inwestycji, które mogą w sposób trwały i nieodwracalny wpłynąć na pogorszenie stanu ilościowo-</w:t>
      </w:r>
      <w:r w:rsidR="00AB73E4">
        <w:rPr>
          <w:rFonts w:asciiTheme="majorHAnsi" w:hAnsiTheme="majorHAnsi" w:cstheme="majorHAnsi"/>
        </w:rPr>
        <w:t xml:space="preserve"> </w:t>
      </w:r>
      <w:r w:rsidRPr="004E5190">
        <w:rPr>
          <w:rFonts w:asciiTheme="majorHAnsi" w:hAnsiTheme="majorHAnsi" w:cstheme="majorHAnsi"/>
        </w:rPr>
        <w:t>jakościowego ekosystemów wodnych na tym obszarze.</w:t>
      </w:r>
    </w:p>
    <w:p w:rsidR="004E5190" w:rsidRPr="00A46305" w:rsidRDefault="004E5190" w:rsidP="003309A9">
      <w:pPr>
        <w:spacing w:line="276" w:lineRule="auto"/>
        <w:rPr>
          <w:rFonts w:asciiTheme="majorHAnsi" w:hAnsiTheme="majorHAnsi" w:cstheme="majorHAnsi"/>
        </w:rPr>
      </w:pPr>
      <w:r>
        <w:rPr>
          <w:rFonts w:asciiTheme="majorHAnsi" w:hAnsiTheme="majorHAnsi" w:cstheme="majorHAnsi"/>
        </w:rPr>
        <w:t xml:space="preserve">Nie stwierdza się bezpośredniego zagrożenia dla wód podziemnych, w szczególności Głównych Zbiorników Wód Podziemnych zlokalizowanych na terenie Gminy </w:t>
      </w:r>
      <w:r w:rsidR="00EA4829">
        <w:rPr>
          <w:rFonts w:asciiTheme="majorHAnsi" w:hAnsiTheme="majorHAnsi" w:cstheme="majorHAnsi"/>
        </w:rPr>
        <w:t>Żarki</w:t>
      </w:r>
      <w:r>
        <w:rPr>
          <w:rFonts w:asciiTheme="majorHAnsi" w:hAnsiTheme="majorHAnsi" w:cstheme="majorHAnsi"/>
        </w:rPr>
        <w:t>.</w:t>
      </w:r>
      <w:r w:rsidR="00FA3749">
        <w:rPr>
          <w:rFonts w:asciiTheme="majorHAnsi" w:hAnsiTheme="majorHAnsi" w:cstheme="majorHAnsi"/>
        </w:rPr>
        <w:t xml:space="preserve"> Nie stwierdza się także zagrożeń dla ujęć i źródeł wody przeznaczonej do spożycia przez ludzi z uwzględnieniem obszarów stref ochronnych tych ujęć.</w:t>
      </w:r>
    </w:p>
    <w:p w:rsidR="00ED4C23" w:rsidRDefault="004E5190" w:rsidP="00E42905">
      <w:pPr>
        <w:pStyle w:val="Nagwek2"/>
        <w:spacing w:line="240" w:lineRule="auto"/>
      </w:pPr>
      <w:bookmarkStart w:id="78" w:name="_Toc85107517"/>
      <w:r>
        <w:t>ODDZIAŁYWANIE NA POWIERZCHNIĘ ZIEMI</w:t>
      </w:r>
      <w:r w:rsidR="001307BB">
        <w:t xml:space="preserve"> I GLEBY</w:t>
      </w:r>
      <w:bookmarkEnd w:id="78"/>
    </w:p>
    <w:p w:rsidR="004E5190" w:rsidRDefault="00FA3749" w:rsidP="006E3D24">
      <w:pPr>
        <w:spacing w:line="276" w:lineRule="auto"/>
        <w:rPr>
          <w:rFonts w:asciiTheme="majorHAnsi" w:hAnsiTheme="majorHAnsi" w:cstheme="majorHAnsi"/>
        </w:rPr>
      </w:pPr>
      <w:r>
        <w:rPr>
          <w:rFonts w:asciiTheme="majorHAnsi" w:hAnsiTheme="majorHAnsi" w:cstheme="majorHAnsi"/>
        </w:rPr>
        <w:t xml:space="preserve">Rozpatrując zakres działań planowanych do realizacji, w tym wymianę źródeł ciepła, termomodernizację, modernizację </w:t>
      </w:r>
      <w:r w:rsidR="00042099">
        <w:rPr>
          <w:rFonts w:asciiTheme="majorHAnsi" w:hAnsiTheme="majorHAnsi" w:cstheme="majorHAnsi"/>
        </w:rPr>
        <w:t>nawierzchni dróg, budowy ścieżek rowerowych, modernizację oświetlenia</w:t>
      </w:r>
      <w:r>
        <w:rPr>
          <w:rFonts w:asciiTheme="majorHAnsi" w:hAnsiTheme="majorHAnsi" w:cstheme="majorHAnsi"/>
        </w:rPr>
        <w:t xml:space="preserve"> można stwierdzić, iż  je</w:t>
      </w:r>
      <w:r w:rsidR="004E5190" w:rsidRPr="004E5190">
        <w:rPr>
          <w:rFonts w:asciiTheme="majorHAnsi" w:hAnsiTheme="majorHAnsi" w:cstheme="majorHAnsi"/>
        </w:rPr>
        <w:t>d</w:t>
      </w:r>
      <w:r>
        <w:rPr>
          <w:rFonts w:asciiTheme="majorHAnsi" w:hAnsiTheme="majorHAnsi" w:cstheme="majorHAnsi"/>
        </w:rPr>
        <w:t>ynie n</w:t>
      </w:r>
      <w:r w:rsidR="004E5190" w:rsidRPr="004E5190">
        <w:rPr>
          <w:rFonts w:asciiTheme="majorHAnsi" w:hAnsiTheme="majorHAnsi" w:cstheme="majorHAnsi"/>
        </w:rPr>
        <w:t xml:space="preserve">a etapie wykonania obiektów </w:t>
      </w:r>
      <w:r w:rsidR="00042099">
        <w:rPr>
          <w:rFonts w:asciiTheme="majorHAnsi" w:hAnsiTheme="majorHAnsi" w:cstheme="majorHAnsi"/>
        </w:rPr>
        <w:br/>
      </w:r>
      <w:r w:rsidR="004E5190" w:rsidRPr="004E5190">
        <w:rPr>
          <w:rFonts w:asciiTheme="majorHAnsi" w:hAnsiTheme="majorHAnsi" w:cstheme="majorHAnsi"/>
        </w:rPr>
        <w:t>i urządzeń inwestycji energetycznej mogą wystąpić niekorzystne oddziaływania na powierzchnię ziemi, właściwe dla rodzaju prowadzonych prac inwestycyjnych</w:t>
      </w:r>
      <w:r w:rsidR="00EA4829">
        <w:rPr>
          <w:rFonts w:asciiTheme="majorHAnsi" w:hAnsiTheme="majorHAnsi" w:cstheme="majorHAnsi"/>
        </w:rPr>
        <w:t>, np.</w:t>
      </w:r>
      <w:r w:rsidR="004E5190" w:rsidRPr="004E5190">
        <w:rPr>
          <w:rFonts w:asciiTheme="majorHAnsi" w:hAnsiTheme="majorHAnsi" w:cstheme="majorHAnsi"/>
        </w:rPr>
        <w:t xml:space="preserve"> w okresie prowadzenia robót budowlanych, przemieszczeniu wraz z wykorzystaniem ulegnie istniejąca warstwa glebowa na terenie przeznaczonym do posadowienia obiektów i/lub ich fundamentów. Poza terenem inwestycji winny to być oddziaływania przemijające i najczęściej odwracalne. Bezwzględnie wskazana jest prawidłowa eksploatacja maszyn i urządzeń </w:t>
      </w:r>
      <w:r w:rsidR="00EA4829">
        <w:rPr>
          <w:rFonts w:asciiTheme="majorHAnsi" w:hAnsiTheme="majorHAnsi" w:cstheme="majorHAnsi"/>
        </w:rPr>
        <w:t>w okresie prowadzenia robót tak,</w:t>
      </w:r>
      <w:r w:rsidR="004E5190" w:rsidRPr="004E5190">
        <w:rPr>
          <w:rFonts w:asciiTheme="majorHAnsi" w:hAnsiTheme="majorHAnsi" w:cstheme="majorHAnsi"/>
        </w:rPr>
        <w:t xml:space="preserve"> aby nie dopuścić do poważnych awarii, a przede wszystkim wycieków substancji ropopochodnych, które poprzez glebę i grunt mogłyby zanieczyścić warstwę wód gruntowych. W przypadku potencjalnego zagrożenia, polegającego na zanieczyszczeniu gruntu produktami ropopochodnymi z uszkodzonych maszyn i pojazdów, ewentualne oddziaływanie tego rodzaju powinno mieć charakter krótkookresowy, a nawet chwilowy. W takim wypadku do środowiska mogą przedostać się tylko niewielkie ilości zanieczyszczeń, a przestrzenny zasię</w:t>
      </w:r>
      <w:r>
        <w:rPr>
          <w:rFonts w:asciiTheme="majorHAnsi" w:hAnsiTheme="majorHAnsi" w:cstheme="majorHAnsi"/>
        </w:rPr>
        <w:t>g należy traktować jako punkto</w:t>
      </w:r>
      <w:r w:rsidR="004E5190" w:rsidRPr="004E5190">
        <w:rPr>
          <w:rFonts w:asciiTheme="majorHAnsi" w:hAnsiTheme="majorHAnsi" w:cstheme="majorHAnsi"/>
        </w:rPr>
        <w:t xml:space="preserve">wy, nie mający większego znaczenia dla lokalnego środowiska przyrodniczego. </w:t>
      </w:r>
      <w:r w:rsidR="00806B49">
        <w:rPr>
          <w:rFonts w:asciiTheme="majorHAnsi" w:hAnsiTheme="majorHAnsi" w:cstheme="majorHAnsi"/>
        </w:rPr>
        <w:br/>
      </w:r>
      <w:r w:rsidR="004E5190" w:rsidRPr="004E5190">
        <w:rPr>
          <w:rFonts w:asciiTheme="majorHAnsi" w:hAnsiTheme="majorHAnsi" w:cstheme="majorHAnsi"/>
        </w:rPr>
        <w:t xml:space="preserve">Z prowadzeniem robót budowlanych związane jest powstawanie odpadów, zwykle </w:t>
      </w:r>
      <w:r w:rsidR="00806B49">
        <w:rPr>
          <w:rFonts w:asciiTheme="majorHAnsi" w:hAnsiTheme="majorHAnsi" w:cstheme="majorHAnsi"/>
        </w:rPr>
        <w:br/>
      </w:r>
      <w:r w:rsidR="004E5190" w:rsidRPr="004E5190">
        <w:rPr>
          <w:rFonts w:asciiTheme="majorHAnsi" w:hAnsiTheme="majorHAnsi" w:cstheme="majorHAnsi"/>
        </w:rPr>
        <w:t>o charakterze odpadów innych ni</w:t>
      </w:r>
      <w:r w:rsidR="003309A9">
        <w:rPr>
          <w:rFonts w:asciiTheme="majorHAnsi" w:hAnsiTheme="majorHAnsi" w:cstheme="majorHAnsi"/>
        </w:rPr>
        <w:t>ż niebezpieczne, zasadniczo nie</w:t>
      </w:r>
      <w:r w:rsidR="004E5190" w:rsidRPr="004E5190">
        <w:rPr>
          <w:rFonts w:asciiTheme="majorHAnsi" w:hAnsiTheme="majorHAnsi" w:cstheme="majorHAnsi"/>
        </w:rPr>
        <w:t xml:space="preserve">stanowiących zagrożenia dla środowiska naturalnego, pod warunkiem ich prawidłowego zagospodarowania. Wszelkie działania związane z ograniczeniem / likwidacją niskiej emisji (m.in. likwidacja </w:t>
      </w:r>
      <w:proofErr w:type="spellStart"/>
      <w:r w:rsidR="004E5190" w:rsidRPr="004E5190">
        <w:rPr>
          <w:rFonts w:asciiTheme="majorHAnsi" w:hAnsiTheme="majorHAnsi" w:cstheme="majorHAnsi"/>
        </w:rPr>
        <w:t>piecy</w:t>
      </w:r>
      <w:proofErr w:type="spellEnd"/>
      <w:r w:rsidR="004E5190" w:rsidRPr="004E5190">
        <w:rPr>
          <w:rFonts w:asciiTheme="majorHAnsi" w:hAnsiTheme="majorHAnsi" w:cstheme="majorHAnsi"/>
        </w:rPr>
        <w:t xml:space="preserve"> węglowych, zmiana paliwa, termomodernizacja), będą w sposób pośredni i długoterminowy korzystnie wpływać na jakość gleby wskutek zmniejszenia zanieczyszczeń osiadających z atmosfery wraz </w:t>
      </w:r>
      <w:r w:rsidR="00806B49">
        <w:rPr>
          <w:rFonts w:asciiTheme="majorHAnsi" w:hAnsiTheme="majorHAnsi" w:cstheme="majorHAnsi"/>
        </w:rPr>
        <w:br/>
      </w:r>
      <w:r w:rsidR="004E5190" w:rsidRPr="004E5190">
        <w:rPr>
          <w:rFonts w:asciiTheme="majorHAnsi" w:hAnsiTheme="majorHAnsi" w:cstheme="majorHAnsi"/>
        </w:rPr>
        <w:t>z opadami.</w:t>
      </w:r>
      <w:r w:rsidR="00806B49">
        <w:rPr>
          <w:rFonts w:asciiTheme="majorHAnsi" w:hAnsiTheme="majorHAnsi" w:cstheme="majorHAnsi"/>
        </w:rPr>
        <w:t xml:space="preserve"> Tereny inwestycji zlokalizowane są poza obszarami rolniczymi. </w:t>
      </w:r>
    </w:p>
    <w:p w:rsidR="00EA4829" w:rsidRDefault="00EA4829" w:rsidP="006E3D24">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EA4829" w:rsidRPr="00A46305" w:rsidRDefault="00EA4829" w:rsidP="006E3D24">
      <w:pPr>
        <w:spacing w:line="276" w:lineRule="auto"/>
        <w:rPr>
          <w:rFonts w:asciiTheme="majorHAnsi" w:hAnsiTheme="majorHAnsi" w:cstheme="majorHAnsi"/>
        </w:rPr>
      </w:pPr>
      <w:r w:rsidRPr="00A46305">
        <w:rPr>
          <w:rFonts w:asciiTheme="majorHAnsi" w:hAnsiTheme="majorHAnsi" w:cstheme="majorHAnsi"/>
        </w:rPr>
        <w:t xml:space="preserve">Ograniczeniu </w:t>
      </w:r>
      <w:r>
        <w:rPr>
          <w:rFonts w:asciiTheme="majorHAnsi" w:hAnsiTheme="majorHAnsi" w:cstheme="majorHAnsi"/>
        </w:rPr>
        <w:t>ewentualnego i</w:t>
      </w:r>
      <w:r w:rsidRPr="00A46305">
        <w:rPr>
          <w:rFonts w:asciiTheme="majorHAnsi" w:hAnsiTheme="majorHAnsi" w:cstheme="majorHAnsi"/>
        </w:rPr>
        <w:t xml:space="preserve"> niekorzystnego oddziaływania na </w:t>
      </w:r>
      <w:r>
        <w:rPr>
          <w:rFonts w:asciiTheme="majorHAnsi" w:hAnsiTheme="majorHAnsi" w:cstheme="majorHAnsi"/>
        </w:rPr>
        <w:t>powierzchnię ziemi i gleby</w:t>
      </w:r>
      <w:r w:rsidRPr="00A46305">
        <w:rPr>
          <w:rFonts w:asciiTheme="majorHAnsi" w:hAnsiTheme="majorHAnsi" w:cstheme="majorHAnsi"/>
        </w:rPr>
        <w:t xml:space="preserve"> sprzyja:</w:t>
      </w:r>
    </w:p>
    <w:p w:rsidR="00C73473" w:rsidRDefault="00EA4829" w:rsidP="00C73473">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użycie mat absorpcyjnych w czasie postoju pojazdów i maszyn celem uniknięcia przedostawania się do gleby substancji ze spalania materiałów ropopochodnych, w tym użycia olejów, smarów, etc.</w:t>
      </w:r>
      <w:r w:rsidR="00C73473">
        <w:rPr>
          <w:rFonts w:asciiTheme="majorHAnsi" w:hAnsiTheme="majorHAnsi" w:cstheme="majorHAnsi"/>
        </w:rPr>
        <w:t>,</w:t>
      </w:r>
    </w:p>
    <w:p w:rsidR="00E1075F" w:rsidRDefault="00E1075F" w:rsidP="00C73473">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E1075F">
        <w:rPr>
          <w:rFonts w:asciiTheme="majorHAnsi" w:hAnsiTheme="majorHAnsi" w:cstheme="majorHAnsi"/>
        </w:rPr>
        <w:t>stosowanie sprawnych technicznie maszyn i środków transportu</w:t>
      </w:r>
      <w:r>
        <w:rPr>
          <w:rFonts w:asciiTheme="majorHAnsi" w:hAnsiTheme="majorHAnsi" w:cstheme="majorHAnsi"/>
        </w:rPr>
        <w:t>,</w:t>
      </w:r>
    </w:p>
    <w:p w:rsidR="00C73473" w:rsidRDefault="00C73473" w:rsidP="00E1075F">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E1075F" w:rsidRPr="00E1075F">
        <w:rPr>
          <w:rFonts w:asciiTheme="majorHAnsi" w:hAnsiTheme="majorHAnsi" w:cstheme="majorHAnsi"/>
        </w:rPr>
        <w:t>wyposażenie zaplecza budowy w system odbioru i odprowadzania ścieków</w:t>
      </w:r>
      <w:r w:rsidR="00E1075F">
        <w:rPr>
          <w:rFonts w:asciiTheme="majorHAnsi" w:hAnsiTheme="majorHAnsi" w:cstheme="majorHAnsi"/>
        </w:rPr>
        <w:t xml:space="preserve"> </w:t>
      </w:r>
      <w:r w:rsidR="00E1075F" w:rsidRPr="00E1075F">
        <w:rPr>
          <w:rFonts w:asciiTheme="majorHAnsi" w:hAnsiTheme="majorHAnsi" w:cstheme="majorHAnsi"/>
        </w:rPr>
        <w:t>bytowych, zabezpieczenie terenu zaplecza budowy (uszczelnienie zaplecza</w:t>
      </w:r>
      <w:r w:rsidR="00E1075F">
        <w:rPr>
          <w:rFonts w:asciiTheme="majorHAnsi" w:hAnsiTheme="majorHAnsi" w:cstheme="majorHAnsi"/>
        </w:rPr>
        <w:t xml:space="preserve"> </w:t>
      </w:r>
      <w:r w:rsidR="00E1075F" w:rsidRPr="00E1075F">
        <w:rPr>
          <w:rFonts w:asciiTheme="majorHAnsi" w:hAnsiTheme="majorHAnsi" w:cstheme="majorHAnsi"/>
        </w:rPr>
        <w:t>bu</w:t>
      </w:r>
      <w:r w:rsidR="00E1075F">
        <w:rPr>
          <w:rFonts w:asciiTheme="majorHAnsi" w:hAnsiTheme="majorHAnsi" w:cstheme="majorHAnsi"/>
        </w:rPr>
        <w:t>dowy),</w:t>
      </w:r>
    </w:p>
    <w:p w:rsidR="00E1075F" w:rsidRDefault="00E1075F" w:rsidP="00E1075F">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podczas realizacji prac związanych z modernizacją dróg, czy oświetlenia ulicznego </w:t>
      </w:r>
      <w:r w:rsidRPr="00E1075F">
        <w:rPr>
          <w:rFonts w:asciiTheme="majorHAnsi" w:hAnsiTheme="majorHAnsi" w:cstheme="majorHAnsi"/>
        </w:rPr>
        <w:t xml:space="preserve">powinny być wykorzystywane </w:t>
      </w:r>
      <w:r>
        <w:rPr>
          <w:rFonts w:asciiTheme="majorHAnsi" w:hAnsiTheme="majorHAnsi" w:cstheme="majorHAnsi"/>
        </w:rPr>
        <w:t xml:space="preserve">i zakupywane </w:t>
      </w:r>
      <w:r w:rsidRPr="00E1075F">
        <w:rPr>
          <w:rFonts w:asciiTheme="majorHAnsi" w:hAnsiTheme="majorHAnsi" w:cstheme="majorHAnsi"/>
        </w:rPr>
        <w:t>w pierwszej kolejności</w:t>
      </w:r>
      <w:r>
        <w:rPr>
          <w:rFonts w:asciiTheme="majorHAnsi" w:hAnsiTheme="majorHAnsi" w:cstheme="majorHAnsi"/>
        </w:rPr>
        <w:t xml:space="preserve"> </w:t>
      </w:r>
      <w:r w:rsidRPr="00E1075F">
        <w:rPr>
          <w:rFonts w:asciiTheme="majorHAnsi" w:hAnsiTheme="majorHAnsi" w:cstheme="majorHAnsi"/>
        </w:rPr>
        <w:t>kruszywa wydobywane ze złóż już istniejących</w:t>
      </w:r>
      <w:r>
        <w:rPr>
          <w:rFonts w:asciiTheme="majorHAnsi" w:hAnsiTheme="majorHAnsi" w:cstheme="majorHAnsi"/>
        </w:rPr>
        <w:t>,</w:t>
      </w:r>
    </w:p>
    <w:p w:rsidR="00E1075F" w:rsidRDefault="00E1075F" w:rsidP="00E1075F">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E1075F">
        <w:rPr>
          <w:rFonts w:asciiTheme="majorHAnsi" w:hAnsiTheme="majorHAnsi" w:cstheme="majorHAnsi"/>
        </w:rPr>
        <w:t>minimalizacja zajętości i przekształcenia terenu</w:t>
      </w:r>
      <w:r>
        <w:rPr>
          <w:rFonts w:asciiTheme="majorHAnsi" w:hAnsiTheme="majorHAnsi" w:cstheme="majorHAnsi"/>
        </w:rPr>
        <w:t xml:space="preserve"> objętego pracami, w szczególności  </w:t>
      </w:r>
      <w:r>
        <w:rPr>
          <w:rFonts w:asciiTheme="majorHAnsi" w:hAnsiTheme="majorHAnsi" w:cstheme="majorHAnsi"/>
        </w:rPr>
        <w:br/>
        <w:t>w zakresie modernizacji dróg i oświetlenia, jeśli dotyczy wymiany słupów oświetleniowych.</w:t>
      </w:r>
    </w:p>
    <w:p w:rsidR="00FA3749" w:rsidRDefault="00FA3749" w:rsidP="003309A9">
      <w:pPr>
        <w:spacing w:line="276" w:lineRule="auto"/>
        <w:rPr>
          <w:rFonts w:asciiTheme="majorHAnsi" w:hAnsiTheme="majorHAnsi" w:cstheme="majorHAnsi"/>
        </w:rPr>
      </w:pPr>
      <w:r>
        <w:rPr>
          <w:rFonts w:asciiTheme="majorHAnsi" w:hAnsiTheme="majorHAnsi" w:cstheme="majorHAnsi"/>
        </w:rPr>
        <w:t>Nie stwierdza się niekorzystnego oddziaływania na gleby, zwłaszcza użytkowane rolniczo.</w:t>
      </w:r>
    </w:p>
    <w:p w:rsidR="003309A9" w:rsidRDefault="003309A9" w:rsidP="003309A9">
      <w:pPr>
        <w:spacing w:line="276" w:lineRule="auto"/>
        <w:rPr>
          <w:rFonts w:asciiTheme="majorHAnsi" w:hAnsiTheme="majorHAnsi" w:cstheme="majorHAnsi"/>
        </w:rPr>
      </w:pPr>
    </w:p>
    <w:p w:rsidR="00FA3749" w:rsidRDefault="00FA3749" w:rsidP="003309A9">
      <w:pPr>
        <w:pStyle w:val="Nagwek2"/>
        <w:spacing w:line="276" w:lineRule="auto"/>
      </w:pPr>
      <w:bookmarkStart w:id="79" w:name="_Toc85107518"/>
      <w:r>
        <w:t>ODDZIAŁYWANIE NA KLIMAT</w:t>
      </w:r>
      <w:bookmarkEnd w:id="79"/>
    </w:p>
    <w:p w:rsidR="00FA3749" w:rsidRDefault="00FA3749" w:rsidP="003309A9">
      <w:pPr>
        <w:spacing w:line="276" w:lineRule="auto"/>
        <w:rPr>
          <w:rFonts w:asciiTheme="majorHAnsi" w:hAnsiTheme="majorHAnsi" w:cstheme="majorHAnsi"/>
        </w:rPr>
      </w:pPr>
      <w:r w:rsidRPr="00FA3749">
        <w:rPr>
          <w:rFonts w:asciiTheme="majorHAnsi" w:hAnsiTheme="majorHAnsi" w:cstheme="majorHAnsi"/>
        </w:rPr>
        <w:t>Ochrona przed zmianami klimatycznymi możliwa jest w przypadku stosowania rozwiązań prowadzących do ograniczenia emisji CO</w:t>
      </w:r>
      <w:r w:rsidRPr="00FA3749">
        <w:rPr>
          <w:rFonts w:asciiTheme="majorHAnsi" w:hAnsiTheme="majorHAnsi" w:cstheme="majorHAnsi"/>
          <w:vertAlign w:val="subscript"/>
        </w:rPr>
        <w:t>2</w:t>
      </w:r>
      <w:r w:rsidRPr="00FA3749">
        <w:rPr>
          <w:rFonts w:asciiTheme="majorHAnsi" w:hAnsiTheme="majorHAnsi" w:cstheme="majorHAnsi"/>
        </w:rPr>
        <w:t xml:space="preserve"> do atmosfery poprzez m.in. zmniejszenie energochłonności produkcji, zmniejszenie zużycia energii cieplnej i elektrycznej oraz zmiany </w:t>
      </w:r>
      <w:r w:rsidR="00806B49">
        <w:rPr>
          <w:rFonts w:asciiTheme="majorHAnsi" w:hAnsiTheme="majorHAnsi" w:cstheme="majorHAnsi"/>
        </w:rPr>
        <w:br/>
      </w:r>
      <w:r w:rsidRPr="00FA3749">
        <w:rPr>
          <w:rFonts w:asciiTheme="majorHAnsi" w:hAnsiTheme="majorHAnsi" w:cstheme="majorHAnsi"/>
        </w:rPr>
        <w:t>w sposobach i strukturze pozyskiwania energii. Do tego rodzaju działań należy zalicz</w:t>
      </w:r>
      <w:r>
        <w:rPr>
          <w:rFonts w:asciiTheme="majorHAnsi" w:hAnsiTheme="majorHAnsi" w:cstheme="majorHAnsi"/>
        </w:rPr>
        <w:t>yć następujące kierunki działań: wymiana źródeł ciepła, termomodernizacja, podłączenie do sieci gazowej. J</w:t>
      </w:r>
      <w:r w:rsidRPr="00FA3749">
        <w:rPr>
          <w:rFonts w:asciiTheme="majorHAnsi" w:hAnsiTheme="majorHAnsi" w:cstheme="majorHAnsi"/>
        </w:rPr>
        <w:t xml:space="preserve">ednocześnie nie zidentyfikowano takich kierunków działań, których realizacja mogłaby negatywnie oddziaływać na warunki przewietrzania i pogłębiać powstawanie miejskiej wyspy ciepła. Ujęte działania związane z budową / rozbudową linii i sieci energetycznych każdorazowo winny podlegać uzgodnieniom w zakresie ich przebiegu oraz zachowania warunków środowiskowych zlokalizowanych na trasie inwestycji (potencjalne oddziaływania tego rodzaju inwestycji na tereny zielone opisano poniżej). Nie przewiduje się w tym przypadku niszczenia terenów biologicznie czynnych i zieleni miejskiej, które ułatwiają przewietrzanie </w:t>
      </w:r>
      <w:r>
        <w:rPr>
          <w:rFonts w:asciiTheme="majorHAnsi" w:hAnsiTheme="majorHAnsi" w:cstheme="majorHAnsi"/>
        </w:rPr>
        <w:t xml:space="preserve">Gminy </w:t>
      </w:r>
      <w:r w:rsidR="00042099">
        <w:rPr>
          <w:rFonts w:asciiTheme="majorHAnsi" w:hAnsiTheme="majorHAnsi" w:cstheme="majorHAnsi"/>
        </w:rPr>
        <w:t>Żarki</w:t>
      </w:r>
      <w:r w:rsidRPr="00FA3749">
        <w:rPr>
          <w:rFonts w:asciiTheme="majorHAnsi" w:hAnsiTheme="majorHAnsi" w:cstheme="majorHAnsi"/>
        </w:rPr>
        <w:t xml:space="preserve">. Kierunki działań nie przewidują również budowy obiektów o znacznych gabarytach, które byłyby realizowane na terenach otwartych o istotnym znaczeniu dla przewietrzania </w:t>
      </w:r>
      <w:r>
        <w:rPr>
          <w:rFonts w:asciiTheme="majorHAnsi" w:hAnsiTheme="majorHAnsi" w:cstheme="majorHAnsi"/>
        </w:rPr>
        <w:t xml:space="preserve">Gminy </w:t>
      </w:r>
      <w:r w:rsidR="00EA4829">
        <w:rPr>
          <w:rFonts w:asciiTheme="majorHAnsi" w:hAnsiTheme="majorHAnsi" w:cstheme="majorHAnsi"/>
        </w:rPr>
        <w:t>Żarki</w:t>
      </w:r>
      <w:r>
        <w:rPr>
          <w:rFonts w:asciiTheme="majorHAnsi" w:hAnsiTheme="majorHAnsi" w:cstheme="majorHAnsi"/>
        </w:rPr>
        <w:t>, czy na terenach rolniczych</w:t>
      </w:r>
      <w:r w:rsidRPr="00FA3749">
        <w:rPr>
          <w:rFonts w:asciiTheme="majorHAnsi" w:hAnsiTheme="majorHAnsi" w:cstheme="majorHAnsi"/>
        </w:rPr>
        <w:t>. Wskazane w analizowanym dokumencie przedsięwzięcia racjonalizujące użytkowanie ciepła, energii elektrycznej</w:t>
      </w:r>
      <w:r w:rsidR="00042099">
        <w:rPr>
          <w:rFonts w:asciiTheme="majorHAnsi" w:hAnsiTheme="majorHAnsi" w:cstheme="majorHAnsi"/>
        </w:rPr>
        <w:t xml:space="preserve"> </w:t>
      </w:r>
      <w:r w:rsidR="00C73473">
        <w:rPr>
          <w:rFonts w:asciiTheme="majorHAnsi" w:hAnsiTheme="majorHAnsi" w:cstheme="majorHAnsi"/>
        </w:rPr>
        <w:br/>
      </w:r>
      <w:r w:rsidRPr="00FA3749">
        <w:rPr>
          <w:rFonts w:asciiTheme="majorHAnsi" w:hAnsiTheme="majorHAnsi" w:cstheme="majorHAnsi"/>
        </w:rPr>
        <w:t>z uwzględnieniem wykorzystania OZE zabezpieczają należyte potraktowanie zagadnień związanych z redukcją emisji zanieczyszczeń gazowych i pyłowych do atmosfery oraz ochrony klimatu.</w:t>
      </w:r>
    </w:p>
    <w:p w:rsidR="006E3D24" w:rsidRDefault="006E3D24" w:rsidP="006E3D24">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6E3D24" w:rsidRPr="00A46305" w:rsidRDefault="006E3D24" w:rsidP="006E3D24">
      <w:pPr>
        <w:spacing w:line="276" w:lineRule="auto"/>
        <w:rPr>
          <w:rFonts w:asciiTheme="majorHAnsi" w:hAnsiTheme="majorHAnsi" w:cstheme="majorHAnsi"/>
        </w:rPr>
      </w:pPr>
      <w:r w:rsidRPr="00A46305">
        <w:rPr>
          <w:rFonts w:asciiTheme="majorHAnsi" w:hAnsiTheme="majorHAnsi" w:cstheme="majorHAnsi"/>
        </w:rPr>
        <w:t xml:space="preserve">Ograniczeniu </w:t>
      </w:r>
      <w:r>
        <w:rPr>
          <w:rFonts w:asciiTheme="majorHAnsi" w:hAnsiTheme="majorHAnsi" w:cstheme="majorHAnsi"/>
        </w:rPr>
        <w:t>ewentualnego i</w:t>
      </w:r>
      <w:r w:rsidRPr="00A46305">
        <w:rPr>
          <w:rFonts w:asciiTheme="majorHAnsi" w:hAnsiTheme="majorHAnsi" w:cstheme="majorHAnsi"/>
        </w:rPr>
        <w:t xml:space="preserve"> niekorzystnego oddziaływania na </w:t>
      </w:r>
      <w:r>
        <w:rPr>
          <w:rFonts w:asciiTheme="majorHAnsi" w:hAnsiTheme="majorHAnsi" w:cstheme="majorHAnsi"/>
        </w:rPr>
        <w:t>klimat</w:t>
      </w:r>
      <w:r w:rsidRPr="00A46305">
        <w:rPr>
          <w:rFonts w:asciiTheme="majorHAnsi" w:hAnsiTheme="majorHAnsi" w:cstheme="majorHAnsi"/>
        </w:rPr>
        <w:t xml:space="preserve"> sprzyja:</w:t>
      </w:r>
    </w:p>
    <w:p w:rsidR="006E3D24" w:rsidRDefault="006E3D24" w:rsidP="006E3D24">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realizacja zamierzonych działań określonych w projektowanym dokumencie. </w:t>
      </w:r>
    </w:p>
    <w:p w:rsidR="00E11970" w:rsidRDefault="00E11970" w:rsidP="003309A9">
      <w:pPr>
        <w:spacing w:line="276" w:lineRule="auto"/>
        <w:rPr>
          <w:rFonts w:asciiTheme="majorHAnsi" w:hAnsiTheme="majorHAnsi" w:cstheme="majorHAnsi"/>
        </w:rPr>
      </w:pPr>
      <w:r>
        <w:rPr>
          <w:rFonts w:asciiTheme="majorHAnsi" w:hAnsiTheme="majorHAnsi" w:cstheme="majorHAnsi"/>
        </w:rPr>
        <w:t>Nie stwierdza się niekorzystnego oddziaływania na klimat.</w:t>
      </w:r>
      <w:r w:rsidR="006E3D24">
        <w:rPr>
          <w:rFonts w:asciiTheme="majorHAnsi" w:hAnsiTheme="majorHAnsi" w:cstheme="majorHAnsi"/>
        </w:rPr>
        <w:t xml:space="preserve"> Za niekorzystne oddziaływanie na klimat uznaje się zaniechanie działań związanych z brakiem realizacji inwestycji określonych </w:t>
      </w:r>
      <w:r w:rsidR="006E3D24">
        <w:rPr>
          <w:rFonts w:asciiTheme="majorHAnsi" w:hAnsiTheme="majorHAnsi" w:cstheme="majorHAnsi"/>
        </w:rPr>
        <w:br/>
        <w:t>w projektowanym dokumencie. Dlatego działaniem minimalizującym negatywne oddziaływanie powinna być realizacja Planu Działań określonego w projektowanym i poddanym niniejszą Prognozą dokumencie bądź ich intensyfikacja.</w:t>
      </w:r>
    </w:p>
    <w:p w:rsidR="003309A9" w:rsidRDefault="003309A9" w:rsidP="003309A9">
      <w:pPr>
        <w:spacing w:line="276" w:lineRule="auto"/>
        <w:rPr>
          <w:rFonts w:asciiTheme="majorHAnsi" w:hAnsiTheme="majorHAnsi" w:cstheme="majorHAnsi"/>
        </w:rPr>
      </w:pPr>
    </w:p>
    <w:p w:rsidR="00FA3749" w:rsidRDefault="00FA3749" w:rsidP="00E42905">
      <w:pPr>
        <w:pStyle w:val="Nagwek2"/>
        <w:spacing w:line="240" w:lineRule="auto"/>
      </w:pPr>
      <w:bookmarkStart w:id="80" w:name="_Toc85107519"/>
      <w:r>
        <w:t>ODDZIAŁYWANIE NA KRAJOBRAZ</w:t>
      </w:r>
      <w:bookmarkEnd w:id="80"/>
      <w:r w:rsidR="00353DD6">
        <w:t>, FLORĘ</w:t>
      </w:r>
    </w:p>
    <w:p w:rsidR="00FA3749" w:rsidRDefault="00FA3749" w:rsidP="006E3D24">
      <w:pPr>
        <w:spacing w:line="276" w:lineRule="auto"/>
        <w:rPr>
          <w:rFonts w:asciiTheme="majorHAnsi" w:hAnsiTheme="majorHAnsi" w:cstheme="majorHAnsi"/>
        </w:rPr>
      </w:pPr>
      <w:r w:rsidRPr="00FA3749">
        <w:rPr>
          <w:rFonts w:asciiTheme="majorHAnsi" w:hAnsiTheme="majorHAnsi" w:cstheme="majorHAnsi"/>
        </w:rPr>
        <w:t xml:space="preserve">W przypadku budowy nowych </w:t>
      </w:r>
      <w:r w:rsidR="003309A9">
        <w:rPr>
          <w:rFonts w:asciiTheme="majorHAnsi" w:hAnsiTheme="majorHAnsi" w:cstheme="majorHAnsi"/>
        </w:rPr>
        <w:t xml:space="preserve">odcinków ścieżek rowerowych lub modernizacji nawierzchni dróg, czy budowy słupów oświetleniowych </w:t>
      </w:r>
      <w:r w:rsidRPr="00FA3749">
        <w:rPr>
          <w:rFonts w:asciiTheme="majorHAnsi" w:hAnsiTheme="majorHAnsi" w:cstheme="majorHAnsi"/>
        </w:rPr>
        <w:t>może wystąpić pewien dysonans krajobrazowy zidentyfikowany jako niekorzystne oddziaływanie na ten element środowiska. Ww. infrastruktura ze względu na swoje gabaryty i zasięg może stanowić wyróżniający się element, który nie będzie spójny z otaczającym krajobrazem (szczególnie na terenach zielonych</w:t>
      </w:r>
      <w:r w:rsidR="003309A9">
        <w:rPr>
          <w:rFonts w:asciiTheme="majorHAnsi" w:hAnsiTheme="majorHAnsi" w:cstheme="majorHAnsi"/>
        </w:rPr>
        <w:t>, gdzie może być zaplanowana trasa ścieżek rowerowych</w:t>
      </w:r>
      <w:r w:rsidRPr="00FA3749">
        <w:rPr>
          <w:rFonts w:asciiTheme="majorHAnsi" w:hAnsiTheme="majorHAnsi" w:cstheme="majorHAnsi"/>
        </w:rPr>
        <w:t>). Każdorazowo tego rodzaju inwestycje liniowe (</w:t>
      </w:r>
      <w:r w:rsidR="003309A9">
        <w:rPr>
          <w:rFonts w:asciiTheme="majorHAnsi" w:hAnsiTheme="majorHAnsi" w:cstheme="majorHAnsi"/>
        </w:rPr>
        <w:t>drogowe czy</w:t>
      </w:r>
      <w:r w:rsidRPr="00FA3749">
        <w:rPr>
          <w:rFonts w:asciiTheme="majorHAnsi" w:hAnsiTheme="majorHAnsi" w:cstheme="majorHAnsi"/>
        </w:rPr>
        <w:t xml:space="preserve"> energetyczne</w:t>
      </w:r>
      <w:r w:rsidR="003309A9">
        <w:rPr>
          <w:rFonts w:asciiTheme="majorHAnsi" w:hAnsiTheme="majorHAnsi" w:cstheme="majorHAnsi"/>
        </w:rPr>
        <w:t>, tj. podłączanie nowych odbiorców do sieci gazowej na posesjach prywatnych</w:t>
      </w:r>
      <w:r w:rsidR="00896633">
        <w:rPr>
          <w:rFonts w:asciiTheme="majorHAnsi" w:hAnsiTheme="majorHAnsi" w:cstheme="majorHAnsi"/>
        </w:rPr>
        <w:t>, podłączanie instalacji OZE do sieci energetycznych</w:t>
      </w:r>
      <w:r w:rsidR="003309A9">
        <w:rPr>
          <w:rFonts w:asciiTheme="majorHAnsi" w:hAnsiTheme="majorHAnsi" w:cstheme="majorHAnsi"/>
        </w:rPr>
        <w:t xml:space="preserve"> </w:t>
      </w:r>
      <w:r w:rsidRPr="00FA3749">
        <w:rPr>
          <w:rFonts w:asciiTheme="majorHAnsi" w:hAnsiTheme="majorHAnsi" w:cstheme="majorHAnsi"/>
        </w:rPr>
        <w:t xml:space="preserve">) powinny być lokalizowane zgodnie z ustaleniami miejscowych planów zagospodarowania przestrzennego obowiązujących na terenie </w:t>
      </w:r>
      <w:r w:rsidR="0038608F">
        <w:rPr>
          <w:rFonts w:asciiTheme="majorHAnsi" w:hAnsiTheme="majorHAnsi" w:cstheme="majorHAnsi"/>
        </w:rPr>
        <w:t>G</w:t>
      </w:r>
      <w:r w:rsidRPr="00FA3749">
        <w:rPr>
          <w:rFonts w:asciiTheme="majorHAnsi" w:hAnsiTheme="majorHAnsi" w:cstheme="majorHAnsi"/>
        </w:rPr>
        <w:t xml:space="preserve">miny </w:t>
      </w:r>
      <w:r w:rsidR="00E11970">
        <w:rPr>
          <w:rFonts w:asciiTheme="majorHAnsi" w:hAnsiTheme="majorHAnsi" w:cstheme="majorHAnsi"/>
        </w:rPr>
        <w:t>Żarki</w:t>
      </w:r>
      <w:r w:rsidRPr="00FA3749">
        <w:rPr>
          <w:rFonts w:asciiTheme="majorHAnsi" w:hAnsiTheme="majorHAnsi" w:cstheme="majorHAnsi"/>
        </w:rPr>
        <w:t xml:space="preserve"> tak, aby unikać konfliktów przestrzennych z obszarami o innym przeznaczeniu. Ponadto dla ww. inwestycji </w:t>
      </w:r>
      <w:r w:rsidR="00E11970">
        <w:rPr>
          <w:rFonts w:asciiTheme="majorHAnsi" w:hAnsiTheme="majorHAnsi" w:cstheme="majorHAnsi"/>
        </w:rPr>
        <w:t xml:space="preserve">każdorazowo </w:t>
      </w:r>
      <w:r w:rsidRPr="00FA3749">
        <w:rPr>
          <w:rFonts w:asciiTheme="majorHAnsi" w:hAnsiTheme="majorHAnsi" w:cstheme="majorHAnsi"/>
        </w:rPr>
        <w:t>przeprowadzona zostanie procedura oceny oddziaływania na środowisko</w:t>
      </w:r>
      <w:r w:rsidR="00896633">
        <w:rPr>
          <w:rFonts w:asciiTheme="majorHAnsi" w:hAnsiTheme="majorHAnsi" w:cstheme="majorHAnsi"/>
        </w:rPr>
        <w:t xml:space="preserve"> </w:t>
      </w:r>
      <w:r w:rsidRPr="00FA3749">
        <w:rPr>
          <w:rFonts w:asciiTheme="majorHAnsi" w:hAnsiTheme="majorHAnsi" w:cstheme="majorHAnsi"/>
        </w:rPr>
        <w:t xml:space="preserve">z wykonaniem szczegółowego raportu oddziaływania danej inwestycji na poszczególne elementy środowiska. </w:t>
      </w:r>
      <w:r w:rsidR="0038608F">
        <w:rPr>
          <w:rFonts w:asciiTheme="majorHAnsi" w:hAnsiTheme="majorHAnsi" w:cstheme="majorHAnsi"/>
        </w:rPr>
        <w:t xml:space="preserve">Dokument </w:t>
      </w:r>
      <w:r w:rsidRPr="00FA3749">
        <w:rPr>
          <w:rFonts w:asciiTheme="majorHAnsi" w:hAnsiTheme="majorHAnsi" w:cstheme="majorHAnsi"/>
        </w:rPr>
        <w:t>preferuje kablowanie</w:t>
      </w:r>
      <w:r w:rsidR="003309A9">
        <w:rPr>
          <w:rFonts w:asciiTheme="majorHAnsi" w:hAnsiTheme="majorHAnsi" w:cstheme="majorHAnsi"/>
        </w:rPr>
        <w:t xml:space="preserve"> </w:t>
      </w:r>
      <w:r w:rsidRPr="00FA3749">
        <w:rPr>
          <w:rFonts w:asciiTheme="majorHAnsi" w:hAnsiTheme="majorHAnsi" w:cstheme="majorHAnsi"/>
        </w:rPr>
        <w:t>sieci</w:t>
      </w:r>
      <w:r w:rsidR="003309A9">
        <w:rPr>
          <w:rFonts w:asciiTheme="majorHAnsi" w:hAnsiTheme="majorHAnsi" w:cstheme="majorHAnsi"/>
        </w:rPr>
        <w:t xml:space="preserve"> energetycznych</w:t>
      </w:r>
      <w:r w:rsidR="00896633">
        <w:rPr>
          <w:rFonts w:asciiTheme="majorHAnsi" w:hAnsiTheme="majorHAnsi" w:cstheme="majorHAnsi"/>
        </w:rPr>
        <w:t xml:space="preserve"> celem przyłączania nowych instalacji fotowoltaicznych do sieci</w:t>
      </w:r>
      <w:r w:rsidR="003309A9">
        <w:rPr>
          <w:rFonts w:asciiTheme="majorHAnsi" w:hAnsiTheme="majorHAnsi" w:cstheme="majorHAnsi"/>
        </w:rPr>
        <w:t>, orurowanie</w:t>
      </w:r>
      <w:r w:rsidR="003309A9" w:rsidRPr="00FA3749">
        <w:rPr>
          <w:rFonts w:asciiTheme="majorHAnsi" w:hAnsiTheme="majorHAnsi" w:cstheme="majorHAnsi"/>
        </w:rPr>
        <w:t xml:space="preserve"> </w:t>
      </w:r>
      <w:r w:rsidR="003309A9">
        <w:rPr>
          <w:rFonts w:asciiTheme="majorHAnsi" w:hAnsiTheme="majorHAnsi" w:cstheme="majorHAnsi"/>
        </w:rPr>
        <w:t>sieci gazowych</w:t>
      </w:r>
      <w:r w:rsidR="00896633">
        <w:rPr>
          <w:rFonts w:asciiTheme="majorHAnsi" w:hAnsiTheme="majorHAnsi" w:cstheme="majorHAnsi"/>
        </w:rPr>
        <w:t xml:space="preserve"> celem przyłączania nowych odbiorców</w:t>
      </w:r>
      <w:r w:rsidRPr="00FA3749">
        <w:rPr>
          <w:rFonts w:asciiTheme="majorHAnsi" w:hAnsiTheme="majorHAnsi" w:cstheme="majorHAnsi"/>
        </w:rPr>
        <w:t>, co jest korzystne nie tylko dla krajobrazu, ale także dla innych zjawisk związanych</w:t>
      </w:r>
      <w:r w:rsidR="00896633">
        <w:rPr>
          <w:rFonts w:asciiTheme="majorHAnsi" w:hAnsiTheme="majorHAnsi" w:cstheme="majorHAnsi"/>
        </w:rPr>
        <w:t xml:space="preserve"> szczególnie </w:t>
      </w:r>
      <w:r w:rsidRPr="00FA3749">
        <w:rPr>
          <w:rFonts w:asciiTheme="majorHAnsi" w:hAnsiTheme="majorHAnsi" w:cstheme="majorHAnsi"/>
        </w:rPr>
        <w:t xml:space="preserve">z liniami energetycznymi takimi jak: promieniowanie elektromagnetyczne, hałas ulotu. </w:t>
      </w:r>
      <w:r w:rsidR="00896633">
        <w:rPr>
          <w:rFonts w:asciiTheme="majorHAnsi" w:hAnsiTheme="majorHAnsi" w:cstheme="majorHAnsi"/>
        </w:rPr>
        <w:t xml:space="preserve">Powyższe </w:t>
      </w:r>
      <w:r w:rsidRPr="00FA3749">
        <w:rPr>
          <w:rFonts w:asciiTheme="majorHAnsi" w:hAnsiTheme="majorHAnsi" w:cstheme="majorHAnsi"/>
        </w:rPr>
        <w:t xml:space="preserve">prowadzi do pozytywnych efektów dla </w:t>
      </w:r>
      <w:r w:rsidR="0038608F">
        <w:rPr>
          <w:rFonts w:asciiTheme="majorHAnsi" w:hAnsiTheme="majorHAnsi" w:cstheme="majorHAnsi"/>
        </w:rPr>
        <w:t xml:space="preserve">Gminy </w:t>
      </w:r>
      <w:r w:rsidR="00E11970">
        <w:rPr>
          <w:rFonts w:asciiTheme="majorHAnsi" w:hAnsiTheme="majorHAnsi" w:cstheme="majorHAnsi"/>
        </w:rPr>
        <w:t>Żarki</w:t>
      </w:r>
      <w:r w:rsidRPr="00FA3749">
        <w:rPr>
          <w:rFonts w:asciiTheme="majorHAnsi" w:hAnsiTheme="majorHAnsi" w:cstheme="majorHAnsi"/>
        </w:rPr>
        <w:t>, takich</w:t>
      </w:r>
      <w:r w:rsidR="00896633">
        <w:rPr>
          <w:rFonts w:asciiTheme="majorHAnsi" w:hAnsiTheme="majorHAnsi" w:cstheme="majorHAnsi"/>
        </w:rPr>
        <w:t xml:space="preserve"> jak, </w:t>
      </w:r>
      <w:r w:rsidRPr="00FA3749">
        <w:rPr>
          <w:rFonts w:asciiTheme="majorHAnsi" w:hAnsiTheme="majorHAnsi" w:cstheme="majorHAnsi"/>
        </w:rPr>
        <w:t>przede wszystkim</w:t>
      </w:r>
      <w:r w:rsidR="00896633">
        <w:rPr>
          <w:rFonts w:asciiTheme="majorHAnsi" w:hAnsiTheme="majorHAnsi" w:cstheme="majorHAnsi"/>
        </w:rPr>
        <w:t xml:space="preserve">, </w:t>
      </w:r>
      <w:r w:rsidRPr="00FA3749">
        <w:rPr>
          <w:rFonts w:asciiTheme="majorHAnsi" w:hAnsiTheme="majorHAnsi" w:cstheme="majorHAnsi"/>
        </w:rPr>
        <w:t xml:space="preserve"> ograniczenie awaryjności i wpływu nagłych zjawisk pogodowych na pracę systemu elektroenergetycznego, jak również np. odzyskiwanie terenów pod zabudowę lub zieleń czy brak konieczności wyznaczania stref ograniczonego zagospodarowania</w:t>
      </w:r>
      <w:r w:rsidR="0038608F">
        <w:rPr>
          <w:rFonts w:asciiTheme="majorHAnsi" w:hAnsiTheme="majorHAnsi" w:cstheme="majorHAnsi"/>
        </w:rPr>
        <w:t>, możliwość przyłączania nowych odbiorców i przyłączania instalacji OZE do sieci</w:t>
      </w:r>
      <w:r w:rsidRPr="00FA3749">
        <w:rPr>
          <w:rFonts w:asciiTheme="majorHAnsi" w:hAnsiTheme="majorHAnsi" w:cstheme="majorHAnsi"/>
        </w:rPr>
        <w:t>. W zakresie rozwoju sieci gazowych</w:t>
      </w:r>
      <w:r w:rsidR="0038608F">
        <w:rPr>
          <w:rFonts w:asciiTheme="majorHAnsi" w:hAnsiTheme="majorHAnsi" w:cstheme="majorHAnsi"/>
        </w:rPr>
        <w:t xml:space="preserve"> </w:t>
      </w:r>
      <w:r w:rsidRPr="00FA3749">
        <w:rPr>
          <w:rFonts w:asciiTheme="majorHAnsi" w:hAnsiTheme="majorHAnsi" w:cstheme="majorHAnsi"/>
        </w:rPr>
        <w:t xml:space="preserve">lokowanie ich pod powierzchnią ziemi nie przyczyni się do zmian krajobrazu, natomiast stacje redukcyjne gazu, ze względu na ograniczone rozmiary zwykle nie stanowią istotnego elementu </w:t>
      </w:r>
      <w:r w:rsidR="00B243BA">
        <w:rPr>
          <w:rFonts w:asciiTheme="majorHAnsi" w:hAnsiTheme="majorHAnsi" w:cstheme="majorHAnsi"/>
        </w:rPr>
        <w:br/>
      </w:r>
      <w:r w:rsidRPr="00FA3749">
        <w:rPr>
          <w:rFonts w:asciiTheme="majorHAnsi" w:hAnsiTheme="majorHAnsi" w:cstheme="majorHAnsi"/>
        </w:rPr>
        <w:t>w krajobrazie.</w:t>
      </w:r>
    </w:p>
    <w:p w:rsidR="006E3D24" w:rsidRDefault="006E3D24" w:rsidP="006E3D24">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6E3D24" w:rsidRPr="00A46305" w:rsidRDefault="006E3D24" w:rsidP="006E3D24">
      <w:pPr>
        <w:spacing w:line="276" w:lineRule="auto"/>
        <w:rPr>
          <w:rFonts w:asciiTheme="majorHAnsi" w:hAnsiTheme="majorHAnsi" w:cstheme="majorHAnsi"/>
        </w:rPr>
      </w:pPr>
      <w:r w:rsidRPr="00A46305">
        <w:rPr>
          <w:rFonts w:asciiTheme="majorHAnsi" w:hAnsiTheme="majorHAnsi" w:cstheme="majorHAnsi"/>
        </w:rPr>
        <w:t xml:space="preserve">Ograniczeniu </w:t>
      </w:r>
      <w:r>
        <w:rPr>
          <w:rFonts w:asciiTheme="majorHAnsi" w:hAnsiTheme="majorHAnsi" w:cstheme="majorHAnsi"/>
        </w:rPr>
        <w:t>ewentualnego i</w:t>
      </w:r>
      <w:r w:rsidRPr="00A46305">
        <w:rPr>
          <w:rFonts w:asciiTheme="majorHAnsi" w:hAnsiTheme="majorHAnsi" w:cstheme="majorHAnsi"/>
        </w:rPr>
        <w:t xml:space="preserve"> niekorzystnego oddziaływania na </w:t>
      </w:r>
      <w:r>
        <w:rPr>
          <w:rFonts w:asciiTheme="majorHAnsi" w:hAnsiTheme="majorHAnsi" w:cstheme="majorHAnsi"/>
        </w:rPr>
        <w:t>krajobraz</w:t>
      </w:r>
      <w:r w:rsidRPr="00A46305">
        <w:rPr>
          <w:rFonts w:asciiTheme="majorHAnsi" w:hAnsiTheme="majorHAnsi" w:cstheme="majorHAnsi"/>
        </w:rPr>
        <w:t xml:space="preserve"> sprzyja:</w:t>
      </w:r>
    </w:p>
    <w:p w:rsidR="006E3D24" w:rsidRDefault="006E3D24" w:rsidP="006E3D24">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poddanie prac projektowych przed realizacją inwestycji konsultacjom społecznym celem uzgodnienia stopnia ingerencji w krajobraz i otoczenie</w:t>
      </w:r>
      <w:r w:rsidR="00E1075F">
        <w:rPr>
          <w:rFonts w:asciiTheme="majorHAnsi" w:hAnsiTheme="majorHAnsi" w:cstheme="majorHAnsi"/>
        </w:rPr>
        <w:t xml:space="preserve">, jego aranżację </w:t>
      </w:r>
      <w:r w:rsidR="00E1075F">
        <w:rPr>
          <w:rFonts w:asciiTheme="majorHAnsi" w:hAnsiTheme="majorHAnsi" w:cstheme="majorHAnsi"/>
        </w:rPr>
        <w:br/>
        <w:t>i nasadzenia</w:t>
      </w:r>
      <w:r>
        <w:rPr>
          <w:rFonts w:asciiTheme="majorHAnsi" w:hAnsiTheme="majorHAnsi" w:cstheme="majorHAnsi"/>
        </w:rPr>
        <w:t>,</w:t>
      </w:r>
    </w:p>
    <w:p w:rsidR="006E3D24" w:rsidRDefault="006E3D24" w:rsidP="006E3D24">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projektowanie prac zgodnie z obowiązującym na danym terenie </w:t>
      </w:r>
      <w:proofErr w:type="spellStart"/>
      <w:r>
        <w:rPr>
          <w:rFonts w:asciiTheme="majorHAnsi" w:hAnsiTheme="majorHAnsi" w:cstheme="majorHAnsi"/>
        </w:rPr>
        <w:t>mpzp</w:t>
      </w:r>
      <w:proofErr w:type="spellEnd"/>
      <w:r>
        <w:rPr>
          <w:rFonts w:asciiTheme="majorHAnsi" w:hAnsiTheme="majorHAnsi" w:cstheme="majorHAnsi"/>
        </w:rPr>
        <w:t xml:space="preserve">. </w:t>
      </w:r>
    </w:p>
    <w:p w:rsidR="00E11970" w:rsidRDefault="00E11970" w:rsidP="00896633">
      <w:pPr>
        <w:spacing w:line="276" w:lineRule="auto"/>
        <w:rPr>
          <w:rFonts w:asciiTheme="majorHAnsi" w:hAnsiTheme="majorHAnsi" w:cstheme="majorHAnsi"/>
        </w:rPr>
      </w:pPr>
      <w:r>
        <w:rPr>
          <w:rFonts w:asciiTheme="majorHAnsi" w:hAnsiTheme="majorHAnsi" w:cstheme="majorHAnsi"/>
        </w:rPr>
        <w:t xml:space="preserve">Nie stwierdza się </w:t>
      </w:r>
      <w:r w:rsidR="006E3D24">
        <w:rPr>
          <w:rFonts w:asciiTheme="majorHAnsi" w:hAnsiTheme="majorHAnsi" w:cstheme="majorHAnsi"/>
        </w:rPr>
        <w:t xml:space="preserve">bezpośredniego </w:t>
      </w:r>
      <w:r>
        <w:rPr>
          <w:rFonts w:asciiTheme="majorHAnsi" w:hAnsiTheme="majorHAnsi" w:cstheme="majorHAnsi"/>
        </w:rPr>
        <w:t>niekorzystnego oddziaływania na krajobraz.</w:t>
      </w:r>
    </w:p>
    <w:p w:rsidR="00896633" w:rsidRDefault="00896633" w:rsidP="00896633">
      <w:pPr>
        <w:spacing w:line="276" w:lineRule="auto"/>
        <w:rPr>
          <w:rFonts w:asciiTheme="majorHAnsi" w:hAnsiTheme="majorHAnsi" w:cstheme="majorHAnsi"/>
        </w:rPr>
      </w:pPr>
    </w:p>
    <w:p w:rsidR="0038608F" w:rsidRDefault="0038608F" w:rsidP="00E42905">
      <w:pPr>
        <w:pStyle w:val="Nagwek2"/>
        <w:spacing w:line="240" w:lineRule="auto"/>
      </w:pPr>
      <w:bookmarkStart w:id="81" w:name="_Toc85107520"/>
      <w:r>
        <w:t>ODDZIAŁYWANIE NA ZASOBY NATURALNE</w:t>
      </w:r>
      <w:bookmarkEnd w:id="81"/>
    </w:p>
    <w:p w:rsidR="0038608F" w:rsidRDefault="00280BE3" w:rsidP="006E3D24">
      <w:pPr>
        <w:spacing w:line="276" w:lineRule="auto"/>
        <w:rPr>
          <w:rFonts w:asciiTheme="majorHAnsi" w:hAnsiTheme="majorHAnsi" w:cstheme="majorHAnsi"/>
        </w:rPr>
      </w:pPr>
      <w:r w:rsidRPr="00280BE3">
        <w:rPr>
          <w:rFonts w:asciiTheme="majorHAnsi" w:hAnsiTheme="majorHAnsi" w:cstheme="majorHAnsi"/>
        </w:rPr>
        <w:t>W granicach gminy nie występują zasoby mineralne o znaczeniu gospodarczym, wobec czego ustalone kierunki działań nie wpływają negatywnie na ich ochronę.</w:t>
      </w:r>
    </w:p>
    <w:p w:rsidR="00E11970" w:rsidRDefault="00E11970" w:rsidP="00896633">
      <w:pPr>
        <w:spacing w:line="240" w:lineRule="auto"/>
        <w:rPr>
          <w:rFonts w:asciiTheme="majorHAnsi" w:hAnsiTheme="majorHAnsi" w:cstheme="majorHAnsi"/>
        </w:rPr>
      </w:pPr>
      <w:r>
        <w:rPr>
          <w:rFonts w:asciiTheme="majorHAnsi" w:hAnsiTheme="majorHAnsi" w:cstheme="majorHAnsi"/>
        </w:rPr>
        <w:t>Nie stwierdza się niekorzystnego oddziaływania na zasoby naturalne.</w:t>
      </w:r>
    </w:p>
    <w:p w:rsidR="00896633" w:rsidRDefault="00896633" w:rsidP="00896633">
      <w:pPr>
        <w:spacing w:line="240" w:lineRule="auto"/>
        <w:rPr>
          <w:rFonts w:asciiTheme="majorHAnsi" w:hAnsiTheme="majorHAnsi" w:cstheme="majorHAnsi"/>
        </w:rPr>
      </w:pPr>
    </w:p>
    <w:p w:rsidR="00280BE3" w:rsidRDefault="00280BE3" w:rsidP="00E42905">
      <w:pPr>
        <w:pStyle w:val="Nagwek2"/>
        <w:spacing w:line="240" w:lineRule="auto"/>
      </w:pPr>
      <w:bookmarkStart w:id="82" w:name="_Toc85107521"/>
      <w:r>
        <w:t>ODDZIAŁYWANIE NA ZABYTKI I DOBRA MATERIALNE</w:t>
      </w:r>
      <w:bookmarkEnd w:id="82"/>
    </w:p>
    <w:p w:rsidR="00280BE3" w:rsidRPr="00280BE3" w:rsidRDefault="00280BE3" w:rsidP="006E3D24">
      <w:pPr>
        <w:spacing w:line="276" w:lineRule="auto"/>
        <w:rPr>
          <w:rFonts w:asciiTheme="majorHAnsi" w:hAnsiTheme="majorHAnsi" w:cstheme="majorHAnsi"/>
        </w:rPr>
      </w:pPr>
      <w:r w:rsidRPr="00280BE3">
        <w:rPr>
          <w:rFonts w:asciiTheme="majorHAnsi" w:hAnsiTheme="majorHAnsi" w:cstheme="majorHAnsi"/>
        </w:rPr>
        <w:t>Prognozuje się wystąpienie korzystnych oddziaływań pośrednich i długoterminowych na ww.</w:t>
      </w:r>
      <w:r>
        <w:rPr>
          <w:rFonts w:asciiTheme="majorHAnsi" w:hAnsiTheme="majorHAnsi" w:cstheme="majorHAnsi"/>
        </w:rPr>
        <w:t xml:space="preserve"> </w:t>
      </w:r>
      <w:r w:rsidRPr="00280BE3">
        <w:rPr>
          <w:rFonts w:asciiTheme="majorHAnsi" w:hAnsiTheme="majorHAnsi" w:cstheme="majorHAnsi"/>
        </w:rPr>
        <w:t>nieożywione elementy środowiska, związanych z realizacją działań dotyczących modernizacji</w:t>
      </w:r>
      <w:r>
        <w:rPr>
          <w:rFonts w:asciiTheme="majorHAnsi" w:hAnsiTheme="majorHAnsi" w:cstheme="majorHAnsi"/>
        </w:rPr>
        <w:t xml:space="preserve"> </w:t>
      </w:r>
      <w:r w:rsidRPr="00280BE3">
        <w:rPr>
          <w:rFonts w:asciiTheme="majorHAnsi" w:hAnsiTheme="majorHAnsi" w:cstheme="majorHAnsi"/>
        </w:rPr>
        <w:t xml:space="preserve">energetycznej budynków oraz likwidacji </w:t>
      </w:r>
      <w:proofErr w:type="spellStart"/>
      <w:r w:rsidRPr="00280BE3">
        <w:rPr>
          <w:rFonts w:asciiTheme="majorHAnsi" w:hAnsiTheme="majorHAnsi" w:cstheme="majorHAnsi"/>
        </w:rPr>
        <w:t>niskosprawnych</w:t>
      </w:r>
      <w:proofErr w:type="spellEnd"/>
      <w:r w:rsidRPr="00280BE3">
        <w:rPr>
          <w:rFonts w:asciiTheme="majorHAnsi" w:hAnsiTheme="majorHAnsi" w:cstheme="majorHAnsi"/>
        </w:rPr>
        <w:t xml:space="preserve"> </w:t>
      </w:r>
      <w:proofErr w:type="spellStart"/>
      <w:r w:rsidRPr="00280BE3">
        <w:rPr>
          <w:rFonts w:asciiTheme="majorHAnsi" w:hAnsiTheme="majorHAnsi" w:cstheme="majorHAnsi"/>
        </w:rPr>
        <w:t>ogrzewań</w:t>
      </w:r>
      <w:proofErr w:type="spellEnd"/>
      <w:r w:rsidRPr="00280BE3">
        <w:rPr>
          <w:rFonts w:asciiTheme="majorHAnsi" w:hAnsiTheme="majorHAnsi" w:cstheme="majorHAnsi"/>
        </w:rPr>
        <w:t xml:space="preserve"> węglowych(likwidacja niskiej emisji). Zanieczyszczenia pyłowe, które są emitowane z kominów budynków mieszkalnych z sektora indywidualnego jak i zbiorowego osiadając na zabytkach i dobrach materialnych powodują ich niszczenie. Dlatego wszelkie działania prowadzące do zmniejszenia i/lub</w:t>
      </w:r>
      <w:r>
        <w:rPr>
          <w:rFonts w:asciiTheme="majorHAnsi" w:hAnsiTheme="majorHAnsi" w:cstheme="majorHAnsi"/>
        </w:rPr>
        <w:t xml:space="preserve"> </w:t>
      </w:r>
      <w:r w:rsidRPr="00280BE3">
        <w:rPr>
          <w:rFonts w:asciiTheme="majorHAnsi" w:hAnsiTheme="majorHAnsi" w:cstheme="majorHAnsi"/>
        </w:rPr>
        <w:t>ograniczenia tej emisji w sposób pośredni wpływają także na poprawę stanu technicznego</w:t>
      </w:r>
      <w:r>
        <w:rPr>
          <w:rFonts w:asciiTheme="majorHAnsi" w:hAnsiTheme="majorHAnsi" w:cstheme="majorHAnsi"/>
        </w:rPr>
        <w:t xml:space="preserve"> </w:t>
      </w:r>
      <w:r w:rsidRPr="00280BE3">
        <w:rPr>
          <w:rFonts w:asciiTheme="majorHAnsi" w:hAnsiTheme="majorHAnsi" w:cstheme="majorHAnsi"/>
        </w:rPr>
        <w:t>budynków i innych obiektów budowlanych.</w:t>
      </w:r>
    </w:p>
    <w:p w:rsidR="00280BE3" w:rsidRDefault="00280BE3" w:rsidP="006E3D24">
      <w:pPr>
        <w:spacing w:line="276" w:lineRule="auto"/>
        <w:rPr>
          <w:rFonts w:asciiTheme="majorHAnsi" w:hAnsiTheme="majorHAnsi" w:cstheme="majorHAnsi"/>
        </w:rPr>
      </w:pPr>
      <w:r w:rsidRPr="00280BE3">
        <w:rPr>
          <w:rFonts w:asciiTheme="majorHAnsi" w:hAnsiTheme="majorHAnsi" w:cstheme="majorHAnsi"/>
        </w:rPr>
        <w:t xml:space="preserve">Przy realizacji nowych tras przebiegu </w:t>
      </w:r>
      <w:r w:rsidR="00042099">
        <w:rPr>
          <w:rFonts w:asciiTheme="majorHAnsi" w:hAnsiTheme="majorHAnsi" w:cstheme="majorHAnsi"/>
        </w:rPr>
        <w:t>s</w:t>
      </w:r>
      <w:r w:rsidR="00896633">
        <w:rPr>
          <w:rFonts w:asciiTheme="majorHAnsi" w:hAnsiTheme="majorHAnsi" w:cstheme="majorHAnsi"/>
        </w:rPr>
        <w:t>ieci gazowej czy energetycznej w</w:t>
      </w:r>
      <w:r w:rsidR="00042099">
        <w:rPr>
          <w:rFonts w:asciiTheme="majorHAnsi" w:hAnsiTheme="majorHAnsi" w:cstheme="majorHAnsi"/>
        </w:rPr>
        <w:t xml:space="preserve"> </w:t>
      </w:r>
      <w:r w:rsidR="00896633">
        <w:rPr>
          <w:rFonts w:asciiTheme="majorHAnsi" w:hAnsiTheme="majorHAnsi" w:cstheme="majorHAnsi"/>
        </w:rPr>
        <w:t>zakresie</w:t>
      </w:r>
      <w:r w:rsidR="00042099">
        <w:rPr>
          <w:rFonts w:asciiTheme="majorHAnsi" w:hAnsiTheme="majorHAnsi" w:cstheme="majorHAnsi"/>
        </w:rPr>
        <w:t xml:space="preserve"> modernizacji oświetlenia, </w:t>
      </w:r>
      <w:r w:rsidRPr="00280BE3">
        <w:rPr>
          <w:rFonts w:asciiTheme="majorHAnsi" w:hAnsiTheme="majorHAnsi" w:cstheme="majorHAnsi"/>
        </w:rPr>
        <w:t>obowiązują zasady określone dla</w:t>
      </w:r>
      <w:r>
        <w:rPr>
          <w:rFonts w:asciiTheme="majorHAnsi" w:hAnsiTheme="majorHAnsi" w:cstheme="majorHAnsi"/>
        </w:rPr>
        <w:t xml:space="preserve"> </w:t>
      </w:r>
      <w:r w:rsidRPr="00280BE3">
        <w:rPr>
          <w:rFonts w:asciiTheme="majorHAnsi" w:hAnsiTheme="majorHAnsi" w:cstheme="majorHAnsi"/>
        </w:rPr>
        <w:t xml:space="preserve">stref ochrony konserwatorskiej </w:t>
      </w:r>
      <w:r w:rsidR="00042099">
        <w:rPr>
          <w:rFonts w:asciiTheme="majorHAnsi" w:hAnsiTheme="majorHAnsi" w:cstheme="majorHAnsi"/>
        </w:rPr>
        <w:br/>
      </w:r>
      <w:r w:rsidRPr="00280BE3">
        <w:rPr>
          <w:rFonts w:asciiTheme="majorHAnsi" w:hAnsiTheme="majorHAnsi" w:cstheme="majorHAnsi"/>
        </w:rPr>
        <w:t xml:space="preserve">i archeologicznych stref ochrony konserwatorskiej, które zapewniają ochronę obiektów </w:t>
      </w:r>
      <w:r w:rsidR="00042099">
        <w:rPr>
          <w:rFonts w:asciiTheme="majorHAnsi" w:hAnsiTheme="majorHAnsi" w:cstheme="majorHAnsi"/>
        </w:rPr>
        <w:br/>
      </w:r>
      <w:r w:rsidRPr="00280BE3">
        <w:rPr>
          <w:rFonts w:asciiTheme="majorHAnsi" w:hAnsiTheme="majorHAnsi" w:cstheme="majorHAnsi"/>
        </w:rPr>
        <w:t>i układów zabytkowych oraz zabytków archeologicznych.</w:t>
      </w:r>
      <w:r>
        <w:rPr>
          <w:rFonts w:asciiTheme="majorHAnsi" w:hAnsiTheme="majorHAnsi" w:cstheme="majorHAnsi"/>
        </w:rPr>
        <w:t xml:space="preserve"> </w:t>
      </w:r>
      <w:r w:rsidRPr="00280BE3">
        <w:rPr>
          <w:rFonts w:asciiTheme="majorHAnsi" w:hAnsiTheme="majorHAnsi" w:cstheme="majorHAnsi"/>
        </w:rPr>
        <w:t xml:space="preserve">Modernizacja i rozbudowa sieci </w:t>
      </w:r>
      <w:r>
        <w:rPr>
          <w:rFonts w:asciiTheme="majorHAnsi" w:hAnsiTheme="majorHAnsi" w:cstheme="majorHAnsi"/>
        </w:rPr>
        <w:t xml:space="preserve">gazowej </w:t>
      </w:r>
      <w:r w:rsidRPr="00280BE3">
        <w:rPr>
          <w:rFonts w:asciiTheme="majorHAnsi" w:hAnsiTheme="majorHAnsi" w:cstheme="majorHAnsi"/>
        </w:rPr>
        <w:t>może korzystnie oddziaływać na obiekty zabytkowe poprzez zmniejszenie zanieczyszczenia środowiska, w tym</w:t>
      </w:r>
      <w:r>
        <w:rPr>
          <w:rFonts w:asciiTheme="majorHAnsi" w:hAnsiTheme="majorHAnsi" w:cstheme="majorHAnsi"/>
        </w:rPr>
        <w:t xml:space="preserve"> </w:t>
      </w:r>
      <w:r w:rsidRPr="00280BE3">
        <w:rPr>
          <w:rFonts w:asciiTheme="majorHAnsi" w:hAnsiTheme="majorHAnsi" w:cstheme="majorHAnsi"/>
        </w:rPr>
        <w:t>ograniczenie zakwaszania opadów atmosferycznych</w:t>
      </w:r>
      <w:r>
        <w:rPr>
          <w:rFonts w:asciiTheme="majorHAnsi" w:hAnsiTheme="majorHAnsi" w:cstheme="majorHAnsi"/>
        </w:rPr>
        <w:t xml:space="preserve">. </w:t>
      </w:r>
      <w:r w:rsidRPr="00280BE3">
        <w:rPr>
          <w:rFonts w:asciiTheme="majorHAnsi" w:hAnsiTheme="majorHAnsi" w:cstheme="majorHAnsi"/>
        </w:rPr>
        <w:t xml:space="preserve">Ponadto działania w zakresie </w:t>
      </w:r>
      <w:proofErr w:type="spellStart"/>
      <w:r w:rsidRPr="00280BE3">
        <w:rPr>
          <w:rFonts w:asciiTheme="majorHAnsi" w:hAnsiTheme="majorHAnsi" w:cstheme="majorHAnsi"/>
        </w:rPr>
        <w:t>termorenowacji</w:t>
      </w:r>
      <w:proofErr w:type="spellEnd"/>
      <w:r w:rsidRPr="00280BE3">
        <w:rPr>
          <w:rFonts w:asciiTheme="majorHAnsi" w:hAnsiTheme="majorHAnsi" w:cstheme="majorHAnsi"/>
        </w:rPr>
        <w:t xml:space="preserve"> będą mieć również pozytywny wpływ na dobro</w:t>
      </w:r>
      <w:r>
        <w:rPr>
          <w:rFonts w:asciiTheme="majorHAnsi" w:hAnsiTheme="majorHAnsi" w:cstheme="majorHAnsi"/>
        </w:rPr>
        <w:t xml:space="preserve"> </w:t>
      </w:r>
      <w:r w:rsidRPr="00280BE3">
        <w:rPr>
          <w:rFonts w:asciiTheme="majorHAnsi" w:hAnsiTheme="majorHAnsi" w:cstheme="majorHAnsi"/>
        </w:rPr>
        <w:t xml:space="preserve">materialne jakim jest zabudowa mieszkaniowa, poprzez jej modernizację </w:t>
      </w:r>
      <w:r w:rsidR="00806B49">
        <w:rPr>
          <w:rFonts w:asciiTheme="majorHAnsi" w:hAnsiTheme="majorHAnsi" w:cstheme="majorHAnsi"/>
        </w:rPr>
        <w:br/>
      </w:r>
      <w:r w:rsidRPr="00280BE3">
        <w:rPr>
          <w:rFonts w:asciiTheme="majorHAnsi" w:hAnsiTheme="majorHAnsi" w:cstheme="majorHAnsi"/>
        </w:rPr>
        <w:t>i ograniczenie</w:t>
      </w:r>
      <w:r>
        <w:rPr>
          <w:rFonts w:asciiTheme="majorHAnsi" w:hAnsiTheme="majorHAnsi" w:cstheme="majorHAnsi"/>
        </w:rPr>
        <w:t xml:space="preserve"> </w:t>
      </w:r>
      <w:r w:rsidRPr="00280BE3">
        <w:rPr>
          <w:rFonts w:asciiTheme="majorHAnsi" w:hAnsiTheme="majorHAnsi" w:cstheme="majorHAnsi"/>
        </w:rPr>
        <w:t>uciążliwości środowiskowych w strefach zamieszkania. Także poprawa efektywności energetycznej budynków prowadząca do zmniejszenia zużycia energii końcowej, powinna mieć pozytywny oddźwięk w wysokości kosztów ponoszonych z tytułu opłat za zużycie energii.</w:t>
      </w:r>
    </w:p>
    <w:p w:rsidR="00277950" w:rsidRDefault="00277950" w:rsidP="00277950">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277950" w:rsidRPr="00A46305" w:rsidRDefault="00277950" w:rsidP="00277950">
      <w:pPr>
        <w:spacing w:line="276" w:lineRule="auto"/>
        <w:rPr>
          <w:rFonts w:asciiTheme="majorHAnsi" w:hAnsiTheme="majorHAnsi" w:cstheme="majorHAnsi"/>
        </w:rPr>
      </w:pPr>
      <w:r w:rsidRPr="00A46305">
        <w:rPr>
          <w:rFonts w:asciiTheme="majorHAnsi" w:hAnsiTheme="majorHAnsi" w:cstheme="majorHAnsi"/>
        </w:rPr>
        <w:t xml:space="preserve">Ograniczeniu </w:t>
      </w:r>
      <w:r>
        <w:rPr>
          <w:rFonts w:asciiTheme="majorHAnsi" w:hAnsiTheme="majorHAnsi" w:cstheme="majorHAnsi"/>
        </w:rPr>
        <w:t>ewentualnego i</w:t>
      </w:r>
      <w:r w:rsidRPr="00A46305">
        <w:rPr>
          <w:rFonts w:asciiTheme="majorHAnsi" w:hAnsiTheme="majorHAnsi" w:cstheme="majorHAnsi"/>
        </w:rPr>
        <w:t xml:space="preserve"> niekorzystnego oddziaływania na </w:t>
      </w:r>
      <w:r>
        <w:rPr>
          <w:rFonts w:asciiTheme="majorHAnsi" w:hAnsiTheme="majorHAnsi" w:cstheme="majorHAnsi"/>
        </w:rPr>
        <w:t xml:space="preserve">zabytki i dobra materialne </w:t>
      </w:r>
      <w:r w:rsidRPr="00A46305">
        <w:rPr>
          <w:rFonts w:asciiTheme="majorHAnsi" w:hAnsiTheme="majorHAnsi" w:cstheme="majorHAnsi"/>
        </w:rPr>
        <w:t>sprzyja:</w:t>
      </w:r>
    </w:p>
    <w:p w:rsidR="00277950" w:rsidRDefault="00277950"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poddanie prac projektowych przed realizacją inwestycji uzgodnieniu z konserwatorem zabytków lub archeologiem, </w:t>
      </w:r>
    </w:p>
    <w:p w:rsidR="00277950" w:rsidRDefault="00277950"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projektowanie prac zgodnie z obowiązującym na danym terenie </w:t>
      </w:r>
      <w:proofErr w:type="spellStart"/>
      <w:r>
        <w:rPr>
          <w:rFonts w:asciiTheme="majorHAnsi" w:hAnsiTheme="majorHAnsi" w:cstheme="majorHAnsi"/>
        </w:rPr>
        <w:t>mpzp</w:t>
      </w:r>
      <w:proofErr w:type="spellEnd"/>
      <w:r>
        <w:rPr>
          <w:rFonts w:asciiTheme="majorHAnsi" w:hAnsiTheme="majorHAnsi" w:cstheme="majorHAnsi"/>
        </w:rPr>
        <w:t xml:space="preserve">. </w:t>
      </w:r>
    </w:p>
    <w:p w:rsidR="00896633" w:rsidRDefault="00896633" w:rsidP="00277950">
      <w:pPr>
        <w:spacing w:line="276" w:lineRule="auto"/>
        <w:ind w:left="708" w:hanging="708"/>
        <w:rPr>
          <w:rFonts w:asciiTheme="majorHAnsi" w:hAnsiTheme="majorHAnsi" w:cstheme="majorHAnsi"/>
        </w:rPr>
      </w:pPr>
    </w:p>
    <w:p w:rsidR="00280BE3" w:rsidRDefault="00280BE3" w:rsidP="00E42905">
      <w:pPr>
        <w:pStyle w:val="Nagwek2"/>
        <w:spacing w:line="240" w:lineRule="auto"/>
      </w:pPr>
      <w:bookmarkStart w:id="83" w:name="_Toc85107522"/>
      <w:r>
        <w:t>ODDZIAŁYWANIE NA LUDZI</w:t>
      </w:r>
      <w:r w:rsidR="001307BB">
        <w:t xml:space="preserve"> I HAŁAS</w:t>
      </w:r>
      <w:bookmarkEnd w:id="83"/>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 xml:space="preserve">Szczególne znaczenie dla zdrowia ludzi ma redukcja emisji zanieczyszczeń. Można założyć, że każda poprawa stanu środowiska uzyskana w wyniku realizacji zaplanowanych w dokumencie działań, będzie pozytywnie oddziaływała na zdrowie ludzi i jakość ich życia (rozumianego jako proces biologiczny). Oddziaływanie to będzie miało zwykle charakter pośredni, a jego skutki dla zdrowia uwidocznią się przeważnie w dalszej perspektywie czasu. Zmiana struktury zużywanych paliw, w tym zmniejszenie udziału paliw kopalnych, połączona z modernizacją źródeł, będzie sprzyjać poprawie jakości wdychanego powietrza. Zrównoważony rozwój infrastruktury energetycznej niewątpliwie pozytywnie wpłynie na poprawę stanu sektora energetycznego </w:t>
      </w:r>
      <w:r w:rsidR="00806B49">
        <w:rPr>
          <w:rFonts w:asciiTheme="majorHAnsi" w:hAnsiTheme="majorHAnsi" w:cstheme="majorHAnsi"/>
        </w:rPr>
        <w:br/>
      </w:r>
      <w:r w:rsidRPr="00280BE3">
        <w:rPr>
          <w:rFonts w:asciiTheme="majorHAnsi" w:hAnsiTheme="majorHAnsi" w:cstheme="majorHAnsi"/>
        </w:rPr>
        <w:t>i jakości powietrza co przełoży się na polepszenie warunków życia ludzi, także w aspekci</w:t>
      </w:r>
      <w:r w:rsidR="00806B49">
        <w:rPr>
          <w:rFonts w:asciiTheme="majorHAnsi" w:hAnsiTheme="majorHAnsi" w:cstheme="majorHAnsi"/>
        </w:rPr>
        <w:t>e zapewnienia komfortu i bezpieczeństwa energetycznego</w:t>
      </w:r>
      <w:r w:rsidRPr="00280BE3">
        <w:rPr>
          <w:rFonts w:asciiTheme="majorHAnsi" w:hAnsiTheme="majorHAnsi" w:cstheme="majorHAnsi"/>
        </w:rPr>
        <w:t>.</w:t>
      </w:r>
    </w:p>
    <w:p w:rsidR="00280BE3" w:rsidRPr="00280BE3" w:rsidRDefault="00042099" w:rsidP="00277950">
      <w:pPr>
        <w:spacing w:line="276" w:lineRule="auto"/>
        <w:rPr>
          <w:rFonts w:asciiTheme="majorHAnsi" w:hAnsiTheme="majorHAnsi" w:cstheme="majorHAnsi"/>
        </w:rPr>
      </w:pPr>
      <w:r>
        <w:rPr>
          <w:rFonts w:asciiTheme="majorHAnsi" w:hAnsiTheme="majorHAnsi" w:cstheme="majorHAnsi"/>
        </w:rPr>
        <w:t>Modernizacja oświetlenia, nawierzchni drogowej czy budowa ścieżek rowerowych</w:t>
      </w:r>
      <w:r w:rsidR="00280BE3" w:rsidRPr="00280BE3">
        <w:rPr>
          <w:rFonts w:asciiTheme="majorHAnsi" w:hAnsiTheme="majorHAnsi" w:cstheme="majorHAnsi"/>
        </w:rPr>
        <w:t xml:space="preserve"> może jednak generować zarówno pozytywne, jak i negatywne skutki dla zdrowia. Niekorzystne oddziaływania mogą mieć miejsce w fazie budowy bądź modernizacji infrastruktury. W trakcie prowadzonych prac budowlanych może być zwiększony hałas, emisje spalin z maszyn budowlanych oraz rozprzestrzenianie się pyłów z placu budowy. Tego rodzaju oddziaływania mają charakter krótkoterminowy, chwilowy i mijają (bez pozostawienia trwałego, negatywnego skutku w środowisku), po zakończeniu etapu realizacji danej inwestycji. Oddziaływania te należy traktować jako potencjalne.</w:t>
      </w:r>
    </w:p>
    <w:p w:rsidR="00280BE3" w:rsidRDefault="00806B49" w:rsidP="00277950">
      <w:pPr>
        <w:spacing w:line="276" w:lineRule="auto"/>
        <w:rPr>
          <w:rFonts w:asciiTheme="majorHAnsi" w:hAnsiTheme="majorHAnsi" w:cstheme="majorHAnsi"/>
        </w:rPr>
      </w:pPr>
      <w:r>
        <w:rPr>
          <w:rFonts w:asciiTheme="majorHAnsi" w:hAnsiTheme="majorHAnsi" w:cstheme="majorHAnsi"/>
        </w:rPr>
        <w:t xml:space="preserve">Każdorazowo wymaga się odrębnej procedury oddziaływania na </w:t>
      </w:r>
      <w:r w:rsidR="00E11970">
        <w:rPr>
          <w:rFonts w:asciiTheme="majorHAnsi" w:hAnsiTheme="majorHAnsi" w:cstheme="majorHAnsi"/>
        </w:rPr>
        <w:t>środowisko</w:t>
      </w:r>
      <w:r>
        <w:rPr>
          <w:rFonts w:asciiTheme="majorHAnsi" w:hAnsiTheme="majorHAnsi" w:cstheme="majorHAnsi"/>
        </w:rPr>
        <w:t xml:space="preserve"> dla tych  zadań.</w:t>
      </w:r>
    </w:p>
    <w:p w:rsidR="00E11970" w:rsidRPr="00EA4829" w:rsidRDefault="00E11970" w:rsidP="00277950">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E11970" w:rsidRPr="00556EE2" w:rsidRDefault="00E11970" w:rsidP="00EF4FEC">
      <w:pPr>
        <w:spacing w:before="0" w:after="0" w:line="276" w:lineRule="auto"/>
        <w:rPr>
          <w:rFonts w:asciiTheme="majorHAnsi" w:hAnsiTheme="majorHAnsi" w:cstheme="majorHAnsi"/>
        </w:rPr>
      </w:pPr>
      <w:r>
        <w:rPr>
          <w:rFonts w:asciiTheme="majorHAnsi" w:hAnsiTheme="majorHAnsi" w:cstheme="majorHAnsi"/>
        </w:rPr>
        <w:t xml:space="preserve">Do działań bezpośrednich minimalizujących </w:t>
      </w:r>
      <w:r w:rsidR="00EF4FEC">
        <w:rPr>
          <w:rFonts w:asciiTheme="majorHAnsi" w:hAnsiTheme="majorHAnsi" w:cstheme="majorHAnsi"/>
        </w:rPr>
        <w:t xml:space="preserve">niekorzystne  </w:t>
      </w:r>
      <w:r>
        <w:rPr>
          <w:rFonts w:asciiTheme="majorHAnsi" w:hAnsiTheme="majorHAnsi" w:cstheme="majorHAnsi"/>
        </w:rPr>
        <w:t>oddziaływanie</w:t>
      </w:r>
      <w:r w:rsidRPr="00556EE2">
        <w:rPr>
          <w:rFonts w:asciiTheme="majorHAnsi" w:hAnsiTheme="majorHAnsi" w:cstheme="majorHAnsi"/>
        </w:rPr>
        <w:t xml:space="preserve"> </w:t>
      </w:r>
      <w:r w:rsidR="00EF4FEC">
        <w:rPr>
          <w:rFonts w:asciiTheme="majorHAnsi" w:hAnsiTheme="majorHAnsi" w:cstheme="majorHAnsi"/>
        </w:rPr>
        <w:t xml:space="preserve">na zdrowie ludzi </w:t>
      </w:r>
      <w:r w:rsidR="00EC7FC3">
        <w:rPr>
          <w:rFonts w:asciiTheme="majorHAnsi" w:hAnsiTheme="majorHAnsi" w:cstheme="majorHAnsi"/>
        </w:rPr>
        <w:br/>
      </w:r>
      <w:r w:rsidR="00EF4FEC">
        <w:rPr>
          <w:rFonts w:asciiTheme="majorHAnsi" w:hAnsiTheme="majorHAnsi" w:cstheme="majorHAnsi"/>
        </w:rPr>
        <w:t>i klimat akustyczny</w:t>
      </w:r>
      <w:r w:rsidRPr="00556EE2">
        <w:rPr>
          <w:rFonts w:asciiTheme="majorHAnsi" w:hAnsiTheme="majorHAnsi" w:cstheme="majorHAnsi"/>
        </w:rPr>
        <w:t>,</w:t>
      </w:r>
      <w:r>
        <w:rPr>
          <w:rFonts w:asciiTheme="majorHAnsi" w:hAnsiTheme="majorHAnsi" w:cstheme="majorHAnsi"/>
        </w:rPr>
        <w:t xml:space="preserve"> jakie może podjąć Gmina Żarki w ramach </w:t>
      </w:r>
      <w:r w:rsidRPr="00556EE2">
        <w:rPr>
          <w:rFonts w:asciiTheme="majorHAnsi" w:hAnsiTheme="majorHAnsi" w:cstheme="majorHAnsi"/>
        </w:rPr>
        <w:t xml:space="preserve"> </w:t>
      </w:r>
      <w:r>
        <w:rPr>
          <w:rFonts w:asciiTheme="majorHAnsi" w:hAnsiTheme="majorHAnsi" w:cstheme="majorHAnsi"/>
        </w:rPr>
        <w:t xml:space="preserve">wdrażania dokumentu, </w:t>
      </w:r>
      <w:r w:rsidRPr="00556EE2">
        <w:rPr>
          <w:rFonts w:asciiTheme="majorHAnsi" w:hAnsiTheme="majorHAnsi" w:cstheme="majorHAnsi"/>
        </w:rPr>
        <w:t>wskaz</w:t>
      </w:r>
      <w:r>
        <w:rPr>
          <w:rFonts w:asciiTheme="majorHAnsi" w:hAnsiTheme="majorHAnsi" w:cstheme="majorHAnsi"/>
        </w:rPr>
        <w:t>uje się</w:t>
      </w:r>
      <w:r w:rsidR="00EF4FEC">
        <w:rPr>
          <w:rFonts w:asciiTheme="majorHAnsi" w:hAnsiTheme="majorHAnsi" w:cstheme="majorHAnsi"/>
        </w:rPr>
        <w:t>:</w:t>
      </w:r>
    </w:p>
    <w:p w:rsidR="00E11970"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podjęcie </w:t>
      </w:r>
      <w:r w:rsidRPr="00556EE2">
        <w:rPr>
          <w:rFonts w:asciiTheme="majorHAnsi" w:hAnsiTheme="majorHAnsi" w:cstheme="majorHAnsi"/>
        </w:rPr>
        <w:t>badań</w:t>
      </w:r>
      <w:r w:rsidR="00EF4FEC">
        <w:rPr>
          <w:rFonts w:asciiTheme="majorHAnsi" w:hAnsiTheme="majorHAnsi" w:cstheme="majorHAnsi"/>
        </w:rPr>
        <w:t xml:space="preserve"> hałasu drogowego i nasilenia ruchu drogowego</w:t>
      </w:r>
      <w:r w:rsidRPr="00556EE2">
        <w:rPr>
          <w:rFonts w:asciiTheme="majorHAnsi" w:hAnsiTheme="majorHAnsi" w:cstheme="majorHAnsi"/>
        </w:rPr>
        <w:t xml:space="preserve">, które pozwolą na ocenę skali zagrożenia wywoływanymi </w:t>
      </w:r>
      <w:r w:rsidR="00EF4FEC">
        <w:rPr>
          <w:rFonts w:asciiTheme="majorHAnsi" w:hAnsiTheme="majorHAnsi" w:cstheme="majorHAnsi"/>
        </w:rPr>
        <w:t>nadmiernym hałasem drogowym</w:t>
      </w:r>
      <w:r w:rsidRPr="00556EE2">
        <w:rPr>
          <w:rFonts w:asciiTheme="majorHAnsi" w:hAnsiTheme="majorHAnsi" w:cstheme="majorHAnsi"/>
        </w:rPr>
        <w:t xml:space="preserve"> oraz poszerzenie wiedzy na temat stopnia </w:t>
      </w:r>
      <w:r w:rsidR="00EF4FEC">
        <w:rPr>
          <w:rFonts w:asciiTheme="majorHAnsi" w:hAnsiTheme="majorHAnsi" w:cstheme="majorHAnsi"/>
        </w:rPr>
        <w:t>jego oddziaływania na najbliższe okolice i zdrowie, emisję pyłów i gazów w bezpośredniej lokalizacji dróg gminnych,</w:t>
      </w:r>
    </w:p>
    <w:p w:rsidR="00E11970"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o</w:t>
      </w:r>
      <w:r w:rsidRPr="00556EE2">
        <w:rPr>
          <w:rFonts w:asciiTheme="majorHAnsi" w:hAnsiTheme="majorHAnsi" w:cstheme="majorHAnsi"/>
        </w:rPr>
        <w:t xml:space="preserve">pracowanie i wdrożenie systemu pomiarów </w:t>
      </w:r>
      <w:r w:rsidR="00EF4FEC">
        <w:rPr>
          <w:rFonts w:asciiTheme="majorHAnsi" w:hAnsiTheme="majorHAnsi" w:cstheme="majorHAnsi"/>
        </w:rPr>
        <w:t xml:space="preserve">hałasu na lokalnych drogach, </w:t>
      </w:r>
      <w:r w:rsidRPr="00556EE2">
        <w:rPr>
          <w:rFonts w:asciiTheme="majorHAnsi" w:hAnsiTheme="majorHAnsi" w:cstheme="majorHAnsi"/>
        </w:rPr>
        <w:t>w celu monitorowania zmian wielkości i stopnia zagrożenia środowiska</w:t>
      </w:r>
      <w:r w:rsidR="00EF4FEC">
        <w:rPr>
          <w:rFonts w:asciiTheme="majorHAnsi" w:hAnsiTheme="majorHAnsi" w:cstheme="majorHAnsi"/>
        </w:rPr>
        <w:t>,</w:t>
      </w:r>
    </w:p>
    <w:p w:rsidR="00CF1F51" w:rsidRPr="00556EE2" w:rsidRDefault="00CF1F51"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zastosowanie ekranów akustycznych przy modernizowanych odcinkach dróg, </w:t>
      </w:r>
    </w:p>
    <w:p w:rsidR="00E11970"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o</w:t>
      </w:r>
      <w:r w:rsidRPr="00556EE2">
        <w:rPr>
          <w:rFonts w:asciiTheme="majorHAnsi" w:hAnsiTheme="majorHAnsi" w:cstheme="majorHAnsi"/>
        </w:rPr>
        <w:t>pracowanie systemu informowania społeczeństwa o oddziaływaniu pól elektromagnetyc</w:t>
      </w:r>
      <w:r>
        <w:rPr>
          <w:rFonts w:asciiTheme="majorHAnsi" w:hAnsiTheme="majorHAnsi" w:cstheme="majorHAnsi"/>
        </w:rPr>
        <w:t xml:space="preserve">znych </w:t>
      </w:r>
      <w:r w:rsidR="00EF4FEC">
        <w:rPr>
          <w:rFonts w:asciiTheme="majorHAnsi" w:hAnsiTheme="majorHAnsi" w:cstheme="majorHAnsi"/>
        </w:rPr>
        <w:t xml:space="preserve">oraz hałasu </w:t>
      </w:r>
      <w:r>
        <w:rPr>
          <w:rFonts w:asciiTheme="majorHAnsi" w:hAnsiTheme="majorHAnsi" w:cstheme="majorHAnsi"/>
        </w:rPr>
        <w:t>na danym terenie (media, konsultacj</w:t>
      </w:r>
      <w:r w:rsidR="005D35BD">
        <w:rPr>
          <w:rFonts w:asciiTheme="majorHAnsi" w:hAnsiTheme="majorHAnsi" w:cstheme="majorHAnsi"/>
        </w:rPr>
        <w:t>e społeczne),</w:t>
      </w:r>
    </w:p>
    <w:p w:rsidR="005D35BD" w:rsidRDefault="005D35BD"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5D35BD">
        <w:rPr>
          <w:rFonts w:asciiTheme="majorHAnsi" w:hAnsiTheme="majorHAnsi" w:cstheme="majorHAnsi"/>
        </w:rPr>
        <w:t>kontrolowanie na bieżąco stanu technicznego maszyn i urządzeń</w:t>
      </w:r>
      <w:r>
        <w:rPr>
          <w:rFonts w:asciiTheme="majorHAnsi" w:hAnsiTheme="majorHAnsi" w:cstheme="majorHAnsi"/>
        </w:rPr>
        <w:t xml:space="preserve"> </w:t>
      </w:r>
      <w:r w:rsidRPr="005D35BD">
        <w:rPr>
          <w:rFonts w:asciiTheme="majorHAnsi" w:hAnsiTheme="majorHAnsi" w:cstheme="majorHAnsi"/>
        </w:rPr>
        <w:t>wykorzystywanych przy realizacji przedsięwzięcia i stosowanie maszyn o</w:t>
      </w:r>
      <w:r>
        <w:rPr>
          <w:rFonts w:asciiTheme="majorHAnsi" w:hAnsiTheme="majorHAnsi" w:cstheme="majorHAnsi"/>
        </w:rPr>
        <w:t xml:space="preserve"> </w:t>
      </w:r>
      <w:r w:rsidRPr="005D35BD">
        <w:rPr>
          <w:rFonts w:asciiTheme="majorHAnsi" w:hAnsiTheme="majorHAnsi" w:cstheme="majorHAnsi"/>
        </w:rPr>
        <w:t>korzystnych własnościach akustycznych</w:t>
      </w:r>
      <w:r w:rsidR="00CF1F51">
        <w:rPr>
          <w:rFonts w:asciiTheme="majorHAnsi" w:hAnsiTheme="majorHAnsi" w:cstheme="majorHAnsi"/>
        </w:rPr>
        <w:t>,</w:t>
      </w:r>
    </w:p>
    <w:p w:rsidR="00CF1F51" w:rsidRDefault="00CF1F51" w:rsidP="00CF1F51">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CF1F51">
        <w:rPr>
          <w:rFonts w:asciiTheme="majorHAnsi" w:hAnsiTheme="majorHAnsi" w:cstheme="majorHAnsi"/>
        </w:rPr>
        <w:t>zastosowanie szczelnych żywopłotów z zieleni zimozielonej może niekiedy ograniczyć</w:t>
      </w:r>
      <w:r>
        <w:rPr>
          <w:rFonts w:asciiTheme="majorHAnsi" w:hAnsiTheme="majorHAnsi" w:cstheme="majorHAnsi"/>
        </w:rPr>
        <w:t xml:space="preserve"> </w:t>
      </w:r>
      <w:r w:rsidRPr="00CF1F51">
        <w:rPr>
          <w:rFonts w:asciiTheme="majorHAnsi" w:hAnsiTheme="majorHAnsi" w:cstheme="majorHAnsi"/>
        </w:rPr>
        <w:t>niewielkie przekroczenia dopuszczalnego poziomu dźwięku</w:t>
      </w:r>
    </w:p>
    <w:p w:rsidR="00CF1F51" w:rsidRDefault="00CF1F51" w:rsidP="00CF1F51">
      <w:pPr>
        <w:spacing w:before="0" w:after="0" w:line="276" w:lineRule="auto"/>
        <w:ind w:left="708" w:hanging="708"/>
        <w:rPr>
          <w:rFonts w:asciiTheme="majorHAnsi" w:hAnsiTheme="majorHAnsi" w:cstheme="majorHAnsi"/>
        </w:rPr>
      </w:pPr>
    </w:p>
    <w:p w:rsidR="00E11970" w:rsidRPr="0002122C" w:rsidRDefault="00E11970" w:rsidP="00277950">
      <w:pPr>
        <w:spacing w:before="0" w:after="0" w:line="276" w:lineRule="auto"/>
        <w:rPr>
          <w:rFonts w:asciiTheme="majorHAnsi" w:hAnsiTheme="majorHAnsi" w:cstheme="majorHAnsi"/>
        </w:rPr>
      </w:pPr>
      <w:r>
        <w:rPr>
          <w:rFonts w:asciiTheme="majorHAnsi" w:hAnsiTheme="majorHAnsi" w:cstheme="majorHAnsi"/>
        </w:rPr>
        <w:t>Ponadto, d</w:t>
      </w:r>
      <w:r w:rsidRPr="0002122C">
        <w:rPr>
          <w:rFonts w:asciiTheme="majorHAnsi" w:hAnsiTheme="majorHAnsi" w:cstheme="majorHAnsi"/>
        </w:rPr>
        <w:t xml:space="preserve">o środków </w:t>
      </w:r>
      <w:r>
        <w:rPr>
          <w:rFonts w:asciiTheme="majorHAnsi" w:hAnsiTheme="majorHAnsi" w:cstheme="majorHAnsi"/>
        </w:rPr>
        <w:t xml:space="preserve">pośrednich </w:t>
      </w:r>
      <w:r w:rsidRPr="0002122C">
        <w:rPr>
          <w:rFonts w:asciiTheme="majorHAnsi" w:hAnsiTheme="majorHAnsi" w:cstheme="majorHAnsi"/>
        </w:rPr>
        <w:t>zapobiegających i/lub minimalizujących niekorzystne oddziaływania</w:t>
      </w:r>
      <w:r>
        <w:rPr>
          <w:rFonts w:asciiTheme="majorHAnsi" w:hAnsiTheme="majorHAnsi" w:cstheme="majorHAnsi"/>
        </w:rPr>
        <w:t xml:space="preserve"> </w:t>
      </w:r>
      <w:r w:rsidRPr="0002122C">
        <w:rPr>
          <w:rFonts w:asciiTheme="majorHAnsi" w:hAnsiTheme="majorHAnsi" w:cstheme="majorHAnsi"/>
        </w:rPr>
        <w:t>na środowisko należy przede wszystkim zalicz</w:t>
      </w:r>
      <w:r>
        <w:rPr>
          <w:rFonts w:asciiTheme="majorHAnsi" w:hAnsiTheme="majorHAnsi" w:cstheme="majorHAnsi"/>
        </w:rPr>
        <w:t>a się</w:t>
      </w:r>
      <w:r w:rsidRPr="0002122C">
        <w:rPr>
          <w:rFonts w:asciiTheme="majorHAnsi" w:hAnsiTheme="majorHAnsi" w:cstheme="majorHAnsi"/>
        </w:rPr>
        <w:t xml:space="preserve"> następujące działania natury ogólnej:</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bezwzględne przestrzeganie obowiązujących nakazów i ograniczeń prawnych,</w:t>
      </w:r>
      <w:r>
        <w:rPr>
          <w:rFonts w:asciiTheme="majorHAnsi" w:hAnsiTheme="majorHAnsi" w:cstheme="majorHAnsi"/>
        </w:rPr>
        <w:t xml:space="preserve"> w tym poziomu hałasu</w:t>
      </w:r>
      <w:r w:rsidR="00EF4FEC">
        <w:rPr>
          <w:rFonts w:asciiTheme="majorHAnsi" w:hAnsiTheme="majorHAnsi" w:cstheme="majorHAnsi"/>
        </w:rPr>
        <w:t>,</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zagwarantowanie wysokiego poziomu przebiegu procedur oceny oddziaływania</w:t>
      </w:r>
      <w:r>
        <w:rPr>
          <w:rFonts w:asciiTheme="majorHAnsi" w:hAnsiTheme="majorHAnsi" w:cstheme="majorHAnsi"/>
        </w:rPr>
        <w:t xml:space="preserve"> </w:t>
      </w:r>
      <w:r w:rsidRPr="0002122C">
        <w:rPr>
          <w:rFonts w:asciiTheme="majorHAnsi" w:hAnsiTheme="majorHAnsi" w:cstheme="majorHAnsi"/>
        </w:rPr>
        <w:t>na środowisko dla poszczególnych przedsięwzięć (w tym rzetelnie sporządzone raporty</w:t>
      </w:r>
      <w:r>
        <w:rPr>
          <w:rFonts w:asciiTheme="majorHAnsi" w:hAnsiTheme="majorHAnsi" w:cstheme="majorHAnsi"/>
        </w:rPr>
        <w:t xml:space="preserve"> </w:t>
      </w:r>
      <w:r w:rsidRPr="0002122C">
        <w:rPr>
          <w:rFonts w:asciiTheme="majorHAnsi" w:hAnsiTheme="majorHAnsi" w:cstheme="majorHAnsi"/>
        </w:rPr>
        <w:t>oddziaływania na środowisko),</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nadzór poprawności merytorycznej realizacji zapisów ujętych w analizowanym dokumencie oraz stały monitoring stanu środowiska,</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zapewnienie zgodności decyzji administracyjnych z obowiązującym prawem miejscowym</w:t>
      </w:r>
      <w:r>
        <w:rPr>
          <w:rFonts w:asciiTheme="majorHAnsi" w:hAnsiTheme="majorHAnsi" w:cstheme="majorHAnsi"/>
        </w:rPr>
        <w:t xml:space="preserve"> </w:t>
      </w:r>
      <w:r w:rsidRPr="0002122C">
        <w:rPr>
          <w:rFonts w:asciiTheme="majorHAnsi" w:hAnsiTheme="majorHAnsi" w:cstheme="majorHAnsi"/>
        </w:rPr>
        <w:t>i krajowym,</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rzetelna egzekucja zapisów określonych w decyzjach administracyjnych i innych</w:t>
      </w:r>
      <w:r>
        <w:rPr>
          <w:rFonts w:asciiTheme="majorHAnsi" w:hAnsiTheme="majorHAnsi" w:cstheme="majorHAnsi"/>
        </w:rPr>
        <w:t xml:space="preserve"> </w:t>
      </w:r>
      <w:r w:rsidRPr="0002122C">
        <w:rPr>
          <w:rFonts w:asciiTheme="majorHAnsi" w:hAnsiTheme="majorHAnsi" w:cstheme="majorHAnsi"/>
        </w:rPr>
        <w:t>przepisach prawnych,</w:t>
      </w:r>
      <w:r>
        <w:rPr>
          <w:rFonts w:asciiTheme="majorHAnsi" w:hAnsiTheme="majorHAnsi" w:cstheme="majorHAnsi"/>
        </w:rPr>
        <w:t xml:space="preserve"> w szczególności w zakresie </w:t>
      </w:r>
      <w:r w:rsidR="00EF4FEC">
        <w:rPr>
          <w:rFonts w:asciiTheme="majorHAnsi" w:hAnsiTheme="majorHAnsi" w:cstheme="majorHAnsi"/>
        </w:rPr>
        <w:t>poziomu promieniowania i hałasu,</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właściwe (zgodne z miejscowymi planami zagospodarowania przestrzennego)</w:t>
      </w:r>
      <w:r>
        <w:rPr>
          <w:rFonts w:asciiTheme="majorHAnsi" w:hAnsiTheme="majorHAnsi" w:cstheme="majorHAnsi"/>
        </w:rPr>
        <w:t xml:space="preserve"> </w:t>
      </w:r>
      <w:r w:rsidRPr="0002122C">
        <w:rPr>
          <w:rFonts w:asciiTheme="majorHAnsi" w:hAnsiTheme="majorHAnsi" w:cstheme="majorHAnsi"/>
        </w:rPr>
        <w:t xml:space="preserve">wykorzystanie zasobów przestrzeni, </w:t>
      </w:r>
    </w:p>
    <w:p w:rsidR="00E11970" w:rsidRPr="0002122C" w:rsidRDefault="00E11970" w:rsidP="00277950">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wzmocnienie funkcji kontrolnej służb ochrony środowiska,</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zapewnienie mieszkańcom oraz zainteresowanym podmiotom łatwego dostępu</w:t>
      </w:r>
      <w:r>
        <w:rPr>
          <w:rFonts w:asciiTheme="majorHAnsi" w:hAnsiTheme="majorHAnsi" w:cstheme="majorHAnsi"/>
        </w:rPr>
        <w:t xml:space="preserve"> </w:t>
      </w:r>
      <w:r w:rsidRPr="0002122C">
        <w:rPr>
          <w:rFonts w:asciiTheme="majorHAnsi" w:hAnsiTheme="majorHAnsi" w:cstheme="majorHAnsi"/>
        </w:rPr>
        <w:t>do informacji o st</w:t>
      </w:r>
      <w:r>
        <w:rPr>
          <w:rFonts w:asciiTheme="majorHAnsi" w:hAnsiTheme="majorHAnsi" w:cstheme="majorHAnsi"/>
        </w:rPr>
        <w:t xml:space="preserve">anie środowiska i jego ochronie, w tym zakresie </w:t>
      </w:r>
      <w:r w:rsidR="00EF4FEC">
        <w:rPr>
          <w:rFonts w:asciiTheme="majorHAnsi" w:hAnsiTheme="majorHAnsi" w:cstheme="majorHAnsi"/>
        </w:rPr>
        <w:t>poziomu promieniowania i hałasu drogowego, również poziomu pyłów i gazów w bezpośredniej lokalizacji natężenia ruchu drogowego.</w:t>
      </w:r>
    </w:p>
    <w:p w:rsidR="001307BB" w:rsidRDefault="001307BB" w:rsidP="007E597E">
      <w:pPr>
        <w:spacing w:line="276" w:lineRule="auto"/>
        <w:rPr>
          <w:rFonts w:asciiTheme="majorHAnsi" w:hAnsiTheme="majorHAnsi" w:cstheme="majorHAnsi"/>
        </w:rPr>
      </w:pPr>
      <w:r>
        <w:rPr>
          <w:rFonts w:asciiTheme="majorHAnsi" w:hAnsiTheme="majorHAnsi" w:cstheme="majorHAnsi"/>
        </w:rPr>
        <w:t xml:space="preserve">Należy stwierdzić, iż kierunki działań w perspektywie długofalowej nie będą negatywnie wpływać na klimat akustyczny czy wibracje. Zostaną zachowane dopuszczalne poziomy hałasu na terenach chronionych akustycznie, zwłaszcza na terenach zabudowy mieszkaniowej/ siedlisk ludzkich, związanej z czasowym lub stałym pobytem ludzi, w tym dzieci i młodzieży. </w:t>
      </w:r>
    </w:p>
    <w:p w:rsidR="007E597E" w:rsidRPr="00280BE3" w:rsidRDefault="007E597E" w:rsidP="007E597E">
      <w:pPr>
        <w:spacing w:line="276" w:lineRule="auto"/>
        <w:rPr>
          <w:rFonts w:asciiTheme="majorHAnsi" w:hAnsiTheme="majorHAnsi" w:cstheme="majorHAnsi"/>
        </w:rPr>
      </w:pPr>
    </w:p>
    <w:p w:rsidR="00FA3749" w:rsidRPr="00280BE3" w:rsidRDefault="00280BE3" w:rsidP="00E42905">
      <w:pPr>
        <w:pStyle w:val="Nagwek2"/>
        <w:spacing w:line="240" w:lineRule="auto"/>
        <w:rPr>
          <w:rFonts w:cstheme="majorHAnsi"/>
        </w:rPr>
      </w:pPr>
      <w:bookmarkStart w:id="84" w:name="_Toc85107523"/>
      <w:r w:rsidRPr="00280BE3">
        <w:rPr>
          <w:rFonts w:cstheme="majorHAnsi"/>
        </w:rPr>
        <w:t>ODDZIAŁYWANIE NA ZWIERZĘTA, ROŚLINY I BIORÓŻNORODNOŚĆ</w:t>
      </w:r>
      <w:bookmarkEnd w:id="84"/>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Wpływ kierunków działań ustalonych dla realizacji poszczególnych celów opisanych</w:t>
      </w:r>
      <w:r w:rsidR="0002122C">
        <w:rPr>
          <w:rFonts w:asciiTheme="majorHAnsi" w:hAnsiTheme="majorHAnsi" w:cstheme="majorHAnsi"/>
        </w:rPr>
        <w:t xml:space="preserve"> </w:t>
      </w:r>
      <w:r w:rsidR="00806B49">
        <w:rPr>
          <w:rFonts w:asciiTheme="majorHAnsi" w:hAnsiTheme="majorHAnsi" w:cstheme="majorHAnsi"/>
        </w:rPr>
        <w:br/>
      </w:r>
      <w:r w:rsidR="0002122C">
        <w:rPr>
          <w:rFonts w:asciiTheme="majorHAnsi" w:hAnsiTheme="majorHAnsi" w:cstheme="majorHAnsi"/>
        </w:rPr>
        <w:t xml:space="preserve">w dokumencie </w:t>
      </w:r>
      <w:r w:rsidRPr="00280BE3">
        <w:rPr>
          <w:rFonts w:asciiTheme="majorHAnsi" w:hAnsiTheme="majorHAnsi" w:cstheme="majorHAnsi"/>
        </w:rPr>
        <w:t>na świat roślinny i zwierzęcy, w tym bioróżnorodność i lasy ma charakter dość zmienny, z preferencją pozytywnych wzmocnień zaznaczających się oddziaływaniami korzystnymi.</w:t>
      </w:r>
      <w:r w:rsidR="0002122C">
        <w:rPr>
          <w:rFonts w:asciiTheme="majorHAnsi" w:hAnsiTheme="majorHAnsi" w:cstheme="majorHAnsi"/>
        </w:rPr>
        <w:t xml:space="preserve"> </w:t>
      </w:r>
      <w:r w:rsidRPr="00280BE3">
        <w:rPr>
          <w:rFonts w:asciiTheme="majorHAnsi" w:hAnsiTheme="majorHAnsi" w:cstheme="majorHAnsi"/>
        </w:rPr>
        <w:t xml:space="preserve">Przewiduje się, że pozytywne oddziaływania na faunę i florę generować będą działania związane z modernizacją sposobu ogrzewania </w:t>
      </w:r>
      <w:r w:rsidR="00806B49">
        <w:rPr>
          <w:rFonts w:asciiTheme="majorHAnsi" w:hAnsiTheme="majorHAnsi" w:cstheme="majorHAnsi"/>
        </w:rPr>
        <w:t>budynków i obiektów na terenie G</w:t>
      </w:r>
      <w:r w:rsidRPr="00280BE3">
        <w:rPr>
          <w:rFonts w:asciiTheme="majorHAnsi" w:hAnsiTheme="majorHAnsi" w:cstheme="majorHAnsi"/>
        </w:rPr>
        <w:t>miny</w:t>
      </w:r>
      <w:r w:rsidR="00806B49">
        <w:rPr>
          <w:rFonts w:asciiTheme="majorHAnsi" w:hAnsiTheme="majorHAnsi" w:cstheme="majorHAnsi"/>
        </w:rPr>
        <w:t xml:space="preserve"> </w:t>
      </w:r>
      <w:r w:rsidR="00277950">
        <w:rPr>
          <w:rFonts w:asciiTheme="majorHAnsi" w:hAnsiTheme="majorHAnsi" w:cstheme="majorHAnsi"/>
        </w:rPr>
        <w:t>Żarki</w:t>
      </w:r>
      <w:r w:rsidRPr="00280BE3">
        <w:rPr>
          <w:rFonts w:asciiTheme="majorHAnsi" w:hAnsiTheme="majorHAnsi" w:cstheme="majorHAnsi"/>
        </w:rPr>
        <w:t xml:space="preserve"> (szczególnie w zakresie oddziaływań pośrednich i skumulowanych związanych </w:t>
      </w:r>
      <w:r w:rsidR="00806B49">
        <w:rPr>
          <w:rFonts w:asciiTheme="majorHAnsi" w:hAnsiTheme="majorHAnsi" w:cstheme="majorHAnsi"/>
        </w:rPr>
        <w:br/>
      </w:r>
      <w:r w:rsidRPr="00280BE3">
        <w:rPr>
          <w:rFonts w:asciiTheme="majorHAnsi" w:hAnsiTheme="majorHAnsi" w:cstheme="majorHAnsi"/>
        </w:rPr>
        <w:t>z poprawą jakości powietrza, gleby i wód powierzchniowych). Mniejsza ilość szkodliwych pyłów lub wielopierścieniowych węglowodorów aromatycznych (w wyniku np. likwidacji niskiej emisji czy poprawy</w:t>
      </w:r>
      <w:r w:rsidR="0002122C">
        <w:rPr>
          <w:rFonts w:asciiTheme="majorHAnsi" w:hAnsiTheme="majorHAnsi" w:cstheme="majorHAnsi"/>
        </w:rPr>
        <w:t xml:space="preserve"> </w:t>
      </w:r>
      <w:r w:rsidRPr="00280BE3">
        <w:rPr>
          <w:rFonts w:asciiTheme="majorHAnsi" w:hAnsiTheme="majorHAnsi" w:cstheme="majorHAnsi"/>
        </w:rPr>
        <w:t>efektywności wykorzystania energii) poprawi warunki występowania szaty roślinnej i fauny.</w:t>
      </w:r>
      <w:r w:rsidR="0002122C">
        <w:rPr>
          <w:rFonts w:asciiTheme="majorHAnsi" w:hAnsiTheme="majorHAnsi" w:cstheme="majorHAnsi"/>
        </w:rPr>
        <w:t xml:space="preserve"> </w:t>
      </w:r>
      <w:r w:rsidR="00EF4FEC">
        <w:rPr>
          <w:rFonts w:asciiTheme="majorHAnsi" w:hAnsiTheme="majorHAnsi" w:cstheme="majorHAnsi"/>
        </w:rPr>
        <w:t>Modernizacja</w:t>
      </w:r>
      <w:r w:rsidRPr="00280BE3">
        <w:rPr>
          <w:rFonts w:asciiTheme="majorHAnsi" w:hAnsiTheme="majorHAnsi" w:cstheme="majorHAnsi"/>
        </w:rPr>
        <w:t xml:space="preserve"> infrastruktury liniowej </w:t>
      </w:r>
      <w:r w:rsidR="00EF4FEC">
        <w:rPr>
          <w:rFonts w:asciiTheme="majorHAnsi" w:hAnsiTheme="majorHAnsi" w:cstheme="majorHAnsi"/>
        </w:rPr>
        <w:t xml:space="preserve">drogowej, oświetlenia czy budowa ścieżek rowerowych </w:t>
      </w:r>
      <w:r w:rsidRPr="00280BE3">
        <w:rPr>
          <w:rFonts w:asciiTheme="majorHAnsi" w:hAnsiTheme="majorHAnsi" w:cstheme="majorHAnsi"/>
        </w:rPr>
        <w:t>powinna uwzględniać istniejące</w:t>
      </w:r>
      <w:r w:rsidR="0002122C">
        <w:rPr>
          <w:rFonts w:asciiTheme="majorHAnsi" w:hAnsiTheme="majorHAnsi" w:cstheme="majorHAnsi"/>
        </w:rPr>
        <w:t xml:space="preserve"> </w:t>
      </w:r>
      <w:r w:rsidRPr="00280BE3">
        <w:rPr>
          <w:rFonts w:asciiTheme="majorHAnsi" w:hAnsiTheme="majorHAnsi" w:cstheme="majorHAnsi"/>
        </w:rPr>
        <w:t>uwarunkowania środowiska przyrodniczego, kulturowego i krajobrazu</w:t>
      </w:r>
      <w:r w:rsidR="00EF4FEC">
        <w:rPr>
          <w:rFonts w:asciiTheme="majorHAnsi" w:hAnsiTheme="majorHAnsi" w:cstheme="majorHAnsi"/>
        </w:rPr>
        <w:t xml:space="preserve"> na obszarze realizacji inwestycji</w:t>
      </w:r>
      <w:r w:rsidRPr="00280BE3">
        <w:rPr>
          <w:rFonts w:asciiTheme="majorHAnsi" w:hAnsiTheme="majorHAnsi" w:cstheme="majorHAnsi"/>
        </w:rPr>
        <w:t>. W przypadku lokalizacji sieci infrastrukturalnych spełnione muszą być wszystkie wymagania dotyczące ochrony</w:t>
      </w:r>
      <w:r w:rsidR="0002122C">
        <w:rPr>
          <w:rFonts w:asciiTheme="majorHAnsi" w:hAnsiTheme="majorHAnsi" w:cstheme="majorHAnsi"/>
        </w:rPr>
        <w:t xml:space="preserve"> </w:t>
      </w:r>
      <w:r w:rsidRPr="00280BE3">
        <w:rPr>
          <w:rFonts w:asciiTheme="majorHAnsi" w:hAnsiTheme="majorHAnsi" w:cstheme="majorHAnsi"/>
        </w:rPr>
        <w:t>siedlisk oraz chronionych gatunków roślin i zwierząt wynikające z przepisów odrębnych.</w:t>
      </w:r>
      <w:r w:rsidR="0002122C">
        <w:rPr>
          <w:rFonts w:asciiTheme="majorHAnsi" w:hAnsiTheme="majorHAnsi" w:cstheme="majorHAnsi"/>
        </w:rPr>
        <w:t xml:space="preserve"> </w:t>
      </w:r>
      <w:r w:rsidRPr="00280BE3">
        <w:rPr>
          <w:rFonts w:asciiTheme="majorHAnsi" w:hAnsiTheme="majorHAnsi" w:cstheme="majorHAnsi"/>
        </w:rPr>
        <w:t>Każdorazowo tego typu inwestycje powinny posiadać szczegółowe inwentaryzacje przyrodnicze, zwłaszcza jeśli muszą być lokalizowane w obszarach chronionych. W przypadku</w:t>
      </w:r>
      <w:r w:rsidR="0002122C">
        <w:rPr>
          <w:rFonts w:asciiTheme="majorHAnsi" w:hAnsiTheme="majorHAnsi" w:cstheme="majorHAnsi"/>
        </w:rPr>
        <w:t xml:space="preserve"> </w:t>
      </w:r>
      <w:r w:rsidRPr="00280BE3">
        <w:rPr>
          <w:rFonts w:asciiTheme="majorHAnsi" w:hAnsiTheme="majorHAnsi" w:cstheme="majorHAnsi"/>
        </w:rPr>
        <w:t>stwierdzenia ewentualnego zagrożenia celów ochrony konieczna może się okazać zmiana</w:t>
      </w:r>
      <w:r w:rsidR="0002122C">
        <w:rPr>
          <w:rFonts w:asciiTheme="majorHAnsi" w:hAnsiTheme="majorHAnsi" w:cstheme="majorHAnsi"/>
        </w:rPr>
        <w:t xml:space="preserve"> </w:t>
      </w:r>
      <w:r w:rsidRPr="00280BE3">
        <w:rPr>
          <w:rFonts w:asciiTheme="majorHAnsi" w:hAnsiTheme="majorHAnsi" w:cstheme="majorHAnsi"/>
        </w:rPr>
        <w:t xml:space="preserve">planowanej trasy linii </w:t>
      </w:r>
      <w:r w:rsidR="00EF4FEC">
        <w:rPr>
          <w:rFonts w:asciiTheme="majorHAnsi" w:hAnsiTheme="majorHAnsi" w:cstheme="majorHAnsi"/>
        </w:rPr>
        <w:t xml:space="preserve">bodowy ścieżek rowerowych, modernizacji dróg czy oświetlenia, </w:t>
      </w:r>
      <w:r w:rsidRPr="00280BE3">
        <w:rPr>
          <w:rFonts w:asciiTheme="majorHAnsi" w:hAnsiTheme="majorHAnsi" w:cstheme="majorHAnsi"/>
        </w:rPr>
        <w:t>ze względu na potrzebę zachowania różnorodności biologicznej. Po</w:t>
      </w:r>
      <w:r w:rsidR="0002122C">
        <w:rPr>
          <w:rFonts w:asciiTheme="majorHAnsi" w:hAnsiTheme="majorHAnsi" w:cstheme="majorHAnsi"/>
        </w:rPr>
        <w:t xml:space="preserve"> </w:t>
      </w:r>
      <w:r w:rsidRPr="00280BE3">
        <w:rPr>
          <w:rFonts w:asciiTheme="majorHAnsi" w:hAnsiTheme="majorHAnsi" w:cstheme="majorHAnsi"/>
        </w:rPr>
        <w:t xml:space="preserve">realizacji inwestycji teren powinien zostać przywrócony do poprzedniego stanu, poprzez odtworzenie jego wartości użytkowych i przyrodniczych. Preferowanie inwestycji liniowych jako skablowanych </w:t>
      </w:r>
      <w:r w:rsidR="00EF4FEC" w:rsidRPr="00280BE3">
        <w:rPr>
          <w:rFonts w:asciiTheme="majorHAnsi" w:hAnsiTheme="majorHAnsi" w:cstheme="majorHAnsi"/>
        </w:rPr>
        <w:t>podziemn</w:t>
      </w:r>
      <w:r w:rsidR="00EF4FEC">
        <w:rPr>
          <w:rFonts w:asciiTheme="majorHAnsi" w:hAnsiTheme="majorHAnsi" w:cstheme="majorHAnsi"/>
        </w:rPr>
        <w:t>ie</w:t>
      </w:r>
      <w:r w:rsidRPr="00280BE3">
        <w:rPr>
          <w:rFonts w:asciiTheme="majorHAnsi" w:hAnsiTheme="majorHAnsi" w:cstheme="majorHAnsi"/>
        </w:rPr>
        <w:t>, nie spowoduje ograniczenia korytarzy</w:t>
      </w:r>
      <w:r w:rsidR="0002122C">
        <w:rPr>
          <w:rFonts w:asciiTheme="majorHAnsi" w:hAnsiTheme="majorHAnsi" w:cstheme="majorHAnsi"/>
        </w:rPr>
        <w:t xml:space="preserve"> </w:t>
      </w:r>
      <w:r w:rsidRPr="00280BE3">
        <w:rPr>
          <w:rFonts w:asciiTheme="majorHAnsi" w:hAnsiTheme="majorHAnsi" w:cstheme="majorHAnsi"/>
        </w:rPr>
        <w:t>i ciągów ekologicznych oraz szlaków migracji zwierząt. Plany związane z lokalizacją nowych</w:t>
      </w:r>
      <w:r w:rsidR="0002122C">
        <w:rPr>
          <w:rFonts w:asciiTheme="majorHAnsi" w:hAnsiTheme="majorHAnsi" w:cstheme="majorHAnsi"/>
        </w:rPr>
        <w:t xml:space="preserve"> </w:t>
      </w:r>
      <w:r w:rsidRPr="00280BE3">
        <w:rPr>
          <w:rFonts w:asciiTheme="majorHAnsi" w:hAnsiTheme="majorHAnsi" w:cstheme="majorHAnsi"/>
        </w:rPr>
        <w:t xml:space="preserve">odcinków sieci </w:t>
      </w:r>
      <w:r w:rsidR="00EF4FEC">
        <w:rPr>
          <w:rFonts w:asciiTheme="majorHAnsi" w:hAnsiTheme="majorHAnsi" w:cstheme="majorHAnsi"/>
        </w:rPr>
        <w:t xml:space="preserve">gazowej </w:t>
      </w:r>
      <w:r w:rsidRPr="00280BE3">
        <w:rPr>
          <w:rFonts w:asciiTheme="majorHAnsi" w:hAnsiTheme="majorHAnsi" w:cstheme="majorHAnsi"/>
        </w:rPr>
        <w:t xml:space="preserve">powinny każdorazowo odpowiadać ustaleniom właściwego </w:t>
      </w:r>
      <w:proofErr w:type="spellStart"/>
      <w:r w:rsidRPr="00280BE3">
        <w:rPr>
          <w:rFonts w:asciiTheme="majorHAnsi" w:hAnsiTheme="majorHAnsi" w:cstheme="majorHAnsi"/>
        </w:rPr>
        <w:t>mpzp</w:t>
      </w:r>
      <w:proofErr w:type="spellEnd"/>
      <w:r w:rsidRPr="00280BE3">
        <w:rPr>
          <w:rFonts w:asciiTheme="majorHAnsi" w:hAnsiTheme="majorHAnsi" w:cstheme="majorHAnsi"/>
        </w:rPr>
        <w:t xml:space="preserve"> oraz</w:t>
      </w:r>
      <w:r w:rsidR="0002122C">
        <w:rPr>
          <w:rFonts w:asciiTheme="majorHAnsi" w:hAnsiTheme="majorHAnsi" w:cstheme="majorHAnsi"/>
        </w:rPr>
        <w:t xml:space="preserve"> </w:t>
      </w:r>
      <w:r w:rsidRPr="00280BE3">
        <w:rPr>
          <w:rFonts w:asciiTheme="majorHAnsi" w:hAnsiTheme="majorHAnsi" w:cstheme="majorHAnsi"/>
        </w:rPr>
        <w:t>uwzględniać warunki ochrony obszarów cennych przyrodniczo.</w:t>
      </w:r>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Potencjalne niekorzystne oddziaływania na świat roślinny mogą wystąpić na etapie realizacji</w:t>
      </w:r>
      <w:r w:rsidR="0002122C">
        <w:rPr>
          <w:rFonts w:asciiTheme="majorHAnsi" w:hAnsiTheme="majorHAnsi" w:cstheme="majorHAnsi"/>
        </w:rPr>
        <w:t xml:space="preserve"> </w:t>
      </w:r>
      <w:r w:rsidRPr="00280BE3">
        <w:rPr>
          <w:rFonts w:asciiTheme="majorHAnsi" w:hAnsiTheme="majorHAnsi" w:cstheme="majorHAnsi"/>
        </w:rPr>
        <w:t xml:space="preserve">niektórych przedsięwzięć budowlanych. W trakcie budowy może wystąpić konieczność </w:t>
      </w:r>
      <w:r w:rsidR="0002122C">
        <w:rPr>
          <w:rFonts w:asciiTheme="majorHAnsi" w:hAnsiTheme="majorHAnsi" w:cstheme="majorHAnsi"/>
        </w:rPr>
        <w:t xml:space="preserve"> u</w:t>
      </w:r>
      <w:r w:rsidRPr="00280BE3">
        <w:rPr>
          <w:rFonts w:asciiTheme="majorHAnsi" w:hAnsiTheme="majorHAnsi" w:cstheme="majorHAnsi"/>
        </w:rPr>
        <w:t>sunięcia bądź przesadzenia niektórych drzew i krzewów. O ile jest to możliwe, rośliny należy</w:t>
      </w:r>
      <w:r w:rsidR="0002122C">
        <w:rPr>
          <w:rFonts w:asciiTheme="majorHAnsi" w:hAnsiTheme="majorHAnsi" w:cstheme="majorHAnsi"/>
        </w:rPr>
        <w:t xml:space="preserve"> </w:t>
      </w:r>
      <w:r w:rsidRPr="00280BE3">
        <w:rPr>
          <w:rFonts w:asciiTheme="majorHAnsi" w:hAnsiTheme="majorHAnsi" w:cstheme="majorHAnsi"/>
        </w:rPr>
        <w:t>przesadzać, a nie wycinać, chyba, że ich wartość jest wyjątkowo niska. Należy też zwrócić</w:t>
      </w:r>
      <w:r w:rsidR="0002122C">
        <w:rPr>
          <w:rFonts w:asciiTheme="majorHAnsi" w:hAnsiTheme="majorHAnsi" w:cstheme="majorHAnsi"/>
        </w:rPr>
        <w:t xml:space="preserve"> </w:t>
      </w:r>
      <w:r w:rsidRPr="00280BE3">
        <w:rPr>
          <w:rFonts w:asciiTheme="majorHAnsi" w:hAnsiTheme="majorHAnsi" w:cstheme="majorHAnsi"/>
        </w:rPr>
        <w:t xml:space="preserve">uwagę na odpowiednie zabezpieczenie drzew w bezpośrednim sąsiedztwie przeprowadzanych prac budowlanych i dróg transportu materiałów. Wycinka drzew realizowana na potrzeby konkretnych inwestycji może zostać skompensowana odpowiednimi </w:t>
      </w:r>
      <w:proofErr w:type="spellStart"/>
      <w:r w:rsidRPr="00280BE3">
        <w:rPr>
          <w:rFonts w:asciiTheme="majorHAnsi" w:hAnsiTheme="majorHAnsi" w:cstheme="majorHAnsi"/>
        </w:rPr>
        <w:t>nasadzeniami</w:t>
      </w:r>
      <w:proofErr w:type="spellEnd"/>
      <w:r w:rsidRPr="00280BE3">
        <w:rPr>
          <w:rFonts w:asciiTheme="majorHAnsi" w:hAnsiTheme="majorHAnsi" w:cstheme="majorHAnsi"/>
        </w:rPr>
        <w:t>.</w:t>
      </w:r>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W przypadku obecności na terenie robót budowlanych okazów chronionych konieczne jest</w:t>
      </w:r>
      <w:r w:rsidR="0002122C">
        <w:rPr>
          <w:rFonts w:asciiTheme="majorHAnsi" w:hAnsiTheme="majorHAnsi" w:cstheme="majorHAnsi"/>
        </w:rPr>
        <w:t xml:space="preserve"> </w:t>
      </w:r>
      <w:r w:rsidRPr="00280BE3">
        <w:rPr>
          <w:rFonts w:asciiTheme="majorHAnsi" w:hAnsiTheme="majorHAnsi" w:cstheme="majorHAnsi"/>
        </w:rPr>
        <w:t>ich przeniesienie na siedliska zastępcze. Dlatego też w przypadku realizacji inwestycji na</w:t>
      </w:r>
      <w:r w:rsidR="0002122C">
        <w:rPr>
          <w:rFonts w:asciiTheme="majorHAnsi" w:hAnsiTheme="majorHAnsi" w:cstheme="majorHAnsi"/>
        </w:rPr>
        <w:t xml:space="preserve"> </w:t>
      </w:r>
      <w:r w:rsidRPr="00280BE3">
        <w:rPr>
          <w:rFonts w:asciiTheme="majorHAnsi" w:hAnsiTheme="majorHAnsi" w:cstheme="majorHAnsi"/>
        </w:rPr>
        <w:t>obszarach biologicznie cennych należy dokonać szczegółowej inwentaryzacji botanicznej</w:t>
      </w:r>
      <w:r w:rsidR="0002122C">
        <w:rPr>
          <w:rFonts w:asciiTheme="majorHAnsi" w:hAnsiTheme="majorHAnsi" w:cstheme="majorHAnsi"/>
        </w:rPr>
        <w:t xml:space="preserve"> </w:t>
      </w:r>
      <w:r w:rsidRPr="00280BE3">
        <w:rPr>
          <w:rFonts w:asciiTheme="majorHAnsi" w:hAnsiTheme="majorHAnsi" w:cstheme="majorHAnsi"/>
        </w:rPr>
        <w:t>planowanego terenu inwestycji. Okazy kolidujące z realizacją inwestycji należy, po uzyskaniu</w:t>
      </w:r>
      <w:r w:rsidR="0002122C">
        <w:rPr>
          <w:rFonts w:asciiTheme="majorHAnsi" w:hAnsiTheme="majorHAnsi" w:cstheme="majorHAnsi"/>
        </w:rPr>
        <w:t xml:space="preserve"> </w:t>
      </w:r>
      <w:r w:rsidRPr="00280BE3">
        <w:rPr>
          <w:rFonts w:asciiTheme="majorHAnsi" w:hAnsiTheme="majorHAnsi" w:cstheme="majorHAnsi"/>
        </w:rPr>
        <w:t>wymaganej prawem zgody na likwidację stanowisk roślin chronionych oraz przeniesienia ich</w:t>
      </w:r>
      <w:r w:rsidR="0002122C">
        <w:rPr>
          <w:rFonts w:asciiTheme="majorHAnsi" w:hAnsiTheme="majorHAnsi" w:cstheme="majorHAnsi"/>
        </w:rPr>
        <w:t xml:space="preserve"> </w:t>
      </w:r>
      <w:r w:rsidRPr="00280BE3">
        <w:rPr>
          <w:rFonts w:asciiTheme="majorHAnsi" w:hAnsiTheme="majorHAnsi" w:cstheme="majorHAnsi"/>
        </w:rPr>
        <w:t>na odpowiednie siedliskowo stanowiska zastępcze, przenieść w inne miejsce zgodne siedliskowo. Przenoszenie roślin możliwe jest poza okresem ich wegetacji, a więc dla większości</w:t>
      </w:r>
      <w:r w:rsidR="0002122C">
        <w:rPr>
          <w:rFonts w:asciiTheme="majorHAnsi" w:hAnsiTheme="majorHAnsi" w:cstheme="majorHAnsi"/>
        </w:rPr>
        <w:t xml:space="preserve"> </w:t>
      </w:r>
      <w:r w:rsidRPr="00280BE3">
        <w:rPr>
          <w:rFonts w:asciiTheme="majorHAnsi" w:hAnsiTheme="majorHAnsi" w:cstheme="majorHAnsi"/>
        </w:rPr>
        <w:t>gatunków w okresie jesiennym lub wczesnowiosennym.</w:t>
      </w:r>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Działania związane z modernizacją sieci</w:t>
      </w:r>
      <w:r w:rsidR="00F65628">
        <w:rPr>
          <w:rFonts w:asciiTheme="majorHAnsi" w:hAnsiTheme="majorHAnsi" w:cstheme="majorHAnsi"/>
        </w:rPr>
        <w:t xml:space="preserve"> energetycznych</w:t>
      </w:r>
      <w:r w:rsidR="007E597E">
        <w:rPr>
          <w:rFonts w:asciiTheme="majorHAnsi" w:hAnsiTheme="majorHAnsi" w:cstheme="majorHAnsi"/>
        </w:rPr>
        <w:t xml:space="preserve"> celem modernizacji oświetlenia ulicznego, przyłączania instalacji OZE do sieci elektrycznej</w:t>
      </w:r>
      <w:r w:rsidR="00F65628">
        <w:rPr>
          <w:rFonts w:asciiTheme="majorHAnsi" w:hAnsiTheme="majorHAnsi" w:cstheme="majorHAnsi"/>
        </w:rPr>
        <w:t xml:space="preserve">, </w:t>
      </w:r>
      <w:r w:rsidR="007E597E">
        <w:rPr>
          <w:rFonts w:asciiTheme="majorHAnsi" w:hAnsiTheme="majorHAnsi" w:cstheme="majorHAnsi"/>
        </w:rPr>
        <w:t xml:space="preserve">sieci </w:t>
      </w:r>
      <w:r w:rsidR="00F65628">
        <w:rPr>
          <w:rFonts w:asciiTheme="majorHAnsi" w:hAnsiTheme="majorHAnsi" w:cstheme="majorHAnsi"/>
        </w:rPr>
        <w:t xml:space="preserve">gazowych, drogowych, budową ścieżek rowerowych </w:t>
      </w:r>
      <w:r w:rsidR="0002122C">
        <w:rPr>
          <w:rFonts w:asciiTheme="majorHAnsi" w:hAnsiTheme="majorHAnsi" w:cstheme="majorHAnsi"/>
        </w:rPr>
        <w:t>m</w:t>
      </w:r>
      <w:r w:rsidRPr="00280BE3">
        <w:rPr>
          <w:rFonts w:asciiTheme="majorHAnsi" w:hAnsiTheme="majorHAnsi" w:cstheme="majorHAnsi"/>
        </w:rPr>
        <w:t>ogą mieć wpływ na roślinność, głównie na terenach otwartych, dotychczas niezainwestowanych. Przekształcenia środowiska nie powinny być jednak znaczące, ze względu na</w:t>
      </w:r>
      <w:r w:rsidR="0002122C">
        <w:rPr>
          <w:rFonts w:asciiTheme="majorHAnsi" w:hAnsiTheme="majorHAnsi" w:cstheme="majorHAnsi"/>
        </w:rPr>
        <w:t xml:space="preserve"> </w:t>
      </w:r>
      <w:r w:rsidRPr="00280BE3">
        <w:rPr>
          <w:rFonts w:asciiTheme="majorHAnsi" w:hAnsiTheme="majorHAnsi" w:cstheme="majorHAnsi"/>
        </w:rPr>
        <w:t>dotychczasowe zagospodarowanie terenów (tereny zurbanizowane) oraz możliwość rekultywacji terenu po ich zrealizowaniu.</w:t>
      </w:r>
      <w:r w:rsidR="0002122C">
        <w:rPr>
          <w:rFonts w:asciiTheme="majorHAnsi" w:hAnsiTheme="majorHAnsi" w:cstheme="majorHAnsi"/>
        </w:rPr>
        <w:t xml:space="preserve"> </w:t>
      </w:r>
    </w:p>
    <w:p w:rsidR="00280BE3" w:rsidRPr="00280BE3" w:rsidRDefault="0002122C" w:rsidP="00277950">
      <w:pPr>
        <w:spacing w:line="276" w:lineRule="auto"/>
        <w:rPr>
          <w:rFonts w:asciiTheme="majorHAnsi" w:hAnsiTheme="majorHAnsi" w:cstheme="majorHAnsi"/>
        </w:rPr>
      </w:pPr>
      <w:r>
        <w:rPr>
          <w:rFonts w:asciiTheme="majorHAnsi" w:hAnsiTheme="majorHAnsi" w:cstheme="majorHAnsi"/>
        </w:rPr>
        <w:t>P</w:t>
      </w:r>
      <w:r w:rsidR="00280BE3" w:rsidRPr="00280BE3">
        <w:rPr>
          <w:rFonts w:asciiTheme="majorHAnsi" w:hAnsiTheme="majorHAnsi" w:cstheme="majorHAnsi"/>
        </w:rPr>
        <w:t>ozytywnym oddziaływaniem pośrednim charakteryzować się będą działania</w:t>
      </w:r>
      <w:r>
        <w:rPr>
          <w:rFonts w:asciiTheme="majorHAnsi" w:hAnsiTheme="majorHAnsi" w:cstheme="majorHAnsi"/>
        </w:rPr>
        <w:t xml:space="preserve"> </w:t>
      </w:r>
      <w:r w:rsidR="00280BE3" w:rsidRPr="00280BE3">
        <w:rPr>
          <w:rFonts w:asciiTheme="majorHAnsi" w:hAnsiTheme="majorHAnsi" w:cstheme="majorHAnsi"/>
        </w:rPr>
        <w:t>stymulujące do wykorzys</w:t>
      </w:r>
      <w:r w:rsidR="00F65628">
        <w:rPr>
          <w:rFonts w:asciiTheme="majorHAnsi" w:hAnsiTheme="majorHAnsi" w:cstheme="majorHAnsi"/>
        </w:rPr>
        <w:t>tania kogeneracji rozproszonej-</w:t>
      </w:r>
      <w:r w:rsidR="00280BE3" w:rsidRPr="00280BE3">
        <w:rPr>
          <w:rFonts w:asciiTheme="majorHAnsi" w:hAnsiTheme="majorHAnsi" w:cstheme="majorHAnsi"/>
        </w:rPr>
        <w:t xml:space="preserve"> planowanej do zastosowania</w:t>
      </w:r>
      <w:r>
        <w:rPr>
          <w:rFonts w:asciiTheme="majorHAnsi" w:hAnsiTheme="majorHAnsi" w:cstheme="majorHAnsi"/>
        </w:rPr>
        <w:t xml:space="preserve"> </w:t>
      </w:r>
      <w:r w:rsidR="00280BE3" w:rsidRPr="00280BE3">
        <w:rPr>
          <w:rFonts w:asciiTheme="majorHAnsi" w:hAnsiTheme="majorHAnsi" w:cstheme="majorHAnsi"/>
        </w:rPr>
        <w:t xml:space="preserve">szczególnie </w:t>
      </w:r>
      <w:r w:rsidR="00806B49">
        <w:rPr>
          <w:rFonts w:asciiTheme="majorHAnsi" w:hAnsiTheme="majorHAnsi" w:cstheme="majorHAnsi"/>
        </w:rPr>
        <w:br/>
      </w:r>
      <w:r w:rsidR="00280BE3" w:rsidRPr="00280BE3">
        <w:rPr>
          <w:rFonts w:asciiTheme="majorHAnsi" w:hAnsiTheme="majorHAnsi" w:cstheme="majorHAnsi"/>
        </w:rPr>
        <w:t xml:space="preserve">w kontekście wymiany i likwidacji </w:t>
      </w:r>
      <w:proofErr w:type="spellStart"/>
      <w:r w:rsidR="00280BE3" w:rsidRPr="00280BE3">
        <w:rPr>
          <w:rFonts w:asciiTheme="majorHAnsi" w:hAnsiTheme="majorHAnsi" w:cstheme="majorHAnsi"/>
        </w:rPr>
        <w:t>niskosprawnych</w:t>
      </w:r>
      <w:proofErr w:type="spellEnd"/>
      <w:r w:rsidR="00280BE3" w:rsidRPr="00280BE3">
        <w:rPr>
          <w:rFonts w:asciiTheme="majorHAnsi" w:hAnsiTheme="majorHAnsi" w:cstheme="majorHAnsi"/>
        </w:rPr>
        <w:t xml:space="preserve"> kotłów węglowych w kotłowniach lokalnych i/lub przemysłowych.</w:t>
      </w:r>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Zagrożenie dla siedlisk ptaków, w tym ptaków chronionych potencjalnie może wystąpić</w:t>
      </w:r>
      <w:r w:rsidR="0002122C">
        <w:rPr>
          <w:rFonts w:asciiTheme="majorHAnsi" w:hAnsiTheme="majorHAnsi" w:cstheme="majorHAnsi"/>
        </w:rPr>
        <w:t xml:space="preserve"> </w:t>
      </w:r>
      <w:r w:rsidR="00806B49">
        <w:rPr>
          <w:rFonts w:asciiTheme="majorHAnsi" w:hAnsiTheme="majorHAnsi" w:cstheme="majorHAnsi"/>
        </w:rPr>
        <w:br/>
      </w:r>
      <w:r w:rsidRPr="00280BE3">
        <w:rPr>
          <w:rFonts w:asciiTheme="majorHAnsi" w:hAnsiTheme="majorHAnsi" w:cstheme="majorHAnsi"/>
        </w:rPr>
        <w:t>w trakcie lub w wyniku prowadzenia prac termomodernizacyjnych budynków. Każdorazowo</w:t>
      </w:r>
      <w:r w:rsidR="0002122C">
        <w:rPr>
          <w:rFonts w:asciiTheme="majorHAnsi" w:hAnsiTheme="majorHAnsi" w:cstheme="majorHAnsi"/>
        </w:rPr>
        <w:t xml:space="preserve"> </w:t>
      </w:r>
      <w:r w:rsidR="00806B49">
        <w:rPr>
          <w:rFonts w:asciiTheme="majorHAnsi" w:hAnsiTheme="majorHAnsi" w:cstheme="majorHAnsi"/>
        </w:rPr>
        <w:br/>
      </w:r>
      <w:r w:rsidRPr="00280BE3">
        <w:rPr>
          <w:rFonts w:asciiTheme="majorHAnsi" w:hAnsiTheme="majorHAnsi" w:cstheme="majorHAnsi"/>
        </w:rPr>
        <w:t>w takich przypadkach należy przeprowadzić analizę w celu oceny, czy zidentyfikowane miejsca lęgowe ptaków chronionych zlokalizowane na budynkach mieszkalnych, podlegają</w:t>
      </w:r>
      <w:r w:rsidR="0002122C">
        <w:rPr>
          <w:rFonts w:asciiTheme="majorHAnsi" w:hAnsiTheme="majorHAnsi" w:cstheme="majorHAnsi"/>
        </w:rPr>
        <w:t xml:space="preserve"> </w:t>
      </w:r>
      <w:r w:rsidRPr="00280BE3">
        <w:rPr>
          <w:rFonts w:asciiTheme="majorHAnsi" w:hAnsiTheme="majorHAnsi" w:cstheme="majorHAnsi"/>
        </w:rPr>
        <w:t xml:space="preserve">ochronie prawnej i, czy zgodnie z art. 56 ust. 2 ustawy o </w:t>
      </w:r>
      <w:r w:rsidR="00F65628">
        <w:rPr>
          <w:rFonts w:asciiTheme="majorHAnsi" w:hAnsiTheme="majorHAnsi" w:cstheme="majorHAnsi"/>
        </w:rPr>
        <w:t>ochronie przyrody (</w:t>
      </w:r>
      <w:r w:rsidR="0002122C">
        <w:rPr>
          <w:rFonts w:asciiTheme="majorHAnsi" w:hAnsiTheme="majorHAnsi" w:cstheme="majorHAnsi"/>
        </w:rPr>
        <w:t>Dz.</w:t>
      </w:r>
      <w:r w:rsidR="00F65628">
        <w:rPr>
          <w:rFonts w:asciiTheme="majorHAnsi" w:hAnsiTheme="majorHAnsi" w:cstheme="majorHAnsi"/>
        </w:rPr>
        <w:t xml:space="preserve"> </w:t>
      </w:r>
      <w:r w:rsidR="0002122C">
        <w:rPr>
          <w:rFonts w:asciiTheme="majorHAnsi" w:hAnsiTheme="majorHAnsi" w:cstheme="majorHAnsi"/>
        </w:rPr>
        <w:t xml:space="preserve">U. </w:t>
      </w:r>
      <w:r w:rsidR="00F65628">
        <w:rPr>
          <w:rFonts w:asciiTheme="majorHAnsi" w:hAnsiTheme="majorHAnsi" w:cstheme="majorHAnsi"/>
        </w:rPr>
        <w:t xml:space="preserve">z </w:t>
      </w:r>
      <w:r w:rsidR="0002122C">
        <w:rPr>
          <w:rFonts w:asciiTheme="majorHAnsi" w:hAnsiTheme="majorHAnsi" w:cstheme="majorHAnsi"/>
        </w:rPr>
        <w:t>2021</w:t>
      </w:r>
      <w:r w:rsidR="00F65628">
        <w:rPr>
          <w:rFonts w:asciiTheme="majorHAnsi" w:hAnsiTheme="majorHAnsi" w:cstheme="majorHAnsi"/>
        </w:rPr>
        <w:t xml:space="preserve"> r.</w:t>
      </w:r>
      <w:r w:rsidR="0002122C">
        <w:rPr>
          <w:rFonts w:asciiTheme="majorHAnsi" w:hAnsiTheme="majorHAnsi" w:cstheme="majorHAnsi"/>
        </w:rPr>
        <w:t>, poz. 1098</w:t>
      </w:r>
      <w:r w:rsidRPr="00280BE3">
        <w:rPr>
          <w:rFonts w:asciiTheme="majorHAnsi" w:hAnsiTheme="majorHAnsi" w:cstheme="majorHAnsi"/>
        </w:rPr>
        <w:t>), prace tego rodzaju będą wymagać uzyskania zezwolenia Regionalnego Dyrektora Ochrony Środowiska.</w:t>
      </w:r>
      <w:r w:rsidR="0002122C">
        <w:rPr>
          <w:rFonts w:asciiTheme="majorHAnsi" w:hAnsiTheme="majorHAnsi" w:cstheme="majorHAnsi"/>
        </w:rPr>
        <w:t xml:space="preserve"> </w:t>
      </w:r>
    </w:p>
    <w:p w:rsidR="0002122C"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W przypadku prowadzenia prac budowlanych należy bezwzględnie zalecić odpowiednie zaprojektowanie harmonogramu robót, przewidującego prowadzenie robót w terminach poza</w:t>
      </w:r>
      <w:r w:rsidR="0002122C">
        <w:rPr>
          <w:rFonts w:asciiTheme="majorHAnsi" w:hAnsiTheme="majorHAnsi" w:cstheme="majorHAnsi"/>
        </w:rPr>
        <w:t xml:space="preserve"> </w:t>
      </w:r>
      <w:r w:rsidRPr="00280BE3">
        <w:rPr>
          <w:rFonts w:asciiTheme="majorHAnsi" w:hAnsiTheme="majorHAnsi" w:cstheme="majorHAnsi"/>
        </w:rPr>
        <w:t>okresem lęgowym ptaków i poza okresem migracji zwierząt</w:t>
      </w:r>
      <w:r w:rsidR="00F65628">
        <w:rPr>
          <w:rFonts w:asciiTheme="majorHAnsi" w:hAnsiTheme="majorHAnsi" w:cstheme="majorHAnsi"/>
        </w:rPr>
        <w:t>, co w szczególności dotyczy korytarzy ekologicznych</w:t>
      </w:r>
      <w:r w:rsidRPr="00280BE3">
        <w:rPr>
          <w:rFonts w:asciiTheme="majorHAnsi" w:hAnsiTheme="majorHAnsi" w:cstheme="majorHAnsi"/>
        </w:rPr>
        <w:t>. Harmonogram realizacji budowy</w:t>
      </w:r>
      <w:r w:rsidR="0002122C">
        <w:rPr>
          <w:rFonts w:asciiTheme="majorHAnsi" w:hAnsiTheme="majorHAnsi" w:cstheme="majorHAnsi"/>
        </w:rPr>
        <w:t xml:space="preserve"> </w:t>
      </w:r>
      <w:r w:rsidRPr="00280BE3">
        <w:rPr>
          <w:rFonts w:asciiTheme="majorHAnsi" w:hAnsiTheme="majorHAnsi" w:cstheme="majorHAnsi"/>
        </w:rPr>
        <w:t>winien być dostosowany do procesów zachodzących w przyrodzie na danym terenie, minimalizując tym samym ingerencję w środowisko. Ustalenie odpowiedniego harmonogramu</w:t>
      </w:r>
      <w:r w:rsidR="0002122C">
        <w:rPr>
          <w:rFonts w:asciiTheme="majorHAnsi" w:hAnsiTheme="majorHAnsi" w:cstheme="majorHAnsi"/>
        </w:rPr>
        <w:t xml:space="preserve"> </w:t>
      </w:r>
      <w:r w:rsidRPr="00280BE3">
        <w:rPr>
          <w:rFonts w:asciiTheme="majorHAnsi" w:hAnsiTheme="majorHAnsi" w:cstheme="majorHAnsi"/>
        </w:rPr>
        <w:t>realizacji robót budowlanych powinno być wykonane po dokonaniu właściwego rozpoznania</w:t>
      </w:r>
      <w:r w:rsidR="0002122C">
        <w:rPr>
          <w:rFonts w:asciiTheme="majorHAnsi" w:hAnsiTheme="majorHAnsi" w:cstheme="majorHAnsi"/>
        </w:rPr>
        <w:t xml:space="preserve"> </w:t>
      </w:r>
      <w:r w:rsidRPr="00280BE3">
        <w:rPr>
          <w:rFonts w:asciiTheme="majorHAnsi" w:hAnsiTheme="majorHAnsi" w:cstheme="majorHAnsi"/>
        </w:rPr>
        <w:t>przyrodniczego dla konkretnego przedsięwzięcia na etapie sporządzania raportu</w:t>
      </w:r>
      <w:r w:rsidR="0002122C">
        <w:rPr>
          <w:rFonts w:asciiTheme="majorHAnsi" w:hAnsiTheme="majorHAnsi" w:cstheme="majorHAnsi"/>
        </w:rPr>
        <w:t xml:space="preserve"> </w:t>
      </w:r>
      <w:r w:rsidRPr="00280BE3">
        <w:rPr>
          <w:rFonts w:asciiTheme="majorHAnsi" w:hAnsiTheme="majorHAnsi" w:cstheme="majorHAnsi"/>
        </w:rPr>
        <w:t>o oddziaływaniu na środowisko.</w:t>
      </w:r>
      <w:r w:rsidR="0002122C">
        <w:rPr>
          <w:rFonts w:asciiTheme="majorHAnsi" w:hAnsiTheme="majorHAnsi" w:cstheme="majorHAnsi"/>
        </w:rPr>
        <w:t xml:space="preserve"> </w:t>
      </w:r>
    </w:p>
    <w:p w:rsidR="00280BE3" w:rsidRDefault="00280BE3" w:rsidP="00277950">
      <w:pPr>
        <w:spacing w:line="276" w:lineRule="auto"/>
        <w:rPr>
          <w:rFonts w:asciiTheme="majorHAnsi" w:hAnsiTheme="majorHAnsi" w:cstheme="majorHAnsi"/>
        </w:rPr>
      </w:pPr>
      <w:r w:rsidRPr="00280BE3">
        <w:rPr>
          <w:rFonts w:asciiTheme="majorHAnsi" w:hAnsiTheme="majorHAnsi" w:cstheme="majorHAnsi"/>
        </w:rPr>
        <w:t>Prace budowlane czasem pociągają za sobą konieczność wykonania odwodnienia wykopów.</w:t>
      </w:r>
      <w:r w:rsidR="0002122C">
        <w:rPr>
          <w:rFonts w:asciiTheme="majorHAnsi" w:hAnsiTheme="majorHAnsi" w:cstheme="majorHAnsi"/>
        </w:rPr>
        <w:t xml:space="preserve"> </w:t>
      </w:r>
      <w:r w:rsidRPr="00280BE3">
        <w:rPr>
          <w:rFonts w:asciiTheme="majorHAnsi" w:hAnsiTheme="majorHAnsi" w:cstheme="majorHAnsi"/>
        </w:rPr>
        <w:t>Taka zmiana stosunków wodnych w sposób pośredni oddziałuje na roślinność (szczególnie</w:t>
      </w:r>
      <w:r w:rsidR="0002122C">
        <w:rPr>
          <w:rFonts w:asciiTheme="majorHAnsi" w:hAnsiTheme="majorHAnsi" w:cstheme="majorHAnsi"/>
        </w:rPr>
        <w:t xml:space="preserve"> </w:t>
      </w:r>
      <w:r w:rsidRPr="00280BE3">
        <w:rPr>
          <w:rFonts w:asciiTheme="majorHAnsi" w:hAnsiTheme="majorHAnsi" w:cstheme="majorHAnsi"/>
        </w:rPr>
        <w:t>na siedliska zależne od wody), a ponieważ z reguły nie są to zmiany trwałe, nie powodują</w:t>
      </w:r>
      <w:r w:rsidR="0002122C">
        <w:rPr>
          <w:rFonts w:asciiTheme="majorHAnsi" w:hAnsiTheme="majorHAnsi" w:cstheme="majorHAnsi"/>
        </w:rPr>
        <w:t xml:space="preserve"> </w:t>
      </w:r>
      <w:r w:rsidRPr="00280BE3">
        <w:rPr>
          <w:rFonts w:asciiTheme="majorHAnsi" w:hAnsiTheme="majorHAnsi" w:cstheme="majorHAnsi"/>
        </w:rPr>
        <w:t>zniszczenia siedlisk. Po zakończeniu prac budowlanych poziom wody gruntowej wraca do</w:t>
      </w:r>
      <w:r w:rsidR="0002122C">
        <w:rPr>
          <w:rFonts w:asciiTheme="majorHAnsi" w:hAnsiTheme="majorHAnsi" w:cstheme="majorHAnsi"/>
        </w:rPr>
        <w:t xml:space="preserve"> </w:t>
      </w:r>
      <w:r w:rsidRPr="00280BE3">
        <w:rPr>
          <w:rFonts w:asciiTheme="majorHAnsi" w:hAnsiTheme="majorHAnsi" w:cstheme="majorHAnsi"/>
        </w:rPr>
        <w:t>stanu poprzedniego. Przecięcie siedliska, zwłaszcza lasów lub łąk zlokalizowanych wzdłuż</w:t>
      </w:r>
      <w:r w:rsidR="0002122C">
        <w:rPr>
          <w:rFonts w:asciiTheme="majorHAnsi" w:hAnsiTheme="majorHAnsi" w:cstheme="majorHAnsi"/>
        </w:rPr>
        <w:t xml:space="preserve"> </w:t>
      </w:r>
      <w:r w:rsidRPr="00280BE3">
        <w:rPr>
          <w:rFonts w:asciiTheme="majorHAnsi" w:hAnsiTheme="majorHAnsi" w:cstheme="majorHAnsi"/>
        </w:rPr>
        <w:t>doliny rzecznej, która stanowi</w:t>
      </w:r>
      <w:r w:rsidR="00E11970">
        <w:rPr>
          <w:rFonts w:asciiTheme="majorHAnsi" w:hAnsiTheme="majorHAnsi" w:cstheme="majorHAnsi"/>
        </w:rPr>
        <w:t>ć może</w:t>
      </w:r>
      <w:r w:rsidRPr="00280BE3">
        <w:rPr>
          <w:rFonts w:asciiTheme="majorHAnsi" w:hAnsiTheme="majorHAnsi" w:cstheme="majorHAnsi"/>
        </w:rPr>
        <w:t xml:space="preserve"> lokalny korytarz ekologiczny, powoduje fragmentację siedliska</w:t>
      </w:r>
      <w:r w:rsidR="0002122C">
        <w:rPr>
          <w:rFonts w:asciiTheme="majorHAnsi" w:hAnsiTheme="majorHAnsi" w:cstheme="majorHAnsi"/>
        </w:rPr>
        <w:t xml:space="preserve"> </w:t>
      </w:r>
      <w:r w:rsidR="00E11970">
        <w:rPr>
          <w:rFonts w:asciiTheme="majorHAnsi" w:hAnsiTheme="majorHAnsi" w:cstheme="majorHAnsi"/>
        </w:rPr>
        <w:br/>
      </w:r>
      <w:r w:rsidRPr="00280BE3">
        <w:rPr>
          <w:rFonts w:asciiTheme="majorHAnsi" w:hAnsiTheme="majorHAnsi" w:cstheme="majorHAnsi"/>
        </w:rPr>
        <w:t xml:space="preserve">i może wywołać pośrednie skutki, takie jak izolację lokalnych populacji i problemy </w:t>
      </w:r>
      <w:r w:rsidR="00F65628">
        <w:rPr>
          <w:rFonts w:asciiTheme="majorHAnsi" w:hAnsiTheme="majorHAnsi" w:cstheme="majorHAnsi"/>
        </w:rPr>
        <w:br/>
      </w:r>
      <w:r w:rsidRPr="00280BE3">
        <w:rPr>
          <w:rFonts w:asciiTheme="majorHAnsi" w:hAnsiTheme="majorHAnsi" w:cstheme="majorHAnsi"/>
        </w:rPr>
        <w:t>w przemieszczaniu się organizmów. Tego typu oddziaływania mają charakter stały, ale mogą być</w:t>
      </w:r>
      <w:r w:rsidR="0002122C">
        <w:rPr>
          <w:rFonts w:asciiTheme="majorHAnsi" w:hAnsiTheme="majorHAnsi" w:cstheme="majorHAnsi"/>
        </w:rPr>
        <w:t xml:space="preserve"> </w:t>
      </w:r>
      <w:r w:rsidRPr="00280BE3">
        <w:rPr>
          <w:rFonts w:asciiTheme="majorHAnsi" w:hAnsiTheme="majorHAnsi" w:cstheme="majorHAnsi"/>
        </w:rPr>
        <w:t>łagodzone dzięki zastosowaniu przejść dla zwierząt.</w:t>
      </w:r>
    </w:p>
    <w:p w:rsidR="00E11970" w:rsidRPr="00EA4829" w:rsidRDefault="00E11970" w:rsidP="00277950">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E11970" w:rsidRDefault="00E11970" w:rsidP="00277950">
      <w:pPr>
        <w:spacing w:line="276" w:lineRule="auto"/>
        <w:rPr>
          <w:rFonts w:asciiTheme="majorHAnsi" w:hAnsiTheme="majorHAnsi" w:cstheme="majorHAnsi"/>
        </w:rPr>
      </w:pPr>
      <w:r>
        <w:rPr>
          <w:rFonts w:asciiTheme="majorHAnsi" w:hAnsiTheme="majorHAnsi" w:cstheme="majorHAnsi"/>
        </w:rPr>
        <w:t>Do działań minimalizujących negatywne oddziaływanie, Gmina Żarki powinna:</w:t>
      </w:r>
    </w:p>
    <w:p w:rsidR="00E11970" w:rsidRDefault="00E11970" w:rsidP="00277950">
      <w:pPr>
        <w:spacing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586EDD">
        <w:rPr>
          <w:rFonts w:asciiTheme="majorHAnsi" w:hAnsiTheme="majorHAnsi" w:cstheme="majorHAnsi"/>
        </w:rPr>
        <w:t>zastosować</w:t>
      </w:r>
      <w:r>
        <w:rPr>
          <w:rFonts w:asciiTheme="majorHAnsi" w:hAnsiTheme="majorHAnsi" w:cstheme="majorHAnsi"/>
        </w:rPr>
        <w:t xml:space="preserve"> </w:t>
      </w:r>
      <w:r w:rsidR="00586EDD">
        <w:rPr>
          <w:rFonts w:asciiTheme="majorHAnsi" w:hAnsiTheme="majorHAnsi" w:cstheme="majorHAnsi"/>
        </w:rPr>
        <w:t>przejścia</w:t>
      </w:r>
      <w:r>
        <w:rPr>
          <w:rFonts w:asciiTheme="majorHAnsi" w:hAnsiTheme="majorHAnsi" w:cstheme="majorHAnsi"/>
        </w:rPr>
        <w:t xml:space="preserve"> dla zwierząt,</w:t>
      </w:r>
      <w:r w:rsidR="00F65628">
        <w:rPr>
          <w:rFonts w:asciiTheme="majorHAnsi" w:hAnsiTheme="majorHAnsi" w:cstheme="majorHAnsi"/>
        </w:rPr>
        <w:t xml:space="preserve"> ewentualnie siedlisk zastępczych,</w:t>
      </w:r>
    </w:p>
    <w:p w:rsidR="00F65628" w:rsidRDefault="00F65628" w:rsidP="00277950">
      <w:pPr>
        <w:spacing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zastosować kompensację </w:t>
      </w:r>
      <w:r w:rsidR="007E597E">
        <w:rPr>
          <w:rFonts w:asciiTheme="majorHAnsi" w:hAnsiTheme="majorHAnsi" w:cstheme="majorHAnsi"/>
        </w:rPr>
        <w:t xml:space="preserve">przyrodniczą </w:t>
      </w:r>
      <w:r>
        <w:rPr>
          <w:rFonts w:asciiTheme="majorHAnsi" w:hAnsiTheme="majorHAnsi" w:cstheme="majorHAnsi"/>
        </w:rPr>
        <w:t xml:space="preserve">w postaci </w:t>
      </w:r>
      <w:proofErr w:type="spellStart"/>
      <w:r>
        <w:rPr>
          <w:rFonts w:asciiTheme="majorHAnsi" w:hAnsiTheme="majorHAnsi" w:cstheme="majorHAnsi"/>
        </w:rPr>
        <w:t>nasadzeń</w:t>
      </w:r>
      <w:proofErr w:type="spellEnd"/>
      <w:r>
        <w:rPr>
          <w:rFonts w:asciiTheme="majorHAnsi" w:hAnsiTheme="majorHAnsi" w:cstheme="majorHAnsi"/>
        </w:rPr>
        <w:t>,</w:t>
      </w:r>
    </w:p>
    <w:p w:rsidR="00E11970" w:rsidRDefault="00586EDD"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ustalić odpowiedni</w:t>
      </w:r>
      <w:r w:rsidR="00E11970">
        <w:rPr>
          <w:rFonts w:asciiTheme="majorHAnsi" w:hAnsiTheme="majorHAnsi" w:cstheme="majorHAnsi"/>
        </w:rPr>
        <w:t xml:space="preserve"> </w:t>
      </w:r>
      <w:r>
        <w:rPr>
          <w:rFonts w:asciiTheme="majorHAnsi" w:hAnsiTheme="majorHAnsi" w:cstheme="majorHAnsi"/>
        </w:rPr>
        <w:t>harmonogram</w:t>
      </w:r>
      <w:r w:rsidR="00E11970">
        <w:rPr>
          <w:rFonts w:asciiTheme="majorHAnsi" w:hAnsiTheme="majorHAnsi" w:cstheme="majorHAnsi"/>
        </w:rPr>
        <w:t xml:space="preserve"> prac inwestycyjnych </w:t>
      </w:r>
      <w:r>
        <w:rPr>
          <w:rFonts w:asciiTheme="majorHAnsi" w:hAnsiTheme="majorHAnsi" w:cstheme="majorHAnsi"/>
        </w:rPr>
        <w:t xml:space="preserve">z Wykonawcą </w:t>
      </w:r>
      <w:r w:rsidR="00E11970">
        <w:rPr>
          <w:rFonts w:asciiTheme="majorHAnsi" w:hAnsiTheme="majorHAnsi" w:cstheme="majorHAnsi"/>
        </w:rPr>
        <w:t>tak, by nie zakłócać okresu lęgowego,</w:t>
      </w:r>
    </w:p>
    <w:p w:rsidR="00E11970" w:rsidRDefault="00E11970"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586EDD">
        <w:rPr>
          <w:rFonts w:asciiTheme="majorHAnsi" w:hAnsiTheme="majorHAnsi" w:cstheme="majorHAnsi"/>
        </w:rPr>
        <w:t>wymagać od Wykonawcy zastosowania</w:t>
      </w:r>
      <w:r>
        <w:rPr>
          <w:rFonts w:asciiTheme="majorHAnsi" w:hAnsiTheme="majorHAnsi" w:cstheme="majorHAnsi"/>
        </w:rPr>
        <w:t xml:space="preserve"> siedlisk zastępczych,</w:t>
      </w:r>
    </w:p>
    <w:p w:rsidR="00586EDD" w:rsidRDefault="00586EDD"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respektować zapisy </w:t>
      </w:r>
      <w:proofErr w:type="spellStart"/>
      <w:r>
        <w:rPr>
          <w:rFonts w:asciiTheme="majorHAnsi" w:hAnsiTheme="majorHAnsi" w:cstheme="majorHAnsi"/>
        </w:rPr>
        <w:t>mpzp</w:t>
      </w:r>
      <w:proofErr w:type="spellEnd"/>
      <w:r>
        <w:rPr>
          <w:rFonts w:asciiTheme="majorHAnsi" w:hAnsiTheme="majorHAnsi" w:cstheme="majorHAnsi"/>
        </w:rPr>
        <w:t xml:space="preserve"> i przepisów prawa,</w:t>
      </w:r>
    </w:p>
    <w:p w:rsidR="00586EDD" w:rsidRDefault="00586EDD"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wymagać każdorazowo, aby inwestycja mogąca znacząco oddziaływać na ten komponent środowiska była poprzedzona uzyskaniem decyzji środowiskowej.</w:t>
      </w:r>
    </w:p>
    <w:p w:rsidR="007E597E" w:rsidRDefault="007E597E" w:rsidP="00277950">
      <w:pPr>
        <w:spacing w:line="276" w:lineRule="auto"/>
        <w:ind w:left="708" w:hanging="708"/>
        <w:rPr>
          <w:rFonts w:asciiTheme="majorHAnsi" w:hAnsiTheme="majorHAnsi" w:cstheme="majorHAnsi"/>
        </w:rPr>
      </w:pPr>
    </w:p>
    <w:p w:rsidR="0002122C" w:rsidRDefault="0002122C" w:rsidP="00E42905">
      <w:pPr>
        <w:pStyle w:val="Nagwek2"/>
        <w:spacing w:line="240" w:lineRule="auto"/>
      </w:pPr>
      <w:bookmarkStart w:id="85" w:name="_Toc85107524"/>
      <w:r>
        <w:t>ODDZIAŁYWANIE NA OBSZARY CHRONIONE, W TYM NATURA 2000</w:t>
      </w:r>
      <w:r w:rsidR="002164ED">
        <w:t>, GATUNKI CHRONIONE I KORYTARZE EKOLOGICZNE</w:t>
      </w:r>
      <w:bookmarkEnd w:id="85"/>
    </w:p>
    <w:p w:rsidR="0002122C" w:rsidRDefault="0002122C" w:rsidP="00277950">
      <w:pPr>
        <w:spacing w:line="276" w:lineRule="auto"/>
        <w:rPr>
          <w:rFonts w:asciiTheme="majorHAnsi" w:hAnsiTheme="majorHAnsi" w:cstheme="majorHAnsi"/>
        </w:rPr>
      </w:pPr>
      <w:r w:rsidRPr="0002122C">
        <w:rPr>
          <w:rFonts w:asciiTheme="majorHAnsi" w:hAnsiTheme="majorHAnsi" w:cstheme="majorHAnsi"/>
        </w:rPr>
        <w:t xml:space="preserve">Realizacja wskazanych kierunków działań </w:t>
      </w:r>
      <w:r>
        <w:rPr>
          <w:rFonts w:asciiTheme="majorHAnsi" w:hAnsiTheme="majorHAnsi" w:cstheme="majorHAnsi"/>
        </w:rPr>
        <w:t xml:space="preserve">nie będzie </w:t>
      </w:r>
      <w:r w:rsidRPr="0002122C">
        <w:rPr>
          <w:rFonts w:asciiTheme="majorHAnsi" w:hAnsiTheme="majorHAnsi" w:cstheme="majorHAnsi"/>
        </w:rPr>
        <w:t>przebiegać w pobliżu lub bezpośrednio przez</w:t>
      </w:r>
      <w:r>
        <w:rPr>
          <w:rFonts w:asciiTheme="majorHAnsi" w:hAnsiTheme="majorHAnsi" w:cstheme="majorHAnsi"/>
        </w:rPr>
        <w:t xml:space="preserve"> </w:t>
      </w:r>
      <w:r w:rsidRPr="0002122C">
        <w:rPr>
          <w:rFonts w:asciiTheme="majorHAnsi" w:hAnsiTheme="majorHAnsi" w:cstheme="majorHAnsi"/>
        </w:rPr>
        <w:t>obszary NATURA 2000</w:t>
      </w:r>
      <w:r>
        <w:rPr>
          <w:rFonts w:asciiTheme="majorHAnsi" w:hAnsiTheme="majorHAnsi" w:cstheme="majorHAnsi"/>
        </w:rPr>
        <w:t xml:space="preserve"> i inne sąsiedztwa pomników przyrody</w:t>
      </w:r>
      <w:r w:rsidR="00586EDD">
        <w:rPr>
          <w:rFonts w:asciiTheme="majorHAnsi" w:hAnsiTheme="majorHAnsi" w:cstheme="majorHAnsi"/>
        </w:rPr>
        <w:t>, czy formy ochrony przyrody</w:t>
      </w:r>
      <w:r w:rsidRPr="0002122C">
        <w:rPr>
          <w:rFonts w:asciiTheme="majorHAnsi" w:hAnsiTheme="majorHAnsi" w:cstheme="majorHAnsi"/>
        </w:rPr>
        <w:t xml:space="preserve">. </w:t>
      </w:r>
      <w:r>
        <w:rPr>
          <w:rFonts w:asciiTheme="majorHAnsi" w:hAnsiTheme="majorHAnsi" w:cstheme="majorHAnsi"/>
        </w:rPr>
        <w:t>W przypadku tych działań istotnym byłoby</w:t>
      </w:r>
      <w:r w:rsidRPr="0002122C">
        <w:rPr>
          <w:rFonts w:asciiTheme="majorHAnsi" w:hAnsiTheme="majorHAnsi" w:cstheme="majorHAnsi"/>
        </w:rPr>
        <w:t xml:space="preserve"> przeprowadzenie oceny oddziaływania danego przedsięwzięcia na środowisko w celu zidentyfikowania wszystkich możliwych jego oddziaływań.</w:t>
      </w:r>
      <w:r>
        <w:rPr>
          <w:rFonts w:asciiTheme="majorHAnsi" w:hAnsiTheme="majorHAnsi" w:cstheme="majorHAnsi"/>
        </w:rPr>
        <w:t xml:space="preserve"> </w:t>
      </w:r>
    </w:p>
    <w:p w:rsidR="0002122C" w:rsidRDefault="00F65628" w:rsidP="002E5F36">
      <w:pPr>
        <w:spacing w:line="276" w:lineRule="auto"/>
        <w:rPr>
          <w:rFonts w:asciiTheme="majorHAnsi" w:hAnsiTheme="majorHAnsi" w:cstheme="majorHAnsi"/>
        </w:rPr>
      </w:pPr>
      <w:r>
        <w:rPr>
          <w:rFonts w:asciiTheme="majorHAnsi" w:hAnsiTheme="majorHAnsi" w:cstheme="majorHAnsi"/>
        </w:rPr>
        <w:t xml:space="preserve">Ponieważ poziom szczegółowości niniejszego </w:t>
      </w:r>
      <w:r w:rsidR="0002122C" w:rsidRPr="0002122C">
        <w:rPr>
          <w:rFonts w:asciiTheme="majorHAnsi" w:hAnsiTheme="majorHAnsi" w:cstheme="majorHAnsi"/>
        </w:rPr>
        <w:t>dokumentu strategicznego</w:t>
      </w:r>
      <w:r>
        <w:rPr>
          <w:rFonts w:asciiTheme="majorHAnsi" w:hAnsiTheme="majorHAnsi" w:cstheme="majorHAnsi"/>
        </w:rPr>
        <w:t xml:space="preserve"> </w:t>
      </w:r>
      <w:r w:rsidR="0002122C" w:rsidRPr="0002122C">
        <w:rPr>
          <w:rFonts w:asciiTheme="majorHAnsi" w:hAnsiTheme="majorHAnsi" w:cstheme="majorHAnsi"/>
        </w:rPr>
        <w:t>zakłada określenie kierunków działań</w:t>
      </w:r>
      <w:r w:rsidR="002E5F36">
        <w:rPr>
          <w:rFonts w:asciiTheme="majorHAnsi" w:hAnsiTheme="majorHAnsi" w:cstheme="majorHAnsi"/>
        </w:rPr>
        <w:t xml:space="preserve"> prognostycznych</w:t>
      </w:r>
      <w:r w:rsidR="0002122C" w:rsidRPr="0002122C">
        <w:rPr>
          <w:rFonts w:asciiTheme="majorHAnsi" w:hAnsiTheme="majorHAnsi" w:cstheme="majorHAnsi"/>
        </w:rPr>
        <w:t xml:space="preserve">, w obszarze których dopiero </w:t>
      </w:r>
      <w:r>
        <w:rPr>
          <w:rFonts w:asciiTheme="majorHAnsi" w:hAnsiTheme="majorHAnsi" w:cstheme="majorHAnsi"/>
        </w:rPr>
        <w:t>będą wyznaczone</w:t>
      </w:r>
      <w:r w:rsidR="0002122C" w:rsidRPr="0002122C">
        <w:rPr>
          <w:rFonts w:asciiTheme="majorHAnsi" w:hAnsiTheme="majorHAnsi" w:cstheme="majorHAnsi"/>
        </w:rPr>
        <w:t xml:space="preserve"> konkretne inwestycje</w:t>
      </w:r>
      <w:r w:rsidR="0002122C">
        <w:rPr>
          <w:rFonts w:asciiTheme="majorHAnsi" w:hAnsiTheme="majorHAnsi" w:cstheme="majorHAnsi"/>
        </w:rPr>
        <w:t xml:space="preserve"> </w:t>
      </w:r>
      <w:r w:rsidR="0002122C" w:rsidRPr="0002122C">
        <w:rPr>
          <w:rFonts w:asciiTheme="majorHAnsi" w:hAnsiTheme="majorHAnsi" w:cstheme="majorHAnsi"/>
        </w:rPr>
        <w:t>wraz ze wskazaniem rozwiązań technologicznych i lokalizacyjnych, dlatego rzeczywisty</w:t>
      </w:r>
      <w:r w:rsidR="0002122C">
        <w:rPr>
          <w:rFonts w:asciiTheme="majorHAnsi" w:hAnsiTheme="majorHAnsi" w:cstheme="majorHAnsi"/>
        </w:rPr>
        <w:t xml:space="preserve"> </w:t>
      </w:r>
      <w:r w:rsidR="0002122C" w:rsidRPr="0002122C">
        <w:rPr>
          <w:rFonts w:asciiTheme="majorHAnsi" w:hAnsiTheme="majorHAnsi" w:cstheme="majorHAnsi"/>
        </w:rPr>
        <w:t>wpływ na obszary chronione tych inwestycji będzie możliwy do oszacowania dopiero po zakończeniu etapu projektowego, który ostatecznie zdefiniuje daną inwestycję. Niemniej jednak</w:t>
      </w:r>
      <w:r w:rsidR="0002122C">
        <w:rPr>
          <w:rFonts w:asciiTheme="majorHAnsi" w:hAnsiTheme="majorHAnsi" w:cstheme="majorHAnsi"/>
        </w:rPr>
        <w:t xml:space="preserve"> </w:t>
      </w:r>
      <w:r w:rsidR="0002122C" w:rsidRPr="0002122C">
        <w:rPr>
          <w:rFonts w:asciiTheme="majorHAnsi" w:hAnsiTheme="majorHAnsi" w:cstheme="majorHAnsi"/>
        </w:rPr>
        <w:t>planowanie tych inwestycji winno uwzględniać potrzebę wykonania inwentaryzacji przyrodniczej oraz takie planowanie jej realizacji, które nie wpłynie negatywnie na trw</w:t>
      </w:r>
      <w:r w:rsidR="0002122C">
        <w:rPr>
          <w:rFonts w:asciiTheme="majorHAnsi" w:hAnsiTheme="majorHAnsi" w:cstheme="majorHAnsi"/>
        </w:rPr>
        <w:t>a</w:t>
      </w:r>
      <w:r w:rsidR="0002122C" w:rsidRPr="0002122C">
        <w:rPr>
          <w:rFonts w:asciiTheme="majorHAnsi" w:hAnsiTheme="majorHAnsi" w:cstheme="majorHAnsi"/>
        </w:rPr>
        <w:t>łość i prawidłowe funkcjonowanie siedlisk przyrodniczych oraz populacji gatunków stanowiących przedmioty ochrony</w:t>
      </w:r>
      <w:r w:rsidR="00586EDD">
        <w:rPr>
          <w:rFonts w:asciiTheme="majorHAnsi" w:hAnsiTheme="majorHAnsi" w:cstheme="majorHAnsi"/>
        </w:rPr>
        <w:t xml:space="preserve"> obszarów cennych przyrodniczo, w tym z uwzględnieniem poszanowania dla funkcjonowania </w:t>
      </w:r>
      <w:r w:rsidR="008C4729">
        <w:rPr>
          <w:rFonts w:asciiTheme="majorHAnsi" w:hAnsiTheme="majorHAnsi" w:cstheme="majorHAnsi"/>
        </w:rPr>
        <w:t>obecnych</w:t>
      </w:r>
      <w:r w:rsidR="00586EDD">
        <w:rPr>
          <w:rFonts w:asciiTheme="majorHAnsi" w:hAnsiTheme="majorHAnsi" w:cstheme="majorHAnsi"/>
        </w:rPr>
        <w:t xml:space="preserve"> na ternie Gminy Żarki</w:t>
      </w:r>
      <w:r w:rsidR="00586EDD" w:rsidRPr="00586EDD">
        <w:rPr>
          <w:rFonts w:asciiTheme="majorHAnsi" w:hAnsiTheme="majorHAnsi" w:cstheme="majorHAnsi"/>
        </w:rPr>
        <w:t xml:space="preserve"> korytarzy ekologicznych określonych w opracowaniu „Korytarze ekologiczne w województwie śląskim- koncepcja do planu zagospodarowania przestrzennego województwa” (</w:t>
      </w:r>
      <w:proofErr w:type="spellStart"/>
      <w:r w:rsidR="00586EDD" w:rsidRPr="00586EDD">
        <w:rPr>
          <w:rFonts w:asciiTheme="majorHAnsi" w:hAnsiTheme="majorHAnsi" w:cstheme="majorHAnsi"/>
        </w:rPr>
        <w:t>Parusel</w:t>
      </w:r>
      <w:proofErr w:type="spellEnd"/>
      <w:r w:rsidR="00586EDD" w:rsidRPr="00586EDD">
        <w:rPr>
          <w:rFonts w:asciiTheme="majorHAnsi" w:hAnsiTheme="majorHAnsi" w:cstheme="majorHAnsi"/>
        </w:rPr>
        <w:t xml:space="preserve"> J.B., </w:t>
      </w:r>
      <w:proofErr w:type="spellStart"/>
      <w:r w:rsidR="00586EDD" w:rsidRPr="00586EDD">
        <w:rPr>
          <w:rFonts w:asciiTheme="majorHAnsi" w:hAnsiTheme="majorHAnsi" w:cstheme="majorHAnsi"/>
        </w:rPr>
        <w:t>Skorwońcka</w:t>
      </w:r>
      <w:proofErr w:type="spellEnd"/>
      <w:r w:rsidR="00586EDD" w:rsidRPr="00586EDD">
        <w:rPr>
          <w:rFonts w:asciiTheme="majorHAnsi" w:hAnsiTheme="majorHAnsi" w:cstheme="majorHAnsi"/>
        </w:rPr>
        <w:t xml:space="preserve"> K., Wower A. (red.) 2015 CDPGŚ) ze szczególnym uwzględnieniem </w:t>
      </w:r>
      <w:r w:rsidR="00586EDD">
        <w:rPr>
          <w:rFonts w:asciiTheme="majorHAnsi" w:hAnsiTheme="majorHAnsi" w:cstheme="majorHAnsi"/>
        </w:rPr>
        <w:t>korytarzy</w:t>
      </w:r>
      <w:r w:rsidR="00586EDD" w:rsidRPr="00586EDD">
        <w:rPr>
          <w:rFonts w:asciiTheme="majorHAnsi" w:hAnsiTheme="majorHAnsi" w:cstheme="majorHAnsi"/>
        </w:rPr>
        <w:t xml:space="preserve"> migracji ssaków kopytnych: „K/LGL-LO/LZ”, „K/LZ-LO/2” i „K/LS-LO/LZ” ora</w:t>
      </w:r>
      <w:r w:rsidR="00586EDD">
        <w:rPr>
          <w:rFonts w:asciiTheme="majorHAnsi" w:hAnsiTheme="majorHAnsi" w:cstheme="majorHAnsi"/>
        </w:rPr>
        <w:t xml:space="preserve">z ssaków drapieżnych „D/JURA-N”. </w:t>
      </w:r>
      <w:r w:rsidR="002E5F36">
        <w:rPr>
          <w:rFonts w:asciiTheme="majorHAnsi" w:hAnsiTheme="majorHAnsi" w:cstheme="majorHAnsi"/>
        </w:rPr>
        <w:t xml:space="preserve">W tym przypadku- </w:t>
      </w:r>
      <w:r w:rsidR="0002122C" w:rsidRPr="0002122C">
        <w:rPr>
          <w:rFonts w:asciiTheme="majorHAnsi" w:hAnsiTheme="majorHAnsi" w:cstheme="majorHAnsi"/>
        </w:rPr>
        <w:t xml:space="preserve">przy wykonywaniu inwestycji infrastrukturalnych należy </w:t>
      </w:r>
      <w:r w:rsidR="00586EDD">
        <w:rPr>
          <w:rFonts w:asciiTheme="majorHAnsi" w:hAnsiTheme="majorHAnsi" w:cstheme="majorHAnsi"/>
        </w:rPr>
        <w:t xml:space="preserve">bezwzględnie </w:t>
      </w:r>
      <w:r w:rsidR="00586EDD">
        <w:rPr>
          <w:rFonts w:asciiTheme="majorHAnsi" w:hAnsiTheme="majorHAnsi" w:cstheme="majorHAnsi"/>
        </w:rPr>
        <w:br/>
        <w:t xml:space="preserve">i każdorazowo </w:t>
      </w:r>
      <w:r w:rsidR="0002122C" w:rsidRPr="0002122C">
        <w:rPr>
          <w:rFonts w:asciiTheme="majorHAnsi" w:hAnsiTheme="majorHAnsi" w:cstheme="majorHAnsi"/>
        </w:rPr>
        <w:t>uwzględnić warunki ochrony wynikające z aktów prawa miejscowego właściwych dla poszczególnych form ochrony przyrody (opisanych w rozdziale 4).</w:t>
      </w:r>
      <w:r w:rsidR="002E5F36">
        <w:rPr>
          <w:rFonts w:asciiTheme="majorHAnsi" w:hAnsiTheme="majorHAnsi" w:cstheme="majorHAnsi"/>
        </w:rPr>
        <w:t xml:space="preserve"> </w:t>
      </w:r>
      <w:r w:rsidR="002E5F36" w:rsidRPr="002E5F36">
        <w:rPr>
          <w:rFonts w:asciiTheme="majorHAnsi" w:hAnsiTheme="majorHAnsi" w:cstheme="majorHAnsi"/>
        </w:rPr>
        <w:t>Głównym</w:t>
      </w:r>
      <w:r w:rsidR="002E5F36">
        <w:rPr>
          <w:rFonts w:asciiTheme="majorHAnsi" w:hAnsiTheme="majorHAnsi" w:cstheme="majorHAnsi"/>
        </w:rPr>
        <w:t xml:space="preserve"> założeniem wyznacza</w:t>
      </w:r>
      <w:r w:rsidR="002E5F36" w:rsidRPr="002E5F36">
        <w:rPr>
          <w:rFonts w:asciiTheme="majorHAnsi" w:hAnsiTheme="majorHAnsi" w:cstheme="majorHAnsi"/>
        </w:rPr>
        <w:t>nia sieci korytarzy ekologicznych było zapewnienie</w:t>
      </w:r>
      <w:r w:rsidR="002E5F36">
        <w:rPr>
          <w:rFonts w:asciiTheme="majorHAnsi" w:hAnsiTheme="majorHAnsi" w:cstheme="majorHAnsi"/>
        </w:rPr>
        <w:t xml:space="preserve"> </w:t>
      </w:r>
      <w:r w:rsidR="002E5F36" w:rsidRPr="002E5F36">
        <w:rPr>
          <w:rFonts w:asciiTheme="majorHAnsi" w:hAnsiTheme="majorHAnsi" w:cstheme="majorHAnsi"/>
        </w:rPr>
        <w:t>łączności i spójności ekologicznej sieci NATURA 2000 oraz innych obszarów prawnie</w:t>
      </w:r>
      <w:r w:rsidR="002E5F36">
        <w:rPr>
          <w:rFonts w:asciiTheme="majorHAnsi" w:hAnsiTheme="majorHAnsi" w:cstheme="majorHAnsi"/>
        </w:rPr>
        <w:t xml:space="preserve"> </w:t>
      </w:r>
      <w:r w:rsidR="002E5F36" w:rsidRPr="002E5F36">
        <w:rPr>
          <w:rFonts w:asciiTheme="majorHAnsi" w:hAnsiTheme="majorHAnsi" w:cstheme="majorHAnsi"/>
        </w:rPr>
        <w:t xml:space="preserve">chronionych w Polsce. Celem </w:t>
      </w:r>
      <w:r w:rsidR="002E5F36">
        <w:rPr>
          <w:rFonts w:asciiTheme="majorHAnsi" w:hAnsiTheme="majorHAnsi" w:cstheme="majorHAnsi"/>
        </w:rPr>
        <w:t xml:space="preserve">utworzenia korytarzy ekologicznych </w:t>
      </w:r>
      <w:r w:rsidR="002E5F36" w:rsidRPr="002E5F36">
        <w:rPr>
          <w:rFonts w:asciiTheme="majorHAnsi" w:hAnsiTheme="majorHAnsi" w:cstheme="majorHAnsi"/>
        </w:rPr>
        <w:t>było także zmniejszenie izolacji obszarów cennych</w:t>
      </w:r>
      <w:r w:rsidR="002E5F36">
        <w:rPr>
          <w:rFonts w:asciiTheme="majorHAnsi" w:hAnsiTheme="majorHAnsi" w:cstheme="majorHAnsi"/>
        </w:rPr>
        <w:t xml:space="preserve"> </w:t>
      </w:r>
      <w:r w:rsidR="002E5F36" w:rsidRPr="002E5F36">
        <w:rPr>
          <w:rFonts w:asciiTheme="majorHAnsi" w:hAnsiTheme="majorHAnsi" w:cstheme="majorHAnsi"/>
        </w:rPr>
        <w:t>przyrodniczo, umożliwienie migracji zwierząt w skali Polski i Europy oraz ochrona i</w:t>
      </w:r>
      <w:r w:rsidR="002E5F36">
        <w:rPr>
          <w:rFonts w:asciiTheme="majorHAnsi" w:hAnsiTheme="majorHAnsi" w:cstheme="majorHAnsi"/>
        </w:rPr>
        <w:t xml:space="preserve"> </w:t>
      </w:r>
      <w:r w:rsidR="002E5F36" w:rsidRPr="002E5F36">
        <w:rPr>
          <w:rFonts w:asciiTheme="majorHAnsi" w:hAnsiTheme="majorHAnsi" w:cstheme="majorHAnsi"/>
        </w:rPr>
        <w:t>odbudowa różnorodności biologicznej.</w:t>
      </w:r>
      <w:r w:rsidR="002E5F36">
        <w:rPr>
          <w:rFonts w:asciiTheme="majorHAnsi" w:hAnsiTheme="majorHAnsi" w:cstheme="majorHAnsi"/>
        </w:rPr>
        <w:t xml:space="preserve"> </w:t>
      </w:r>
      <w:r w:rsidR="002E5F36" w:rsidRPr="002E5F36">
        <w:rPr>
          <w:rFonts w:asciiTheme="majorHAnsi" w:hAnsiTheme="majorHAnsi" w:cstheme="majorHAnsi"/>
        </w:rPr>
        <w:t xml:space="preserve">Z punktu widzenia ochrony gatunków </w:t>
      </w:r>
      <w:r w:rsidR="002E5F36">
        <w:rPr>
          <w:rFonts w:asciiTheme="majorHAnsi" w:hAnsiTheme="majorHAnsi" w:cstheme="majorHAnsi"/>
        </w:rPr>
        <w:t>zwierząt wskazanych powyżej</w:t>
      </w:r>
      <w:r w:rsidR="002E5F36" w:rsidRPr="002E5F36">
        <w:rPr>
          <w:rFonts w:asciiTheme="majorHAnsi" w:hAnsiTheme="majorHAnsi" w:cstheme="majorHAnsi"/>
        </w:rPr>
        <w:t>, najważniejsze jest umożliwienie migracji i zwiększenia areału występowania tych zwierząt</w:t>
      </w:r>
    </w:p>
    <w:p w:rsidR="0002122C" w:rsidRDefault="00586EDD" w:rsidP="00277950">
      <w:pPr>
        <w:spacing w:line="276" w:lineRule="auto"/>
        <w:rPr>
          <w:rFonts w:asciiTheme="majorHAnsi" w:hAnsiTheme="majorHAnsi" w:cstheme="majorHAnsi"/>
        </w:rPr>
      </w:pPr>
      <w:r>
        <w:rPr>
          <w:rFonts w:asciiTheme="majorHAnsi" w:hAnsiTheme="majorHAnsi" w:cstheme="majorHAnsi"/>
        </w:rPr>
        <w:t>W większości prace będą wykonywane w bezpośredniej granicy zabudowy już istniejącej, również w przypadku już istniejących sieci energetycznych</w:t>
      </w:r>
      <w:r w:rsidR="007E597E">
        <w:rPr>
          <w:rFonts w:asciiTheme="majorHAnsi" w:hAnsiTheme="majorHAnsi" w:cstheme="majorHAnsi"/>
        </w:rPr>
        <w:t xml:space="preserve"> czy gazowych</w:t>
      </w:r>
      <w:r>
        <w:rPr>
          <w:rFonts w:asciiTheme="majorHAnsi" w:hAnsiTheme="majorHAnsi" w:cstheme="majorHAnsi"/>
        </w:rPr>
        <w:t xml:space="preserve">. Nowe inwestycje, </w:t>
      </w:r>
      <w:r w:rsidR="007E597E">
        <w:rPr>
          <w:rFonts w:asciiTheme="majorHAnsi" w:hAnsiTheme="majorHAnsi" w:cstheme="majorHAnsi"/>
        </w:rPr>
        <w:br/>
      </w:r>
      <w:r>
        <w:rPr>
          <w:rFonts w:asciiTheme="majorHAnsi" w:hAnsiTheme="majorHAnsi" w:cstheme="majorHAnsi"/>
        </w:rPr>
        <w:t xml:space="preserve">z uwzględnieniem zapisów </w:t>
      </w:r>
      <w:proofErr w:type="spellStart"/>
      <w:r>
        <w:rPr>
          <w:rFonts w:asciiTheme="majorHAnsi" w:hAnsiTheme="majorHAnsi" w:cstheme="majorHAnsi"/>
        </w:rPr>
        <w:t>mpzp</w:t>
      </w:r>
      <w:proofErr w:type="spellEnd"/>
      <w:r>
        <w:rPr>
          <w:rFonts w:asciiTheme="majorHAnsi" w:hAnsiTheme="majorHAnsi" w:cstheme="majorHAnsi"/>
        </w:rPr>
        <w:t xml:space="preserve"> oraz wymogami przepisów prawa wymagać będą każdorazowo i bezwzględnie przeprowadzenia inwentaryzacji przyrodniczej celem identyfikacji form ochrony przyrody na nowym obszarze inwestycji oraz gatunków chronionych, w tym obecności sąsiedztwa korytarzy ekologicznych oraz przeprowadzenia </w:t>
      </w:r>
      <w:proofErr w:type="spellStart"/>
      <w:r>
        <w:rPr>
          <w:rFonts w:asciiTheme="majorHAnsi" w:hAnsiTheme="majorHAnsi" w:cstheme="majorHAnsi"/>
        </w:rPr>
        <w:t>sooś</w:t>
      </w:r>
      <w:proofErr w:type="spellEnd"/>
      <w:r>
        <w:rPr>
          <w:rFonts w:asciiTheme="majorHAnsi" w:hAnsiTheme="majorHAnsi" w:cstheme="majorHAnsi"/>
        </w:rPr>
        <w:t xml:space="preserve">. </w:t>
      </w:r>
    </w:p>
    <w:p w:rsidR="003D32B8" w:rsidRPr="003D32B8" w:rsidRDefault="003D32B8" w:rsidP="003D32B8">
      <w:pPr>
        <w:spacing w:before="0" w:after="0" w:line="276" w:lineRule="auto"/>
        <w:rPr>
          <w:rFonts w:asciiTheme="majorHAnsi" w:hAnsiTheme="majorHAnsi" w:cstheme="majorHAnsi"/>
        </w:rPr>
      </w:pPr>
      <w:r w:rsidRPr="003D32B8">
        <w:rPr>
          <w:rFonts w:asciiTheme="majorHAnsi" w:hAnsiTheme="majorHAnsi" w:cstheme="majorHAnsi"/>
        </w:rPr>
        <w:t xml:space="preserve">Spośród </w:t>
      </w:r>
      <w:r w:rsidR="00B243BA">
        <w:rPr>
          <w:rFonts w:asciiTheme="majorHAnsi" w:hAnsiTheme="majorHAnsi" w:cstheme="majorHAnsi"/>
        </w:rPr>
        <w:t>oddziaływań negatywnych</w:t>
      </w:r>
      <w:r w:rsidRPr="003D32B8">
        <w:rPr>
          <w:rFonts w:asciiTheme="majorHAnsi" w:hAnsiTheme="majorHAnsi" w:cstheme="majorHAnsi"/>
        </w:rPr>
        <w:t xml:space="preserve"> istotnych dla </w:t>
      </w:r>
      <w:proofErr w:type="spellStart"/>
      <w:r w:rsidRPr="003D32B8">
        <w:rPr>
          <w:rFonts w:asciiTheme="majorHAnsi" w:hAnsiTheme="majorHAnsi" w:cstheme="majorHAnsi"/>
        </w:rPr>
        <w:t>chiropterofauny</w:t>
      </w:r>
      <w:proofErr w:type="spellEnd"/>
      <w:r w:rsidRPr="003D32B8">
        <w:rPr>
          <w:rFonts w:asciiTheme="majorHAnsi" w:hAnsiTheme="majorHAnsi" w:cstheme="majorHAnsi"/>
        </w:rPr>
        <w:t xml:space="preserve"> wyróżnić należy przede wszystkim:</w:t>
      </w:r>
    </w:p>
    <w:p w:rsidR="003D32B8" w:rsidRPr="003D32B8" w:rsidRDefault="003D32B8" w:rsidP="003D32B8">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zmniejszanie się liczby odpowiednich schronień (z</w:t>
      </w:r>
      <w:r>
        <w:rPr>
          <w:rFonts w:asciiTheme="majorHAnsi" w:hAnsiTheme="majorHAnsi" w:cstheme="majorHAnsi"/>
        </w:rPr>
        <w:t>arówno zimowych, jak i letnich),</w:t>
      </w:r>
    </w:p>
    <w:p w:rsidR="003D32B8" w:rsidRPr="003D32B8" w:rsidRDefault="003D32B8" w:rsidP="003D32B8">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niepokojenie nietoperzy w schronieniach (z</w:t>
      </w:r>
      <w:r>
        <w:rPr>
          <w:rFonts w:asciiTheme="majorHAnsi" w:hAnsiTheme="majorHAnsi" w:cstheme="majorHAnsi"/>
        </w:rPr>
        <w:t>arówno zimowych, jak i letnich),</w:t>
      </w:r>
    </w:p>
    <w:p w:rsidR="003D32B8" w:rsidRPr="003D32B8" w:rsidRDefault="003D32B8" w:rsidP="003D32B8">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zanieczyszczenie środowiska (w tym zanie</w:t>
      </w:r>
      <w:r>
        <w:rPr>
          <w:rFonts w:asciiTheme="majorHAnsi" w:hAnsiTheme="majorHAnsi" w:cstheme="majorHAnsi"/>
        </w:rPr>
        <w:t>czyszczenie światłem i hałasem),</w:t>
      </w:r>
    </w:p>
    <w:p w:rsidR="003D32B8" w:rsidRDefault="003D32B8" w:rsidP="003D32B8">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u</w:t>
      </w:r>
      <w:r>
        <w:rPr>
          <w:rFonts w:asciiTheme="majorHAnsi" w:hAnsiTheme="majorHAnsi" w:cstheme="majorHAnsi"/>
        </w:rPr>
        <w:t>trata lub fragmentacja żerowisk.</w:t>
      </w:r>
    </w:p>
    <w:p w:rsidR="005D35BD" w:rsidRPr="005D35BD" w:rsidRDefault="005D35BD" w:rsidP="005D35BD">
      <w:pPr>
        <w:spacing w:before="0" w:after="0" w:line="276" w:lineRule="auto"/>
        <w:rPr>
          <w:rFonts w:asciiTheme="majorHAnsi" w:hAnsiTheme="majorHAnsi" w:cstheme="majorHAnsi"/>
        </w:rPr>
      </w:pPr>
      <w:r w:rsidRPr="005D35BD">
        <w:rPr>
          <w:rFonts w:asciiTheme="majorHAnsi" w:hAnsiTheme="majorHAnsi" w:cstheme="majorHAnsi"/>
        </w:rPr>
        <w:t>Czynniki, które w sposób potencjalnie negatywny mogą wpływać na stan</w:t>
      </w:r>
      <w:r>
        <w:rPr>
          <w:rFonts w:asciiTheme="majorHAnsi" w:hAnsiTheme="majorHAnsi" w:cstheme="majorHAnsi"/>
        </w:rPr>
        <w:t xml:space="preserve"> </w:t>
      </w:r>
      <w:r w:rsidRPr="005D35BD">
        <w:rPr>
          <w:rFonts w:asciiTheme="majorHAnsi" w:hAnsiTheme="majorHAnsi" w:cstheme="majorHAnsi"/>
        </w:rPr>
        <w:t xml:space="preserve">zachowania gatunków </w:t>
      </w:r>
      <w:r>
        <w:rPr>
          <w:rFonts w:asciiTheme="majorHAnsi" w:hAnsiTheme="majorHAnsi" w:cstheme="majorHAnsi"/>
        </w:rPr>
        <w:t xml:space="preserve">chronionych </w:t>
      </w:r>
      <w:r w:rsidRPr="005D35BD">
        <w:rPr>
          <w:rFonts w:asciiTheme="majorHAnsi" w:hAnsiTheme="majorHAnsi" w:cstheme="majorHAnsi"/>
        </w:rPr>
        <w:t>to:</w:t>
      </w:r>
    </w:p>
    <w:p w:rsidR="005D35BD" w:rsidRPr="005D35BD" w:rsidRDefault="005D35BD" w:rsidP="005D35BD">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t>intensywne i nadmierne oświetlenie na etapie realizacji prac</w:t>
      </w:r>
    </w:p>
    <w:p w:rsidR="005D35BD" w:rsidRPr="005D35BD" w:rsidRDefault="005D35BD" w:rsidP="005D35BD">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zanieczyszczenie wód spowodowane niekontrolowanym wyciekiem ropopochodnym lub awarią maszyn,</w:t>
      </w:r>
    </w:p>
    <w:p w:rsidR="005D35BD" w:rsidRPr="005D35BD" w:rsidRDefault="005D35BD" w:rsidP="005D35BD">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t>prace ziemne i hałas na etapie realizacji prac,</w:t>
      </w:r>
    </w:p>
    <w:p w:rsidR="005D35BD" w:rsidRPr="005D35BD" w:rsidRDefault="005D35BD" w:rsidP="005D35BD">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ewentualna </w:t>
      </w:r>
      <w:r w:rsidRPr="005D35BD">
        <w:rPr>
          <w:rFonts w:asciiTheme="majorHAnsi" w:hAnsiTheme="majorHAnsi" w:cstheme="majorHAnsi"/>
        </w:rPr>
        <w:t>wy</w:t>
      </w:r>
      <w:r>
        <w:rPr>
          <w:rFonts w:asciiTheme="majorHAnsi" w:hAnsiTheme="majorHAnsi" w:cstheme="majorHAnsi"/>
        </w:rPr>
        <w:t>cinka drzew w obrębie prowadzonych prac modernizacji dróg czy oświetlenia ulicznego,</w:t>
      </w:r>
    </w:p>
    <w:p w:rsidR="005D35BD" w:rsidRDefault="005D35BD" w:rsidP="005D35BD">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5D35BD">
        <w:rPr>
          <w:rFonts w:asciiTheme="majorHAnsi" w:hAnsiTheme="majorHAnsi" w:cstheme="majorHAnsi"/>
        </w:rPr>
        <w:t>fragmentacja i utrata siedlisk (najpoważniejszy czynnik mający wpływ na stan</w:t>
      </w:r>
      <w:r>
        <w:rPr>
          <w:rFonts w:asciiTheme="majorHAnsi" w:hAnsiTheme="majorHAnsi" w:cstheme="majorHAnsi"/>
        </w:rPr>
        <w:t xml:space="preserve"> </w:t>
      </w:r>
      <w:r w:rsidRPr="005D35BD">
        <w:rPr>
          <w:rFonts w:asciiTheme="majorHAnsi" w:hAnsiTheme="majorHAnsi" w:cstheme="majorHAnsi"/>
        </w:rPr>
        <w:t xml:space="preserve">populacji </w:t>
      </w:r>
      <w:r>
        <w:rPr>
          <w:rFonts w:asciiTheme="majorHAnsi" w:hAnsiTheme="majorHAnsi" w:cstheme="majorHAnsi"/>
        </w:rPr>
        <w:t>gatunków chronionych).</w:t>
      </w:r>
    </w:p>
    <w:p w:rsidR="00C73473" w:rsidRDefault="00C73473" w:rsidP="00C73473">
      <w:pPr>
        <w:spacing w:before="0" w:after="0" w:line="276" w:lineRule="auto"/>
        <w:rPr>
          <w:rFonts w:asciiTheme="majorHAnsi" w:hAnsiTheme="majorHAnsi" w:cstheme="majorHAnsi"/>
        </w:rPr>
      </w:pPr>
      <w:r w:rsidRPr="00C73473">
        <w:rPr>
          <w:rFonts w:asciiTheme="majorHAnsi" w:hAnsiTheme="majorHAnsi" w:cstheme="majorHAnsi"/>
        </w:rPr>
        <w:t>Do głównych potencjalnych zagrożeń związanych z realizacją inwestycji</w:t>
      </w:r>
      <w:r>
        <w:rPr>
          <w:rFonts w:asciiTheme="majorHAnsi" w:hAnsiTheme="majorHAnsi" w:cstheme="majorHAnsi"/>
        </w:rPr>
        <w:t xml:space="preserve"> w obrębie budynków, bliskości siedlisk i dróg gminnych podlegających modernizacji </w:t>
      </w:r>
      <w:r w:rsidRPr="00C73473">
        <w:rPr>
          <w:rFonts w:asciiTheme="majorHAnsi" w:hAnsiTheme="majorHAnsi" w:cstheme="majorHAnsi"/>
        </w:rPr>
        <w:t xml:space="preserve">należy niszczenie </w:t>
      </w:r>
      <w:r>
        <w:rPr>
          <w:rFonts w:asciiTheme="majorHAnsi" w:hAnsiTheme="majorHAnsi" w:cstheme="majorHAnsi"/>
        </w:rPr>
        <w:t xml:space="preserve">ewentualne </w:t>
      </w:r>
      <w:r w:rsidRPr="00C73473">
        <w:rPr>
          <w:rFonts w:asciiTheme="majorHAnsi" w:hAnsiTheme="majorHAnsi" w:cstheme="majorHAnsi"/>
        </w:rPr>
        <w:t>siedlisk grzybów poprzez zajęcie terenu pod</w:t>
      </w:r>
      <w:r>
        <w:rPr>
          <w:rFonts w:asciiTheme="majorHAnsi" w:hAnsiTheme="majorHAnsi" w:cstheme="majorHAnsi"/>
        </w:rPr>
        <w:t xml:space="preserve"> plac budowy, nowe drogi lub lampy uliczne</w:t>
      </w:r>
      <w:r w:rsidRPr="00C73473">
        <w:rPr>
          <w:rFonts w:asciiTheme="majorHAnsi" w:hAnsiTheme="majorHAnsi" w:cstheme="majorHAnsi"/>
        </w:rPr>
        <w:t xml:space="preserve">. Etap eksploatacji inwestycji może mieć </w:t>
      </w:r>
      <w:r>
        <w:rPr>
          <w:rFonts w:asciiTheme="majorHAnsi" w:hAnsiTheme="majorHAnsi" w:cstheme="majorHAnsi"/>
        </w:rPr>
        <w:t xml:space="preserve">wówczas </w:t>
      </w:r>
      <w:r w:rsidRPr="00C73473">
        <w:rPr>
          <w:rFonts w:asciiTheme="majorHAnsi" w:hAnsiTheme="majorHAnsi" w:cstheme="majorHAnsi"/>
        </w:rPr>
        <w:t>niekorzystny wpływ na grzyby</w:t>
      </w:r>
      <w:r>
        <w:rPr>
          <w:rFonts w:asciiTheme="majorHAnsi" w:hAnsiTheme="majorHAnsi" w:cstheme="majorHAnsi"/>
        </w:rPr>
        <w:t xml:space="preserve"> </w:t>
      </w:r>
      <w:r w:rsidRPr="00C73473">
        <w:rPr>
          <w:rFonts w:asciiTheme="majorHAnsi" w:hAnsiTheme="majorHAnsi" w:cstheme="majorHAnsi"/>
        </w:rPr>
        <w:t>poprzez oddziaływanie zanieczyszczeń powietrza głównie SO</w:t>
      </w:r>
      <w:r w:rsidRPr="00C73473">
        <w:rPr>
          <w:rFonts w:asciiTheme="majorHAnsi" w:hAnsiTheme="majorHAnsi" w:cstheme="majorHAnsi"/>
          <w:vertAlign w:val="subscript"/>
        </w:rPr>
        <w:t>2</w:t>
      </w:r>
      <w:r w:rsidRPr="00C73473">
        <w:rPr>
          <w:rFonts w:asciiTheme="majorHAnsi" w:hAnsiTheme="majorHAnsi" w:cstheme="majorHAnsi"/>
        </w:rPr>
        <w:t xml:space="preserve"> i </w:t>
      </w:r>
      <w:proofErr w:type="spellStart"/>
      <w:r w:rsidRPr="00C73473">
        <w:rPr>
          <w:rFonts w:asciiTheme="majorHAnsi" w:hAnsiTheme="majorHAnsi" w:cstheme="majorHAnsi"/>
        </w:rPr>
        <w:t>NO</w:t>
      </w:r>
      <w:r w:rsidRPr="00C73473">
        <w:rPr>
          <w:rFonts w:asciiTheme="majorHAnsi" w:hAnsiTheme="majorHAnsi" w:cstheme="majorHAnsi"/>
          <w:vertAlign w:val="subscript"/>
        </w:rPr>
        <w:t>x</w:t>
      </w:r>
      <w:proofErr w:type="spellEnd"/>
      <w:r w:rsidRPr="00C73473">
        <w:rPr>
          <w:rFonts w:asciiTheme="majorHAnsi" w:hAnsiTheme="majorHAnsi" w:cstheme="majorHAnsi"/>
        </w:rPr>
        <w:t>. Niekorzystne mogą</w:t>
      </w:r>
      <w:r>
        <w:rPr>
          <w:rFonts w:asciiTheme="majorHAnsi" w:hAnsiTheme="majorHAnsi" w:cstheme="majorHAnsi"/>
        </w:rPr>
        <w:t xml:space="preserve"> </w:t>
      </w:r>
      <w:r w:rsidRPr="00C73473">
        <w:rPr>
          <w:rFonts w:asciiTheme="majorHAnsi" w:hAnsiTheme="majorHAnsi" w:cstheme="majorHAnsi"/>
        </w:rPr>
        <w:t>być również duże stężenia jonów metali ciężkich</w:t>
      </w:r>
      <w:r>
        <w:rPr>
          <w:rFonts w:asciiTheme="majorHAnsi" w:hAnsiTheme="majorHAnsi" w:cstheme="majorHAnsi"/>
        </w:rPr>
        <w:t xml:space="preserve"> tj. kadm i ołów. Jednak biorąc pod uwagę specyfikę projektowanego dokumentu ukierunkowanego na podejmowaniu działań minimalizujących uwalnianie pyłów  i gazów do atmosfery, niekorzystne oddziałania wystąpić mogą jedynie </w:t>
      </w:r>
      <w:r>
        <w:rPr>
          <w:rFonts w:asciiTheme="majorHAnsi" w:hAnsiTheme="majorHAnsi" w:cstheme="majorHAnsi"/>
        </w:rPr>
        <w:br/>
        <w:t>w trakcie trwania placu budowy i ustąpią niezwłocznie po zakończeniu prac.</w:t>
      </w:r>
    </w:p>
    <w:p w:rsidR="00586EDD" w:rsidRPr="00EA4829" w:rsidRDefault="00586EDD" w:rsidP="00277950">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586EDD" w:rsidRDefault="00586EDD" w:rsidP="00277950">
      <w:pPr>
        <w:spacing w:line="276" w:lineRule="auto"/>
        <w:rPr>
          <w:rFonts w:asciiTheme="majorHAnsi" w:hAnsiTheme="majorHAnsi" w:cstheme="majorHAnsi"/>
        </w:rPr>
      </w:pPr>
      <w:r>
        <w:rPr>
          <w:rFonts w:asciiTheme="majorHAnsi" w:hAnsiTheme="majorHAnsi" w:cstheme="majorHAnsi"/>
        </w:rPr>
        <w:t>Do działań minimalizujących negatywne oddziaływanie</w:t>
      </w:r>
      <w:r w:rsidR="003D32B8">
        <w:rPr>
          <w:rFonts w:asciiTheme="majorHAnsi" w:hAnsiTheme="majorHAnsi" w:cstheme="majorHAnsi"/>
        </w:rPr>
        <w:t xml:space="preserve"> zalicza się następujące działania</w:t>
      </w:r>
      <w:r>
        <w:rPr>
          <w:rFonts w:asciiTheme="majorHAnsi" w:hAnsiTheme="majorHAnsi" w:cstheme="majorHAnsi"/>
        </w:rPr>
        <w:t>:</w:t>
      </w:r>
    </w:p>
    <w:p w:rsidR="002E5F36" w:rsidRDefault="002E5F36" w:rsidP="002E5F36">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2E5F36">
        <w:rPr>
          <w:rFonts w:asciiTheme="majorHAnsi" w:hAnsiTheme="majorHAnsi" w:cstheme="majorHAnsi"/>
        </w:rPr>
        <w:t>budowa przejść</w:t>
      </w:r>
      <w:r w:rsidR="007E597E">
        <w:rPr>
          <w:rFonts w:asciiTheme="majorHAnsi" w:hAnsiTheme="majorHAnsi" w:cstheme="majorHAnsi"/>
        </w:rPr>
        <w:t xml:space="preserve"> dla gatunków zwierząt</w:t>
      </w:r>
      <w:r w:rsidRPr="002E5F36">
        <w:rPr>
          <w:rFonts w:asciiTheme="majorHAnsi" w:hAnsiTheme="majorHAnsi" w:cstheme="majorHAnsi"/>
        </w:rPr>
        <w:t xml:space="preserve"> w odpowiedniej lokalizacji i o odpowiednich parametrach</w:t>
      </w:r>
      <w:r>
        <w:rPr>
          <w:rFonts w:asciiTheme="majorHAnsi" w:hAnsiTheme="majorHAnsi" w:cstheme="majorHAnsi"/>
        </w:rPr>
        <w:t>,</w:t>
      </w:r>
    </w:p>
    <w:p w:rsidR="007E597E" w:rsidRDefault="007E597E" w:rsidP="002E5F36">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zastosowanie budek lęgowych dla ptaków chronionych na terenie prac termomodernizacyjnych, co powinno być poprzedzone inwentaryzacją ornitologiczną,</w:t>
      </w:r>
    </w:p>
    <w:p w:rsidR="003D32B8" w:rsidRDefault="002E5F36" w:rsidP="002E5F36">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2E5F36">
        <w:rPr>
          <w:rFonts w:asciiTheme="majorHAnsi" w:hAnsiTheme="majorHAnsi" w:cstheme="majorHAnsi"/>
        </w:rPr>
        <w:t>ograniczenie prędkości jazdy</w:t>
      </w:r>
      <w:r w:rsidR="003D32B8">
        <w:rPr>
          <w:rFonts w:asciiTheme="majorHAnsi" w:hAnsiTheme="majorHAnsi" w:cstheme="majorHAnsi"/>
        </w:rPr>
        <w:t xml:space="preserve"> na zmodernizowanych odcinkach dróg wraz z wdrożeniem aktywnych</w:t>
      </w:r>
      <w:r>
        <w:rPr>
          <w:rFonts w:asciiTheme="majorHAnsi" w:hAnsiTheme="majorHAnsi" w:cstheme="majorHAnsi"/>
        </w:rPr>
        <w:t xml:space="preserve"> </w:t>
      </w:r>
      <w:r w:rsidR="003D32B8">
        <w:rPr>
          <w:rFonts w:asciiTheme="majorHAnsi" w:hAnsiTheme="majorHAnsi" w:cstheme="majorHAnsi"/>
        </w:rPr>
        <w:t>systemów</w:t>
      </w:r>
      <w:r w:rsidRPr="002E5F36">
        <w:rPr>
          <w:rFonts w:asciiTheme="majorHAnsi" w:hAnsiTheme="majorHAnsi" w:cstheme="majorHAnsi"/>
        </w:rPr>
        <w:t xml:space="preserve"> ograniczania prędkości jazdy, </w:t>
      </w:r>
    </w:p>
    <w:p w:rsidR="002E5F36" w:rsidRDefault="003D32B8" w:rsidP="002E5F36">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stosowanie elementów odblaskowych i innych rozwiązań skutecznie odstraszających zwierzęta, głównie na placach budowy w bezpośrednim sąsiedztwie korytarzy w czasie</w:t>
      </w:r>
      <w:r w:rsidR="007E597E">
        <w:rPr>
          <w:rFonts w:asciiTheme="majorHAnsi" w:hAnsiTheme="majorHAnsi" w:cstheme="majorHAnsi"/>
        </w:rPr>
        <w:t xml:space="preserve"> planowanych budów</w:t>
      </w:r>
      <w:r>
        <w:rPr>
          <w:rFonts w:asciiTheme="majorHAnsi" w:hAnsiTheme="majorHAnsi" w:cstheme="majorHAnsi"/>
        </w:rPr>
        <w:t xml:space="preserve"> i modernizacji,</w:t>
      </w:r>
    </w:p>
    <w:p w:rsidR="00586EDD" w:rsidRDefault="003D32B8"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respektowanie</w:t>
      </w:r>
      <w:r w:rsidR="00586EDD">
        <w:rPr>
          <w:rFonts w:asciiTheme="majorHAnsi" w:hAnsiTheme="majorHAnsi" w:cstheme="majorHAnsi"/>
        </w:rPr>
        <w:t xml:space="preserve"> zapis</w:t>
      </w:r>
      <w:r>
        <w:rPr>
          <w:rFonts w:asciiTheme="majorHAnsi" w:hAnsiTheme="majorHAnsi" w:cstheme="majorHAnsi"/>
        </w:rPr>
        <w:t>ów</w:t>
      </w:r>
      <w:r w:rsidR="00586EDD">
        <w:rPr>
          <w:rFonts w:asciiTheme="majorHAnsi" w:hAnsiTheme="majorHAnsi" w:cstheme="majorHAnsi"/>
        </w:rPr>
        <w:t xml:space="preserve"> </w:t>
      </w:r>
      <w:proofErr w:type="spellStart"/>
      <w:r w:rsidR="00586EDD">
        <w:rPr>
          <w:rFonts w:asciiTheme="majorHAnsi" w:hAnsiTheme="majorHAnsi" w:cstheme="majorHAnsi"/>
        </w:rPr>
        <w:t>mpzp</w:t>
      </w:r>
      <w:proofErr w:type="spellEnd"/>
      <w:r w:rsidR="00586EDD">
        <w:rPr>
          <w:rFonts w:asciiTheme="majorHAnsi" w:hAnsiTheme="majorHAnsi" w:cstheme="majorHAnsi"/>
        </w:rPr>
        <w:t xml:space="preserve"> i przepisów prawa,</w:t>
      </w:r>
    </w:p>
    <w:p w:rsidR="00586EDD" w:rsidRDefault="00586EDD"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3D32B8">
        <w:rPr>
          <w:rFonts w:asciiTheme="majorHAnsi" w:hAnsiTheme="majorHAnsi" w:cstheme="majorHAnsi"/>
        </w:rPr>
        <w:t xml:space="preserve">poprzedzenie rozpoczęcia prac inwentaryzacją przyrodniczą i </w:t>
      </w:r>
      <w:r>
        <w:rPr>
          <w:rFonts w:asciiTheme="majorHAnsi" w:hAnsiTheme="majorHAnsi" w:cstheme="majorHAnsi"/>
        </w:rPr>
        <w:t>uzyskaniem decyzji środowiskowej</w:t>
      </w:r>
      <w:r w:rsidR="008C4729">
        <w:rPr>
          <w:rFonts w:asciiTheme="majorHAnsi" w:hAnsiTheme="majorHAnsi" w:cstheme="majorHAnsi"/>
        </w:rPr>
        <w:t>,</w:t>
      </w:r>
    </w:p>
    <w:p w:rsidR="008C4729" w:rsidRDefault="003D32B8"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lokalizowanie inwestycji</w:t>
      </w:r>
      <w:r w:rsidR="008C4729">
        <w:rPr>
          <w:rFonts w:asciiTheme="majorHAnsi" w:hAnsiTheme="majorHAnsi" w:cstheme="majorHAnsi"/>
        </w:rPr>
        <w:t xml:space="preserve"> poza o</w:t>
      </w:r>
      <w:r w:rsidR="00EE7430">
        <w:rPr>
          <w:rFonts w:asciiTheme="majorHAnsi" w:hAnsiTheme="majorHAnsi" w:cstheme="majorHAnsi"/>
        </w:rPr>
        <w:t xml:space="preserve">bszarem korytarzy ekologicznych, zaś w przypadku kolizji z obszarami korytarzy ekologicznych </w:t>
      </w:r>
      <w:r w:rsidR="007E597E">
        <w:rPr>
          <w:rFonts w:asciiTheme="majorHAnsi" w:hAnsiTheme="majorHAnsi" w:cstheme="majorHAnsi"/>
        </w:rPr>
        <w:t>nal</w:t>
      </w:r>
      <w:r w:rsidR="00B243BA">
        <w:rPr>
          <w:rFonts w:asciiTheme="majorHAnsi" w:hAnsiTheme="majorHAnsi" w:cstheme="majorHAnsi"/>
        </w:rPr>
        <w:t>e</w:t>
      </w:r>
      <w:r w:rsidR="007E597E">
        <w:rPr>
          <w:rFonts w:asciiTheme="majorHAnsi" w:hAnsiTheme="majorHAnsi" w:cstheme="majorHAnsi"/>
        </w:rPr>
        <w:t xml:space="preserve">ży </w:t>
      </w:r>
      <w:r w:rsidR="005C77A6">
        <w:rPr>
          <w:rFonts w:asciiTheme="majorHAnsi" w:hAnsiTheme="majorHAnsi" w:cstheme="majorHAnsi"/>
        </w:rPr>
        <w:t>zachować</w:t>
      </w:r>
      <w:r w:rsidR="005C77A6" w:rsidRPr="00EE7430">
        <w:rPr>
          <w:rFonts w:asciiTheme="majorHAnsi" w:hAnsiTheme="majorHAnsi" w:cstheme="majorHAnsi"/>
        </w:rPr>
        <w:t xml:space="preserve"> możliwości swobodnego przemieszczania się w obrębie obszarów</w:t>
      </w:r>
      <w:r w:rsidR="00EE7430" w:rsidRPr="00EE7430">
        <w:rPr>
          <w:rFonts w:asciiTheme="majorHAnsi" w:hAnsiTheme="majorHAnsi" w:cstheme="majorHAnsi"/>
        </w:rPr>
        <w:t xml:space="preserve"> </w:t>
      </w:r>
      <w:r w:rsidR="005C77A6" w:rsidRPr="00EE7430">
        <w:rPr>
          <w:rFonts w:asciiTheme="majorHAnsi" w:hAnsiTheme="majorHAnsi" w:cstheme="majorHAnsi"/>
        </w:rPr>
        <w:t>siedliskowych oraz pomiędzy nimi, w tym</w:t>
      </w:r>
      <w:r w:rsidR="00EE7430">
        <w:rPr>
          <w:rFonts w:asciiTheme="majorHAnsi" w:hAnsiTheme="majorHAnsi" w:cstheme="majorHAnsi"/>
        </w:rPr>
        <w:t xml:space="preserve"> </w:t>
      </w:r>
      <w:r w:rsidR="005C77A6">
        <w:rPr>
          <w:rFonts w:asciiTheme="majorHAnsi" w:hAnsiTheme="majorHAnsi" w:cstheme="majorHAnsi"/>
        </w:rPr>
        <w:t>umożliwić</w:t>
      </w:r>
      <w:r w:rsidR="005C77A6" w:rsidRPr="00EE7430">
        <w:rPr>
          <w:rFonts w:asciiTheme="majorHAnsi" w:hAnsiTheme="majorHAnsi" w:cstheme="majorHAnsi"/>
        </w:rPr>
        <w:t xml:space="preserve"> wędrówki długodystansowe i dyspersję</w:t>
      </w:r>
      <w:r w:rsidR="00EE7430">
        <w:rPr>
          <w:rFonts w:asciiTheme="majorHAnsi" w:hAnsiTheme="majorHAnsi" w:cstheme="majorHAnsi"/>
        </w:rPr>
        <w:t xml:space="preserve"> młodych osobników, zachować funkcjonujące </w:t>
      </w:r>
      <w:proofErr w:type="spellStart"/>
      <w:r w:rsidR="005C77A6">
        <w:rPr>
          <w:rFonts w:asciiTheme="majorHAnsi" w:hAnsiTheme="majorHAnsi" w:cstheme="majorHAnsi"/>
        </w:rPr>
        <w:t>metapopulacje</w:t>
      </w:r>
      <w:proofErr w:type="spellEnd"/>
      <w:r w:rsidR="005C77A6">
        <w:rPr>
          <w:rFonts w:asciiTheme="majorHAnsi" w:hAnsiTheme="majorHAnsi" w:cstheme="majorHAnsi"/>
        </w:rPr>
        <w:t>, zachować ciągłość</w:t>
      </w:r>
      <w:r w:rsidR="005C77A6" w:rsidRPr="00EE7430">
        <w:rPr>
          <w:rFonts w:asciiTheme="majorHAnsi" w:hAnsiTheme="majorHAnsi" w:cstheme="majorHAnsi"/>
        </w:rPr>
        <w:t xml:space="preserve"> struktury oraz</w:t>
      </w:r>
      <w:r w:rsidR="005C77A6">
        <w:rPr>
          <w:rFonts w:asciiTheme="majorHAnsi" w:hAnsiTheme="majorHAnsi" w:cstheme="majorHAnsi"/>
        </w:rPr>
        <w:t xml:space="preserve"> jakości siedlisk, utrzymać dotychczasowy</w:t>
      </w:r>
      <w:r w:rsidR="00EE7430">
        <w:rPr>
          <w:rFonts w:asciiTheme="majorHAnsi" w:hAnsiTheme="majorHAnsi" w:cstheme="majorHAnsi"/>
        </w:rPr>
        <w:t xml:space="preserve"> areał</w:t>
      </w:r>
      <w:r w:rsidR="00EE7430" w:rsidRPr="00EE7430">
        <w:rPr>
          <w:rFonts w:asciiTheme="majorHAnsi" w:hAnsiTheme="majorHAnsi" w:cstheme="majorHAnsi"/>
        </w:rPr>
        <w:t xml:space="preserve"> występowania gatunków kluczowych</w:t>
      </w:r>
      <w:r w:rsidR="00EE7430">
        <w:rPr>
          <w:rFonts w:asciiTheme="majorHAnsi" w:hAnsiTheme="majorHAnsi" w:cstheme="majorHAnsi"/>
        </w:rPr>
        <w:t xml:space="preserve"> i chronionych</w:t>
      </w:r>
      <w:r w:rsidR="007E597E">
        <w:rPr>
          <w:rFonts w:asciiTheme="majorHAnsi" w:hAnsiTheme="majorHAnsi" w:cstheme="majorHAnsi"/>
        </w:rPr>
        <w:t>; p</w:t>
      </w:r>
      <w:r w:rsidR="00EE7430">
        <w:rPr>
          <w:rFonts w:asciiTheme="majorHAnsi" w:hAnsiTheme="majorHAnsi" w:cstheme="majorHAnsi"/>
        </w:rPr>
        <w:t>owyższe powinno zostać analizie już w fazie projektowej przed przyst</w:t>
      </w:r>
      <w:r>
        <w:rPr>
          <w:rFonts w:asciiTheme="majorHAnsi" w:hAnsiTheme="majorHAnsi" w:cstheme="majorHAnsi"/>
        </w:rPr>
        <w:t>ąpieniem do prac inwestycyjnych,</w:t>
      </w:r>
    </w:p>
    <w:p w:rsidR="003D32B8" w:rsidRDefault="00EE7430" w:rsidP="007E597E">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3D32B8">
        <w:rPr>
          <w:rFonts w:asciiTheme="majorHAnsi" w:hAnsiTheme="majorHAnsi" w:cstheme="majorHAnsi"/>
        </w:rPr>
        <w:t>w miejscach występowania korytarzy</w:t>
      </w:r>
      <w:r w:rsidR="007E597E">
        <w:rPr>
          <w:rFonts w:asciiTheme="majorHAnsi" w:hAnsiTheme="majorHAnsi" w:cstheme="majorHAnsi"/>
        </w:rPr>
        <w:t xml:space="preserve"> ekologicznych i migracyjnych, </w:t>
      </w:r>
      <w:r w:rsidR="003D32B8">
        <w:rPr>
          <w:rFonts w:asciiTheme="majorHAnsi" w:hAnsiTheme="majorHAnsi" w:cstheme="majorHAnsi"/>
        </w:rPr>
        <w:t>nietoperzy: m</w:t>
      </w:r>
      <w:r w:rsidR="003D32B8" w:rsidRPr="003D32B8">
        <w:rPr>
          <w:rFonts w:asciiTheme="majorHAnsi" w:hAnsiTheme="majorHAnsi" w:cstheme="majorHAnsi"/>
        </w:rPr>
        <w:t xml:space="preserve">ontaż ekranu z </w:t>
      </w:r>
      <w:r w:rsidR="005C77A6" w:rsidRPr="003D32B8">
        <w:rPr>
          <w:rFonts w:asciiTheme="majorHAnsi" w:hAnsiTheme="majorHAnsi" w:cstheme="majorHAnsi"/>
        </w:rPr>
        <w:t>siatki, (aby</w:t>
      </w:r>
      <w:r w:rsidR="003D32B8" w:rsidRPr="003D32B8">
        <w:rPr>
          <w:rFonts w:asciiTheme="majorHAnsi" w:hAnsiTheme="majorHAnsi" w:cstheme="majorHAnsi"/>
        </w:rPr>
        <w:t xml:space="preserve"> zmniejszyć</w:t>
      </w:r>
      <w:r w:rsidR="003D32B8">
        <w:rPr>
          <w:rFonts w:asciiTheme="majorHAnsi" w:hAnsiTheme="majorHAnsi" w:cstheme="majorHAnsi"/>
        </w:rPr>
        <w:t xml:space="preserve"> </w:t>
      </w:r>
      <w:r w:rsidR="003D32B8" w:rsidRPr="003D32B8">
        <w:rPr>
          <w:rFonts w:asciiTheme="majorHAnsi" w:hAnsiTheme="majorHAnsi" w:cstheme="majorHAnsi"/>
        </w:rPr>
        <w:t xml:space="preserve">jego wagę), </w:t>
      </w:r>
      <w:r w:rsidR="003D32B8">
        <w:rPr>
          <w:rFonts w:asciiTheme="majorHAnsi" w:hAnsiTheme="majorHAnsi" w:cstheme="majorHAnsi"/>
        </w:rPr>
        <w:t xml:space="preserve">który </w:t>
      </w:r>
      <w:r w:rsidR="003D32B8" w:rsidRPr="003D32B8">
        <w:rPr>
          <w:rFonts w:asciiTheme="majorHAnsi" w:hAnsiTheme="majorHAnsi" w:cstheme="majorHAnsi"/>
        </w:rPr>
        <w:t xml:space="preserve">po obu stronach drogi </w:t>
      </w:r>
      <w:r w:rsidR="003D32B8">
        <w:rPr>
          <w:rFonts w:asciiTheme="majorHAnsi" w:hAnsiTheme="majorHAnsi" w:cstheme="majorHAnsi"/>
        </w:rPr>
        <w:t xml:space="preserve">lub placu budowy </w:t>
      </w:r>
      <w:r w:rsidR="003D32B8" w:rsidRPr="003D32B8">
        <w:rPr>
          <w:rFonts w:asciiTheme="majorHAnsi" w:hAnsiTheme="majorHAnsi" w:cstheme="majorHAnsi"/>
        </w:rPr>
        <w:t>uniemożliwiałby (a w każdym razie znacznie</w:t>
      </w:r>
      <w:r w:rsidR="003D32B8">
        <w:rPr>
          <w:rFonts w:asciiTheme="majorHAnsi" w:hAnsiTheme="majorHAnsi" w:cstheme="majorHAnsi"/>
        </w:rPr>
        <w:t xml:space="preserve"> </w:t>
      </w:r>
      <w:r w:rsidR="003D32B8" w:rsidRPr="003D32B8">
        <w:rPr>
          <w:rFonts w:asciiTheme="majorHAnsi" w:hAnsiTheme="majorHAnsi" w:cstheme="majorHAnsi"/>
        </w:rPr>
        <w:t xml:space="preserve">utrudniał) nietoperzom i ptakom, wlecenie nad drogę </w:t>
      </w:r>
      <w:r w:rsidR="005D35BD">
        <w:rPr>
          <w:rFonts w:asciiTheme="majorHAnsi" w:hAnsiTheme="majorHAnsi" w:cstheme="majorHAnsi"/>
        </w:rPr>
        <w:t xml:space="preserve">i plac budowy </w:t>
      </w:r>
      <w:r w:rsidR="00B243BA">
        <w:rPr>
          <w:rFonts w:asciiTheme="majorHAnsi" w:hAnsiTheme="majorHAnsi" w:cstheme="majorHAnsi"/>
        </w:rPr>
        <w:t>na wysokości kolizyjnej-</w:t>
      </w:r>
      <w:r w:rsidR="003D32B8">
        <w:rPr>
          <w:rFonts w:asciiTheme="majorHAnsi" w:hAnsiTheme="majorHAnsi" w:cstheme="majorHAnsi"/>
        </w:rPr>
        <w:t xml:space="preserve"> </w:t>
      </w:r>
      <w:r w:rsidR="003D32B8" w:rsidRPr="003D32B8">
        <w:rPr>
          <w:rFonts w:asciiTheme="majorHAnsi" w:hAnsiTheme="majorHAnsi" w:cstheme="majorHAnsi"/>
        </w:rPr>
        <w:t>zmuszając je do obniżenia pułapu lotu lub jego podwyższenia</w:t>
      </w:r>
      <w:r w:rsidR="003D32B8">
        <w:rPr>
          <w:rFonts w:asciiTheme="majorHAnsi" w:hAnsiTheme="majorHAnsi" w:cstheme="majorHAnsi"/>
        </w:rPr>
        <w:t>,</w:t>
      </w:r>
    </w:p>
    <w:p w:rsidR="003D32B8" w:rsidRPr="003D32B8" w:rsidRDefault="003D32B8" w:rsidP="007E597E">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p</w:t>
      </w:r>
      <w:r w:rsidRPr="003D32B8">
        <w:rPr>
          <w:rFonts w:asciiTheme="majorHAnsi" w:hAnsiTheme="majorHAnsi" w:cstheme="majorHAnsi"/>
        </w:rPr>
        <w:t xml:space="preserve">rzejścia dolne i nasadzenia naprowadzające- </w:t>
      </w:r>
      <w:r w:rsidR="005D35BD">
        <w:rPr>
          <w:rFonts w:asciiTheme="majorHAnsi" w:hAnsiTheme="majorHAnsi" w:cstheme="majorHAnsi"/>
        </w:rPr>
        <w:t xml:space="preserve">np. </w:t>
      </w:r>
      <w:r w:rsidRPr="003D32B8">
        <w:rPr>
          <w:rFonts w:asciiTheme="majorHAnsi" w:hAnsiTheme="majorHAnsi" w:cstheme="majorHAnsi"/>
        </w:rPr>
        <w:t>nietoperze chętnie</w:t>
      </w:r>
      <w:r>
        <w:rPr>
          <w:rFonts w:asciiTheme="majorHAnsi" w:hAnsiTheme="majorHAnsi" w:cstheme="majorHAnsi"/>
        </w:rPr>
        <w:t xml:space="preserve"> </w:t>
      </w:r>
      <w:r w:rsidRPr="003D32B8">
        <w:rPr>
          <w:rFonts w:asciiTheme="majorHAnsi" w:hAnsiTheme="majorHAnsi" w:cstheme="majorHAnsi"/>
        </w:rPr>
        <w:t>wykorzystują</w:t>
      </w:r>
      <w:r w:rsidR="00B243BA">
        <w:rPr>
          <w:rFonts w:asciiTheme="majorHAnsi" w:hAnsiTheme="majorHAnsi" w:cstheme="majorHAnsi"/>
        </w:rPr>
        <w:t xml:space="preserve"> przejścia dolne dla zwierząt- </w:t>
      </w:r>
      <w:r w:rsidR="005C77A6" w:rsidRPr="003D32B8">
        <w:rPr>
          <w:rFonts w:asciiTheme="majorHAnsi" w:hAnsiTheme="majorHAnsi" w:cstheme="majorHAnsi"/>
        </w:rPr>
        <w:t>nawet, jeśli</w:t>
      </w:r>
      <w:r w:rsidRPr="003D32B8">
        <w:rPr>
          <w:rFonts w:asciiTheme="majorHAnsi" w:hAnsiTheme="majorHAnsi" w:cstheme="majorHAnsi"/>
        </w:rPr>
        <w:t xml:space="preserve"> dedykowane są dla innych</w:t>
      </w:r>
      <w:r>
        <w:rPr>
          <w:rFonts w:asciiTheme="majorHAnsi" w:hAnsiTheme="majorHAnsi" w:cstheme="majorHAnsi"/>
        </w:rPr>
        <w:t xml:space="preserve"> </w:t>
      </w:r>
      <w:r w:rsidR="00B243BA">
        <w:rPr>
          <w:rFonts w:asciiTheme="majorHAnsi" w:hAnsiTheme="majorHAnsi" w:cstheme="majorHAnsi"/>
        </w:rPr>
        <w:t>grup-</w:t>
      </w:r>
      <w:r w:rsidRPr="003D32B8">
        <w:rPr>
          <w:rFonts w:asciiTheme="majorHAnsi" w:hAnsiTheme="majorHAnsi" w:cstheme="majorHAnsi"/>
        </w:rPr>
        <w:t xml:space="preserve"> np. średnich czy dużych ssaków (niektóre gatunki są w stanie</w:t>
      </w:r>
      <w:r>
        <w:rPr>
          <w:rFonts w:asciiTheme="majorHAnsi" w:hAnsiTheme="majorHAnsi" w:cstheme="majorHAnsi"/>
        </w:rPr>
        <w:t xml:space="preserve"> </w:t>
      </w:r>
      <w:r w:rsidRPr="003D32B8">
        <w:rPr>
          <w:rFonts w:asciiTheme="majorHAnsi" w:hAnsiTheme="majorHAnsi" w:cstheme="majorHAnsi"/>
        </w:rPr>
        <w:t>wykorzystywać nawet przejścia dla małych ssaków, czy płazów</w:t>
      </w:r>
      <w:r w:rsidR="00B243BA">
        <w:rPr>
          <w:rFonts w:asciiTheme="majorHAnsi" w:hAnsiTheme="majorHAnsi" w:cstheme="majorHAnsi"/>
        </w:rPr>
        <w:t>)</w:t>
      </w:r>
      <w:r>
        <w:rPr>
          <w:rFonts w:asciiTheme="majorHAnsi" w:hAnsiTheme="majorHAnsi" w:cstheme="majorHAnsi"/>
        </w:rPr>
        <w:t>,</w:t>
      </w:r>
    </w:p>
    <w:p w:rsidR="00EE7430" w:rsidRDefault="003D32B8" w:rsidP="007E597E">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należy stosować oświetlenie niewabiące owadów, które</w:t>
      </w:r>
      <w:r>
        <w:rPr>
          <w:rFonts w:asciiTheme="majorHAnsi" w:hAnsiTheme="majorHAnsi" w:cstheme="majorHAnsi"/>
        </w:rPr>
        <w:t xml:space="preserve"> </w:t>
      </w:r>
      <w:r w:rsidRPr="003D32B8">
        <w:rPr>
          <w:rFonts w:asciiTheme="majorHAnsi" w:hAnsiTheme="majorHAnsi" w:cstheme="majorHAnsi"/>
        </w:rPr>
        <w:t>stanowią pożywienie nietoperzy. Bardzo ważny jest także sposób montowania</w:t>
      </w:r>
      <w:r>
        <w:rPr>
          <w:rFonts w:asciiTheme="majorHAnsi" w:hAnsiTheme="majorHAnsi" w:cstheme="majorHAnsi"/>
        </w:rPr>
        <w:t xml:space="preserve"> </w:t>
      </w:r>
      <w:r w:rsidRPr="003D32B8">
        <w:rPr>
          <w:rFonts w:asciiTheme="majorHAnsi" w:hAnsiTheme="majorHAnsi" w:cstheme="majorHAnsi"/>
        </w:rPr>
        <w:t>lamp</w:t>
      </w:r>
      <w:r w:rsidR="005D35BD">
        <w:rPr>
          <w:rFonts w:asciiTheme="majorHAnsi" w:hAnsiTheme="majorHAnsi" w:cstheme="majorHAnsi"/>
        </w:rPr>
        <w:t xml:space="preserve"> z zasadą nadrzędną braku</w:t>
      </w:r>
      <w:r w:rsidRPr="003D32B8">
        <w:rPr>
          <w:rFonts w:asciiTheme="majorHAnsi" w:hAnsiTheme="majorHAnsi" w:cstheme="majorHAnsi"/>
        </w:rPr>
        <w:t xml:space="preserve"> zbędnego rozpraszania</w:t>
      </w:r>
      <w:r>
        <w:rPr>
          <w:rFonts w:asciiTheme="majorHAnsi" w:hAnsiTheme="majorHAnsi" w:cstheme="majorHAnsi"/>
        </w:rPr>
        <w:t xml:space="preserve"> światła,</w:t>
      </w:r>
    </w:p>
    <w:p w:rsidR="005D35BD" w:rsidRDefault="005D35BD" w:rsidP="007E597E">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5D35BD">
        <w:rPr>
          <w:rFonts w:asciiTheme="majorHAnsi" w:hAnsiTheme="majorHAnsi" w:cstheme="majorHAnsi"/>
        </w:rPr>
        <w:t>stosowanie lamp sodowych lub diodowych dających tzw. „ciepłe” widmo świetlne,</w:t>
      </w:r>
      <w:r>
        <w:rPr>
          <w:rFonts w:asciiTheme="majorHAnsi" w:hAnsiTheme="majorHAnsi" w:cstheme="majorHAnsi"/>
        </w:rPr>
        <w:t xml:space="preserve"> </w:t>
      </w:r>
      <w:r w:rsidRPr="005D35BD">
        <w:rPr>
          <w:rFonts w:asciiTheme="majorHAnsi" w:hAnsiTheme="majorHAnsi" w:cstheme="majorHAnsi"/>
        </w:rPr>
        <w:t>ograniczające przywabianie owadów nocą</w:t>
      </w:r>
      <w:r>
        <w:rPr>
          <w:rFonts w:asciiTheme="majorHAnsi" w:hAnsiTheme="majorHAnsi" w:cstheme="majorHAnsi"/>
        </w:rPr>
        <w:t>,</w:t>
      </w:r>
    </w:p>
    <w:p w:rsidR="003D32B8" w:rsidRPr="003D32B8" w:rsidRDefault="003D32B8" w:rsidP="007E597E">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na etapie planowania:</w:t>
      </w:r>
      <w:r>
        <w:rPr>
          <w:rFonts w:asciiTheme="majorHAnsi" w:hAnsiTheme="majorHAnsi" w:cstheme="majorHAnsi"/>
        </w:rPr>
        <w:t xml:space="preserve"> </w:t>
      </w:r>
      <w:r w:rsidRPr="003D32B8">
        <w:rPr>
          <w:rFonts w:asciiTheme="majorHAnsi" w:hAnsiTheme="majorHAnsi" w:cstheme="majorHAnsi"/>
        </w:rPr>
        <w:t>zachowanie ciągłości obszarów cennych (powierzchni leśnych, szpalerów drzew i</w:t>
      </w:r>
      <w:r>
        <w:rPr>
          <w:rFonts w:asciiTheme="majorHAnsi" w:hAnsiTheme="majorHAnsi" w:cstheme="majorHAnsi"/>
        </w:rPr>
        <w:t xml:space="preserve"> krzewów, cieków), </w:t>
      </w:r>
      <w:r w:rsidRPr="003D32B8">
        <w:rPr>
          <w:rFonts w:asciiTheme="majorHAnsi" w:hAnsiTheme="majorHAnsi" w:cstheme="majorHAnsi"/>
        </w:rPr>
        <w:t>planowanie instalacji nieprzezrocz</w:t>
      </w:r>
      <w:r>
        <w:rPr>
          <w:rFonts w:asciiTheme="majorHAnsi" w:hAnsiTheme="majorHAnsi" w:cstheme="majorHAnsi"/>
        </w:rPr>
        <w:t xml:space="preserve">ystych ekranów dźwiękochłonnych szczególnie w pobliżu modernizowanych nawierzchni drogowych, </w:t>
      </w:r>
      <w:r w:rsidR="005D35BD">
        <w:rPr>
          <w:rFonts w:asciiTheme="majorHAnsi" w:hAnsiTheme="majorHAnsi" w:cstheme="majorHAnsi"/>
        </w:rPr>
        <w:br/>
      </w:r>
      <w:r w:rsidRPr="003D32B8">
        <w:rPr>
          <w:rFonts w:asciiTheme="majorHAnsi" w:hAnsiTheme="majorHAnsi" w:cstheme="majorHAnsi"/>
        </w:rPr>
        <w:t>w miejscach przecięcia ze szlakami migracyjnymi ograniczenie konstrukcji</w:t>
      </w:r>
      <w:r>
        <w:rPr>
          <w:rFonts w:asciiTheme="majorHAnsi" w:hAnsiTheme="majorHAnsi" w:cstheme="majorHAnsi"/>
        </w:rPr>
        <w:t xml:space="preserve"> </w:t>
      </w:r>
      <w:r w:rsidRPr="003D32B8">
        <w:rPr>
          <w:rFonts w:asciiTheme="majorHAnsi" w:hAnsiTheme="majorHAnsi" w:cstheme="majorHAnsi"/>
        </w:rPr>
        <w:t>powodujących kolizje z ptakami, w tym również projektowanie mostów o konstrukcjach minimaliz</w:t>
      </w:r>
      <w:r>
        <w:rPr>
          <w:rFonts w:asciiTheme="majorHAnsi" w:hAnsiTheme="majorHAnsi" w:cstheme="majorHAnsi"/>
        </w:rPr>
        <w:t xml:space="preserve">ujących możliwość kolizji, </w:t>
      </w:r>
    </w:p>
    <w:p w:rsidR="003D32B8" w:rsidRDefault="003D32B8" w:rsidP="007E597E">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n</w:t>
      </w:r>
      <w:r w:rsidRPr="003D32B8">
        <w:rPr>
          <w:rFonts w:asciiTheme="majorHAnsi" w:hAnsiTheme="majorHAnsi" w:cstheme="majorHAnsi"/>
        </w:rPr>
        <w:t>a etapie realizacji:</w:t>
      </w:r>
      <w:r>
        <w:rPr>
          <w:rFonts w:asciiTheme="majorHAnsi" w:hAnsiTheme="majorHAnsi" w:cstheme="majorHAnsi"/>
        </w:rPr>
        <w:t xml:space="preserve"> </w:t>
      </w:r>
      <w:r w:rsidRPr="003D32B8">
        <w:rPr>
          <w:rFonts w:asciiTheme="majorHAnsi" w:hAnsiTheme="majorHAnsi" w:cstheme="majorHAnsi"/>
        </w:rPr>
        <w:t xml:space="preserve">organizacja uciążliwych prac (o dużym natężeniu hałasu) </w:t>
      </w:r>
      <w:r w:rsidR="005D35BD">
        <w:rPr>
          <w:rFonts w:asciiTheme="majorHAnsi" w:hAnsiTheme="majorHAnsi" w:cstheme="majorHAnsi"/>
        </w:rPr>
        <w:br/>
      </w:r>
      <w:r w:rsidRPr="003D32B8">
        <w:rPr>
          <w:rFonts w:asciiTheme="majorHAnsi" w:hAnsiTheme="majorHAnsi" w:cstheme="majorHAnsi"/>
        </w:rPr>
        <w:t>w miejscach</w:t>
      </w:r>
      <w:r>
        <w:rPr>
          <w:rFonts w:asciiTheme="majorHAnsi" w:hAnsiTheme="majorHAnsi" w:cstheme="majorHAnsi"/>
        </w:rPr>
        <w:t xml:space="preserve"> </w:t>
      </w:r>
      <w:r w:rsidRPr="003D32B8">
        <w:rPr>
          <w:rFonts w:asciiTheme="majorHAnsi" w:hAnsiTheme="majorHAnsi" w:cstheme="majorHAnsi"/>
        </w:rPr>
        <w:t>występowania cennych</w:t>
      </w:r>
      <w:r w:rsidR="005D35BD">
        <w:rPr>
          <w:rFonts w:asciiTheme="majorHAnsi" w:hAnsiTheme="majorHAnsi" w:cstheme="majorHAnsi"/>
        </w:rPr>
        <w:t xml:space="preserve"> gatunków w okresie </w:t>
      </w:r>
      <w:proofErr w:type="spellStart"/>
      <w:r w:rsidR="005D35BD">
        <w:rPr>
          <w:rFonts w:asciiTheme="majorHAnsi" w:hAnsiTheme="majorHAnsi" w:cstheme="majorHAnsi"/>
        </w:rPr>
        <w:t>pozalęgowym</w:t>
      </w:r>
      <w:proofErr w:type="spellEnd"/>
      <w:r w:rsidR="005D35BD">
        <w:rPr>
          <w:rFonts w:asciiTheme="majorHAnsi" w:hAnsiTheme="majorHAnsi" w:cstheme="majorHAnsi"/>
        </w:rPr>
        <w:t>,</w:t>
      </w:r>
    </w:p>
    <w:p w:rsidR="003D32B8" w:rsidRPr="003D32B8" w:rsidRDefault="003D32B8" w:rsidP="007E597E">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 xml:space="preserve">tworzeniu miejsc </w:t>
      </w:r>
      <w:r w:rsidR="005D35BD">
        <w:rPr>
          <w:rFonts w:asciiTheme="majorHAnsi" w:hAnsiTheme="majorHAnsi" w:cstheme="majorHAnsi"/>
        </w:rPr>
        <w:t xml:space="preserve">siedlisk zastępczych na czas budowy i modernizacji, </w:t>
      </w:r>
    </w:p>
    <w:p w:rsidR="003D32B8" w:rsidRPr="003D32B8" w:rsidRDefault="005D35BD" w:rsidP="007E597E">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A1276">
        <w:rPr>
          <w:rFonts w:asciiTheme="majorHAnsi" w:hAnsiTheme="majorHAnsi" w:cstheme="majorHAnsi"/>
        </w:rPr>
        <w:t>wygrodzenie</w:t>
      </w:r>
      <w:r w:rsidR="003D32B8" w:rsidRPr="003D32B8">
        <w:rPr>
          <w:rFonts w:asciiTheme="majorHAnsi" w:hAnsiTheme="majorHAnsi" w:cstheme="majorHAnsi"/>
        </w:rPr>
        <w:t xml:space="preserve"> terenu inwestycji w trakcie budowy;</w:t>
      </w:r>
    </w:p>
    <w:p w:rsidR="003D32B8" w:rsidRPr="003D32B8" w:rsidRDefault="005D35BD" w:rsidP="007E597E">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A1276">
        <w:rPr>
          <w:rFonts w:asciiTheme="majorHAnsi" w:hAnsiTheme="majorHAnsi" w:cstheme="majorHAnsi"/>
        </w:rPr>
        <w:t>stosowanie</w:t>
      </w:r>
      <w:r w:rsidR="003D32B8" w:rsidRPr="003D32B8">
        <w:rPr>
          <w:rFonts w:asciiTheme="majorHAnsi" w:hAnsiTheme="majorHAnsi" w:cstheme="majorHAnsi"/>
        </w:rPr>
        <w:t xml:space="preserve"> </w:t>
      </w:r>
      <w:proofErr w:type="spellStart"/>
      <w:r w:rsidR="003D32B8" w:rsidRPr="003D32B8">
        <w:rPr>
          <w:rFonts w:asciiTheme="majorHAnsi" w:hAnsiTheme="majorHAnsi" w:cstheme="majorHAnsi"/>
        </w:rPr>
        <w:t>wygrodzeń</w:t>
      </w:r>
      <w:proofErr w:type="spellEnd"/>
      <w:r w:rsidR="003D32B8" w:rsidRPr="003D32B8">
        <w:rPr>
          <w:rFonts w:asciiTheme="majorHAnsi" w:hAnsiTheme="majorHAnsi" w:cstheme="majorHAnsi"/>
        </w:rPr>
        <w:t xml:space="preserve"> w miejscach stwierdzonej migracji w fazie eksploatacji,</w:t>
      </w:r>
    </w:p>
    <w:p w:rsidR="003D32B8" w:rsidRDefault="005D35BD" w:rsidP="007E597E">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A1276">
        <w:rPr>
          <w:rFonts w:asciiTheme="majorHAnsi" w:hAnsiTheme="majorHAnsi" w:cstheme="majorHAnsi"/>
        </w:rPr>
        <w:t>minimalizacja zajętości terenu</w:t>
      </w:r>
      <w:r w:rsidRPr="005D35BD">
        <w:rPr>
          <w:rFonts w:asciiTheme="majorHAnsi" w:hAnsiTheme="majorHAnsi" w:cstheme="majorHAnsi"/>
        </w:rPr>
        <w:t xml:space="preserve"> tak</w:t>
      </w:r>
      <w:r w:rsidR="000A1276">
        <w:rPr>
          <w:rFonts w:asciiTheme="majorHAnsi" w:hAnsiTheme="majorHAnsi" w:cstheme="majorHAnsi"/>
        </w:rPr>
        <w:t>,</w:t>
      </w:r>
      <w:r w:rsidRPr="005D35BD">
        <w:rPr>
          <w:rFonts w:asciiTheme="majorHAnsi" w:hAnsiTheme="majorHAnsi" w:cstheme="majorHAnsi"/>
        </w:rPr>
        <w:t xml:space="preserve"> aby w jak najmniejszym stopniu ingerować </w:t>
      </w:r>
      <w:r>
        <w:rPr>
          <w:rFonts w:asciiTheme="majorHAnsi" w:hAnsiTheme="majorHAnsi" w:cstheme="majorHAnsi"/>
        </w:rPr>
        <w:br/>
      </w:r>
      <w:r w:rsidRPr="005D35BD">
        <w:rPr>
          <w:rFonts w:asciiTheme="majorHAnsi" w:hAnsiTheme="majorHAnsi" w:cstheme="majorHAnsi"/>
        </w:rPr>
        <w:t>w</w:t>
      </w:r>
      <w:r>
        <w:rPr>
          <w:rFonts w:asciiTheme="majorHAnsi" w:hAnsiTheme="majorHAnsi" w:cstheme="majorHAnsi"/>
        </w:rPr>
        <w:t xml:space="preserve"> </w:t>
      </w:r>
      <w:r w:rsidRPr="005D35BD">
        <w:rPr>
          <w:rFonts w:asciiTheme="majorHAnsi" w:hAnsiTheme="majorHAnsi" w:cstheme="majorHAnsi"/>
        </w:rPr>
        <w:t>siedliska przyrodnicze</w:t>
      </w:r>
      <w:r>
        <w:rPr>
          <w:rFonts w:asciiTheme="majorHAnsi" w:hAnsiTheme="majorHAnsi" w:cstheme="majorHAnsi"/>
        </w:rPr>
        <w:t>,</w:t>
      </w:r>
    </w:p>
    <w:p w:rsidR="005D35BD" w:rsidRDefault="005D35BD" w:rsidP="007E597E">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zapewnienie nadzoru przyrodniczego.</w:t>
      </w:r>
    </w:p>
    <w:p w:rsidR="003D32B8" w:rsidRPr="0002122C" w:rsidRDefault="003D32B8" w:rsidP="003D32B8">
      <w:pPr>
        <w:spacing w:line="240" w:lineRule="auto"/>
        <w:ind w:left="708" w:hanging="708"/>
        <w:rPr>
          <w:rFonts w:asciiTheme="majorHAnsi" w:hAnsiTheme="majorHAnsi" w:cstheme="majorHAnsi"/>
        </w:rPr>
      </w:pPr>
    </w:p>
    <w:p w:rsidR="0002122C" w:rsidRDefault="0002122C" w:rsidP="00295F31">
      <w:pPr>
        <w:pStyle w:val="Nagwek2"/>
        <w:numPr>
          <w:ilvl w:val="1"/>
          <w:numId w:val="12"/>
        </w:numPr>
        <w:spacing w:line="240" w:lineRule="auto"/>
        <w:ind w:left="709" w:hanging="709"/>
      </w:pPr>
      <w:bookmarkStart w:id="86" w:name="_Toc85107525"/>
      <w:r>
        <w:t>Zapobieganie, ograniczenie lub kompensacja przyrodnicza negatywnych oddziaływań na środowisko</w:t>
      </w:r>
      <w:bookmarkEnd w:id="86"/>
    </w:p>
    <w:p w:rsidR="0002122C" w:rsidRPr="0002122C" w:rsidRDefault="00E44B6A" w:rsidP="00277950">
      <w:pPr>
        <w:spacing w:line="276" w:lineRule="auto"/>
        <w:rPr>
          <w:rFonts w:asciiTheme="majorHAnsi" w:hAnsiTheme="majorHAnsi" w:cstheme="majorHAnsi"/>
        </w:rPr>
      </w:pPr>
      <w:r>
        <w:rPr>
          <w:rFonts w:asciiTheme="majorHAnsi" w:hAnsiTheme="majorHAnsi" w:cstheme="majorHAnsi"/>
        </w:rPr>
        <w:t xml:space="preserve">Dokument </w:t>
      </w:r>
      <w:r w:rsidR="0002122C" w:rsidRPr="0002122C">
        <w:rPr>
          <w:rFonts w:asciiTheme="majorHAnsi" w:hAnsiTheme="majorHAnsi" w:cstheme="majorHAnsi"/>
        </w:rPr>
        <w:t xml:space="preserve"> </w:t>
      </w:r>
      <w:r w:rsidRPr="00E44B6A">
        <w:rPr>
          <w:rFonts w:asciiTheme="majorHAnsi" w:hAnsiTheme="majorHAnsi" w:cstheme="majorHAnsi"/>
        </w:rPr>
        <w:t>pn. „PLAN GOSPODARKI NISKOEMISYJNEJ DLA GMINY ŻARKI”</w:t>
      </w:r>
      <w:r>
        <w:rPr>
          <w:rFonts w:asciiTheme="majorHAnsi" w:hAnsiTheme="majorHAnsi" w:cstheme="majorHAnsi"/>
        </w:rPr>
        <w:t xml:space="preserve"> </w:t>
      </w:r>
      <w:r w:rsidR="0002122C" w:rsidRPr="0002122C">
        <w:rPr>
          <w:rFonts w:asciiTheme="majorHAnsi" w:hAnsiTheme="majorHAnsi" w:cstheme="majorHAnsi"/>
        </w:rPr>
        <w:t>wskazując kierunki działań nie definiuje ostatecznie zakresu konkretnych</w:t>
      </w:r>
      <w:r w:rsidR="0002122C">
        <w:rPr>
          <w:rFonts w:asciiTheme="majorHAnsi" w:hAnsiTheme="majorHAnsi" w:cstheme="majorHAnsi"/>
        </w:rPr>
        <w:t xml:space="preserve"> </w:t>
      </w:r>
      <w:r w:rsidR="0002122C" w:rsidRPr="0002122C">
        <w:rPr>
          <w:rFonts w:asciiTheme="majorHAnsi" w:hAnsiTheme="majorHAnsi" w:cstheme="majorHAnsi"/>
        </w:rPr>
        <w:t xml:space="preserve">inwestycji, stąd też </w:t>
      </w:r>
      <w:r>
        <w:rPr>
          <w:rFonts w:asciiTheme="majorHAnsi" w:hAnsiTheme="majorHAnsi" w:cstheme="majorHAnsi"/>
        </w:rPr>
        <w:t xml:space="preserve">, </w:t>
      </w:r>
      <w:r w:rsidR="0002122C" w:rsidRPr="0002122C">
        <w:rPr>
          <w:rFonts w:asciiTheme="majorHAnsi" w:hAnsiTheme="majorHAnsi" w:cstheme="majorHAnsi"/>
        </w:rPr>
        <w:t>kie</w:t>
      </w:r>
      <w:r w:rsidR="007E597E">
        <w:rPr>
          <w:rFonts w:asciiTheme="majorHAnsi" w:hAnsiTheme="majorHAnsi" w:cstheme="majorHAnsi"/>
        </w:rPr>
        <w:t>rując się zasadą przezorności, p</w:t>
      </w:r>
      <w:r w:rsidR="0002122C" w:rsidRPr="0002122C">
        <w:rPr>
          <w:rFonts w:asciiTheme="majorHAnsi" w:hAnsiTheme="majorHAnsi" w:cstheme="majorHAnsi"/>
        </w:rPr>
        <w:t>rognoza oddziaływania na środowisko</w:t>
      </w:r>
      <w:r w:rsidR="0002122C">
        <w:rPr>
          <w:rFonts w:asciiTheme="majorHAnsi" w:hAnsiTheme="majorHAnsi" w:cstheme="majorHAnsi"/>
        </w:rPr>
        <w:t xml:space="preserve"> </w:t>
      </w:r>
      <w:r w:rsidR="0002122C" w:rsidRPr="0002122C">
        <w:rPr>
          <w:rFonts w:asciiTheme="majorHAnsi" w:hAnsiTheme="majorHAnsi" w:cstheme="majorHAnsi"/>
        </w:rPr>
        <w:t>powinna przewidywać szerokie spektrum potencjalnych konfliktów środowiskowych,</w:t>
      </w:r>
      <w:r w:rsidR="0002122C">
        <w:rPr>
          <w:rFonts w:asciiTheme="majorHAnsi" w:hAnsiTheme="majorHAnsi" w:cstheme="majorHAnsi"/>
        </w:rPr>
        <w:t xml:space="preserve"> </w:t>
      </w:r>
      <w:r w:rsidR="0002122C" w:rsidRPr="0002122C">
        <w:rPr>
          <w:rFonts w:asciiTheme="majorHAnsi" w:hAnsiTheme="majorHAnsi" w:cstheme="majorHAnsi"/>
        </w:rPr>
        <w:t>mogących podczas realizacji powodować nieprzewidziane skutki dla środowiska.</w:t>
      </w:r>
    </w:p>
    <w:p w:rsidR="0002122C" w:rsidRPr="0002122C" w:rsidRDefault="0002122C" w:rsidP="00277950">
      <w:pPr>
        <w:spacing w:line="276" w:lineRule="auto"/>
        <w:rPr>
          <w:rFonts w:asciiTheme="majorHAnsi" w:hAnsiTheme="majorHAnsi" w:cstheme="majorHAnsi"/>
        </w:rPr>
      </w:pPr>
      <w:r w:rsidRPr="0002122C">
        <w:rPr>
          <w:rFonts w:asciiTheme="majorHAnsi" w:hAnsiTheme="majorHAnsi" w:cstheme="majorHAnsi"/>
        </w:rPr>
        <w:t>W przypadku realizacji analizowanego dokumentu negatywne oddziaływania na środowisko</w:t>
      </w:r>
      <w:r w:rsidR="001307BB">
        <w:rPr>
          <w:rFonts w:asciiTheme="majorHAnsi" w:hAnsiTheme="majorHAnsi" w:cstheme="majorHAnsi"/>
        </w:rPr>
        <w:t xml:space="preserve"> </w:t>
      </w:r>
      <w:r w:rsidRPr="0002122C">
        <w:rPr>
          <w:rFonts w:asciiTheme="majorHAnsi" w:hAnsiTheme="majorHAnsi" w:cstheme="majorHAnsi"/>
        </w:rPr>
        <w:t>pojawiają się głównie na etapie realizacji in</w:t>
      </w:r>
      <w:r w:rsidR="000A1276">
        <w:rPr>
          <w:rFonts w:asciiTheme="majorHAnsi" w:hAnsiTheme="majorHAnsi" w:cstheme="majorHAnsi"/>
        </w:rPr>
        <w:t>westycji, w sposób krótkotrwały, lokalny oraz odwracalny dla środowiska i zdrowia ludzi.</w:t>
      </w:r>
    </w:p>
    <w:p w:rsidR="0002122C" w:rsidRPr="002164ED" w:rsidRDefault="0002122C" w:rsidP="00277950">
      <w:pPr>
        <w:spacing w:before="0" w:after="0" w:line="276" w:lineRule="auto"/>
        <w:rPr>
          <w:rFonts w:asciiTheme="majorHAnsi" w:hAnsiTheme="majorHAnsi" w:cstheme="majorHAnsi"/>
          <w:u w:val="single"/>
        </w:rPr>
      </w:pPr>
      <w:r w:rsidRPr="002164ED">
        <w:rPr>
          <w:rFonts w:asciiTheme="majorHAnsi" w:hAnsiTheme="majorHAnsi" w:cstheme="majorHAnsi"/>
          <w:u w:val="single"/>
        </w:rPr>
        <w:t>Do środków zapobiegających i/lub minimalizujących niekorzystne oddziaływania</w:t>
      </w:r>
      <w:r w:rsidR="001307BB" w:rsidRPr="002164ED">
        <w:rPr>
          <w:rFonts w:asciiTheme="majorHAnsi" w:hAnsiTheme="majorHAnsi" w:cstheme="majorHAnsi"/>
          <w:u w:val="single"/>
        </w:rPr>
        <w:t xml:space="preserve"> </w:t>
      </w:r>
      <w:r w:rsidRPr="002164ED">
        <w:rPr>
          <w:rFonts w:asciiTheme="majorHAnsi" w:hAnsiTheme="majorHAnsi" w:cstheme="majorHAnsi"/>
          <w:u w:val="single"/>
        </w:rPr>
        <w:t>na środowisko należy przede wszystkim zaliczyć następujące działania natury ogólnej:</w:t>
      </w:r>
    </w:p>
    <w:p w:rsidR="0002122C" w:rsidRPr="0002122C" w:rsidRDefault="001307BB" w:rsidP="00277950">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bezwzględne przestrzeganie obowiązujących nakazów i ograniczeń prawnych,</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zagwarantowanie wysokiego poziomu przebiegu procedur oceny oddziaływania</w:t>
      </w:r>
      <w:r>
        <w:rPr>
          <w:rFonts w:asciiTheme="majorHAnsi" w:hAnsiTheme="majorHAnsi" w:cstheme="majorHAnsi"/>
        </w:rPr>
        <w:t xml:space="preserve"> </w:t>
      </w:r>
      <w:r w:rsidR="0002122C" w:rsidRPr="0002122C">
        <w:rPr>
          <w:rFonts w:asciiTheme="majorHAnsi" w:hAnsiTheme="majorHAnsi" w:cstheme="majorHAnsi"/>
        </w:rPr>
        <w:t>na środowisko dla poszczególnych przedsięwzięć (w tym rzetelnie sporządzone raporty</w:t>
      </w:r>
      <w:r>
        <w:rPr>
          <w:rFonts w:asciiTheme="majorHAnsi" w:hAnsiTheme="majorHAnsi" w:cstheme="majorHAnsi"/>
        </w:rPr>
        <w:t xml:space="preserve"> </w:t>
      </w:r>
      <w:r w:rsidR="0002122C" w:rsidRPr="0002122C">
        <w:rPr>
          <w:rFonts w:asciiTheme="majorHAnsi" w:hAnsiTheme="majorHAnsi" w:cstheme="majorHAnsi"/>
        </w:rPr>
        <w:t>oddziaływania na środowisko),</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nadzór poprawności merytorycznej realizacji zapisów ujętych w analizowanym dokumencie oraz stały monitoring stanu środowiska,</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zapewnienie zgodności decyzji administracyjnych z obowiązującym prawem miejscowym</w:t>
      </w:r>
      <w:r>
        <w:rPr>
          <w:rFonts w:asciiTheme="majorHAnsi" w:hAnsiTheme="majorHAnsi" w:cstheme="majorHAnsi"/>
        </w:rPr>
        <w:t xml:space="preserve"> </w:t>
      </w:r>
      <w:r w:rsidR="0002122C" w:rsidRPr="0002122C">
        <w:rPr>
          <w:rFonts w:asciiTheme="majorHAnsi" w:hAnsiTheme="majorHAnsi" w:cstheme="majorHAnsi"/>
        </w:rPr>
        <w:t>i krajowym,</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rzetelna egzekucja zapisów określonych w decyzjach administracyjnych i innych</w:t>
      </w:r>
      <w:r>
        <w:rPr>
          <w:rFonts w:asciiTheme="majorHAnsi" w:hAnsiTheme="majorHAnsi" w:cstheme="majorHAnsi"/>
        </w:rPr>
        <w:t xml:space="preserve"> </w:t>
      </w:r>
      <w:r w:rsidR="0002122C" w:rsidRPr="0002122C">
        <w:rPr>
          <w:rFonts w:asciiTheme="majorHAnsi" w:hAnsiTheme="majorHAnsi" w:cstheme="majorHAnsi"/>
        </w:rPr>
        <w:t>przepisach prawnych,</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właściwe (zgodne z miejscowymi planami zagospodarowania przestrzennego)</w:t>
      </w:r>
      <w:r>
        <w:rPr>
          <w:rFonts w:asciiTheme="majorHAnsi" w:hAnsiTheme="majorHAnsi" w:cstheme="majorHAnsi"/>
        </w:rPr>
        <w:t xml:space="preserve"> </w:t>
      </w:r>
      <w:r w:rsidR="0002122C" w:rsidRPr="0002122C">
        <w:rPr>
          <w:rFonts w:asciiTheme="majorHAnsi" w:hAnsiTheme="majorHAnsi" w:cstheme="majorHAnsi"/>
        </w:rPr>
        <w:t xml:space="preserve">wykorzystanie zasobów przestrzeni, </w:t>
      </w:r>
    </w:p>
    <w:p w:rsidR="0002122C" w:rsidRPr="0002122C" w:rsidRDefault="001307BB" w:rsidP="00277950">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podnoszenie świadomości ekologicznej lokalnego społeczeństwa,</w:t>
      </w:r>
    </w:p>
    <w:p w:rsidR="0002122C" w:rsidRPr="0002122C" w:rsidRDefault="001307BB" w:rsidP="00277950">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wzmocnienie funkcji kontrolnej służb ochrony środowiska,</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zapewnienie mieszkańcom oraz zainteresowanym podmiotom łatwego dostępu</w:t>
      </w:r>
      <w:r>
        <w:rPr>
          <w:rFonts w:asciiTheme="majorHAnsi" w:hAnsiTheme="majorHAnsi" w:cstheme="majorHAnsi"/>
        </w:rPr>
        <w:t xml:space="preserve"> </w:t>
      </w:r>
      <w:r w:rsidR="0002122C" w:rsidRPr="0002122C">
        <w:rPr>
          <w:rFonts w:asciiTheme="majorHAnsi" w:hAnsiTheme="majorHAnsi" w:cstheme="majorHAnsi"/>
        </w:rPr>
        <w:t>do informacji o stanie środowiska i jego ochronie.</w:t>
      </w:r>
    </w:p>
    <w:p w:rsidR="0002122C" w:rsidRPr="0002122C" w:rsidRDefault="0002122C" w:rsidP="00277950">
      <w:pPr>
        <w:spacing w:line="276" w:lineRule="auto"/>
        <w:rPr>
          <w:rFonts w:asciiTheme="majorHAnsi" w:hAnsiTheme="majorHAnsi" w:cstheme="majorHAnsi"/>
        </w:rPr>
      </w:pPr>
      <w:r w:rsidRPr="0002122C">
        <w:rPr>
          <w:rFonts w:asciiTheme="majorHAnsi" w:hAnsiTheme="majorHAnsi" w:cstheme="majorHAnsi"/>
        </w:rPr>
        <w:t>Ponadto do zalecanych działań zapobiegających i/lub ograniczających negatywne oddziaływania, należy także zaliczyć:</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prowadzenie nowych inwestycji w sposób zapobiegający przecinaniu i defragmentacji</w:t>
      </w:r>
      <w:r>
        <w:rPr>
          <w:rFonts w:asciiTheme="majorHAnsi" w:hAnsiTheme="majorHAnsi" w:cstheme="majorHAnsi"/>
        </w:rPr>
        <w:t xml:space="preserve"> </w:t>
      </w:r>
      <w:r w:rsidR="0002122C" w:rsidRPr="0002122C">
        <w:rPr>
          <w:rFonts w:asciiTheme="majorHAnsi" w:hAnsiTheme="majorHAnsi" w:cstheme="majorHAnsi"/>
        </w:rPr>
        <w:t>struktur przyrodniczych, minimalizując lub zapobiegając sytuacjom konfliktowym</w:t>
      </w:r>
      <w:r>
        <w:rPr>
          <w:rFonts w:asciiTheme="majorHAnsi" w:hAnsiTheme="majorHAnsi" w:cstheme="majorHAnsi"/>
        </w:rPr>
        <w:t xml:space="preserve"> </w:t>
      </w:r>
      <w:r w:rsidR="0002122C" w:rsidRPr="0002122C">
        <w:rPr>
          <w:rFonts w:asciiTheme="majorHAnsi" w:hAnsiTheme="majorHAnsi" w:cstheme="majorHAnsi"/>
        </w:rPr>
        <w:t>na obszarach o wysokich walorach przyrodniczych oraz unikanie lokalizacji tych</w:t>
      </w:r>
      <w:r>
        <w:rPr>
          <w:rFonts w:asciiTheme="majorHAnsi" w:hAnsiTheme="majorHAnsi" w:cstheme="majorHAnsi"/>
        </w:rPr>
        <w:t xml:space="preserve"> </w:t>
      </w:r>
      <w:r w:rsidR="0002122C" w:rsidRPr="0002122C">
        <w:rPr>
          <w:rFonts w:asciiTheme="majorHAnsi" w:hAnsiTheme="majorHAnsi" w:cstheme="majorHAnsi"/>
        </w:rPr>
        <w:t>inwestycji z narażeniem obszarów/obiektów zabytkowych i zasobów naturalnych,</w:t>
      </w:r>
    </w:p>
    <w:p w:rsidR="001307BB"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przeprowadzenie wymaganej oceny oddziaływania na środowisko danej inwestycji wraz</w:t>
      </w:r>
      <w:r>
        <w:rPr>
          <w:rFonts w:asciiTheme="majorHAnsi" w:hAnsiTheme="majorHAnsi" w:cstheme="majorHAnsi"/>
        </w:rPr>
        <w:t xml:space="preserve">   </w:t>
      </w:r>
      <w:r w:rsidR="0002122C" w:rsidRPr="0002122C">
        <w:rPr>
          <w:rFonts w:asciiTheme="majorHAnsi" w:hAnsiTheme="majorHAnsi" w:cstheme="majorHAnsi"/>
        </w:rPr>
        <w:t>z inwentaryzacją siedlisk przyrodniczych i gatunków występujących na obszarze objętym</w:t>
      </w:r>
      <w:r>
        <w:rPr>
          <w:rFonts w:asciiTheme="majorHAnsi" w:hAnsiTheme="majorHAnsi" w:cstheme="majorHAnsi"/>
        </w:rPr>
        <w:t xml:space="preserve"> </w:t>
      </w:r>
      <w:r w:rsidR="0002122C" w:rsidRPr="0002122C">
        <w:rPr>
          <w:rFonts w:asciiTheme="majorHAnsi" w:hAnsiTheme="majorHAnsi" w:cstheme="majorHAnsi"/>
        </w:rPr>
        <w:t>zadaniem,</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uwzględnienie na etapie opracowywania studiów wykonalności wszystkich zagadnień</w:t>
      </w:r>
      <w:r>
        <w:rPr>
          <w:rFonts w:asciiTheme="majorHAnsi" w:hAnsiTheme="majorHAnsi" w:cstheme="majorHAnsi"/>
        </w:rPr>
        <w:t xml:space="preserve"> </w:t>
      </w:r>
      <w:r w:rsidR="0002122C" w:rsidRPr="0002122C">
        <w:rPr>
          <w:rFonts w:asciiTheme="majorHAnsi" w:hAnsiTheme="majorHAnsi" w:cstheme="majorHAnsi"/>
        </w:rPr>
        <w:t>związanych z ochroną środowiska (zarówno elementów przyrody ożywionej,</w:t>
      </w:r>
      <w:r>
        <w:rPr>
          <w:rFonts w:asciiTheme="majorHAnsi" w:hAnsiTheme="majorHAnsi" w:cstheme="majorHAnsi"/>
        </w:rPr>
        <w:t xml:space="preserve"> </w:t>
      </w:r>
      <w:r w:rsidR="0002122C" w:rsidRPr="0002122C">
        <w:rPr>
          <w:rFonts w:asciiTheme="majorHAnsi" w:hAnsiTheme="majorHAnsi" w:cstheme="majorHAnsi"/>
        </w:rPr>
        <w:t xml:space="preserve">jak </w:t>
      </w:r>
      <w:r w:rsidR="00806B49">
        <w:rPr>
          <w:rFonts w:asciiTheme="majorHAnsi" w:hAnsiTheme="majorHAnsi" w:cstheme="majorHAnsi"/>
        </w:rPr>
        <w:br/>
      </w:r>
      <w:r w:rsidR="0002122C" w:rsidRPr="0002122C">
        <w:rPr>
          <w:rFonts w:asciiTheme="majorHAnsi" w:hAnsiTheme="majorHAnsi" w:cstheme="majorHAnsi"/>
        </w:rPr>
        <w:t>i nieożywionej),</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zapewnienie stałego nadzoru wykonywanych prac budowlanych, prowadzonego przez</w:t>
      </w:r>
      <w:r>
        <w:rPr>
          <w:rFonts w:asciiTheme="majorHAnsi" w:hAnsiTheme="majorHAnsi" w:cstheme="majorHAnsi"/>
        </w:rPr>
        <w:t xml:space="preserve"> </w:t>
      </w:r>
      <w:r w:rsidR="0002122C" w:rsidRPr="0002122C">
        <w:rPr>
          <w:rFonts w:asciiTheme="majorHAnsi" w:hAnsiTheme="majorHAnsi" w:cstheme="majorHAnsi"/>
        </w:rPr>
        <w:t>wykwalifikowanych specjalistów,</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właściwa organizacja placów budów nie powodująca degradacji środowiska oraz</w:t>
      </w:r>
      <w:r>
        <w:rPr>
          <w:rFonts w:asciiTheme="majorHAnsi" w:hAnsiTheme="majorHAnsi" w:cstheme="majorHAnsi"/>
        </w:rPr>
        <w:t xml:space="preserve"> </w:t>
      </w:r>
      <w:r w:rsidR="0002122C" w:rsidRPr="0002122C">
        <w:rPr>
          <w:rFonts w:asciiTheme="majorHAnsi" w:hAnsiTheme="majorHAnsi" w:cstheme="majorHAnsi"/>
        </w:rPr>
        <w:t>użytkowanie nowoczesnego i sprawnego technicznie sprzętu</w:t>
      </w:r>
      <w:r>
        <w:rPr>
          <w:rFonts w:asciiTheme="majorHAnsi" w:hAnsiTheme="majorHAnsi" w:cstheme="majorHAnsi"/>
        </w:rPr>
        <w:t>, w tym mat absorbujących,</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stosowanie produktów, materiałów oraz technologii o wysokim stopniu jakości</w:t>
      </w:r>
      <w:r>
        <w:rPr>
          <w:rFonts w:asciiTheme="majorHAnsi" w:hAnsiTheme="majorHAnsi" w:cstheme="majorHAnsi"/>
        </w:rPr>
        <w:t xml:space="preserve"> </w:t>
      </w:r>
      <w:r w:rsidR="00806B49">
        <w:rPr>
          <w:rFonts w:asciiTheme="majorHAnsi" w:hAnsiTheme="majorHAnsi" w:cstheme="majorHAnsi"/>
        </w:rPr>
        <w:br/>
      </w:r>
      <w:r w:rsidR="0002122C" w:rsidRPr="0002122C">
        <w:rPr>
          <w:rFonts w:asciiTheme="majorHAnsi" w:hAnsiTheme="majorHAnsi" w:cstheme="majorHAnsi"/>
        </w:rPr>
        <w:t>i nowoczesności.</w:t>
      </w:r>
    </w:p>
    <w:p w:rsidR="0002122C" w:rsidRPr="0002122C" w:rsidRDefault="0002122C" w:rsidP="00277950">
      <w:pPr>
        <w:spacing w:line="276" w:lineRule="auto"/>
        <w:rPr>
          <w:rFonts w:asciiTheme="majorHAnsi" w:hAnsiTheme="majorHAnsi" w:cstheme="majorHAnsi"/>
        </w:rPr>
      </w:pPr>
      <w:r w:rsidRPr="0002122C">
        <w:rPr>
          <w:rFonts w:asciiTheme="majorHAnsi" w:hAnsiTheme="majorHAnsi" w:cstheme="majorHAnsi"/>
        </w:rPr>
        <w:t>Przeprowadzenie kompensacji przyrodniczej może ustalić regionalny dyrektor ochrony środowiska w przypadku, gdy z oceny oddziaływania na środowisko danego przedsięwzięcia</w:t>
      </w:r>
      <w:r w:rsidR="001307BB">
        <w:rPr>
          <w:rFonts w:asciiTheme="majorHAnsi" w:hAnsiTheme="majorHAnsi" w:cstheme="majorHAnsi"/>
        </w:rPr>
        <w:t xml:space="preserve"> </w:t>
      </w:r>
      <w:r w:rsidRPr="0002122C">
        <w:rPr>
          <w:rFonts w:asciiTheme="majorHAnsi" w:hAnsiTheme="majorHAnsi" w:cstheme="majorHAnsi"/>
        </w:rPr>
        <w:t>wynikać będzie, iż może ono negatywnie oddziaływać na cele ochrony obszaru Natura 2000</w:t>
      </w:r>
      <w:r w:rsidR="0058200A">
        <w:rPr>
          <w:rFonts w:asciiTheme="majorHAnsi" w:hAnsiTheme="majorHAnsi" w:cstheme="majorHAnsi"/>
        </w:rPr>
        <w:t>,</w:t>
      </w:r>
      <w:r w:rsidR="001307BB">
        <w:rPr>
          <w:rFonts w:asciiTheme="majorHAnsi" w:hAnsiTheme="majorHAnsi" w:cstheme="majorHAnsi"/>
        </w:rPr>
        <w:t xml:space="preserve"> </w:t>
      </w:r>
      <w:r w:rsidRPr="0002122C">
        <w:rPr>
          <w:rFonts w:asciiTheme="majorHAnsi" w:hAnsiTheme="majorHAnsi" w:cstheme="majorHAnsi"/>
        </w:rPr>
        <w:t>lecz za jego realizacją przemawiają konieczne wymogi nadrzędnego interesu publicznego,</w:t>
      </w:r>
      <w:r w:rsidR="001307BB">
        <w:rPr>
          <w:rFonts w:asciiTheme="majorHAnsi" w:hAnsiTheme="majorHAnsi" w:cstheme="majorHAnsi"/>
        </w:rPr>
        <w:t xml:space="preserve"> </w:t>
      </w:r>
      <w:r w:rsidR="0058200A">
        <w:rPr>
          <w:rFonts w:asciiTheme="majorHAnsi" w:hAnsiTheme="majorHAnsi" w:cstheme="majorHAnsi"/>
        </w:rPr>
        <w:br/>
      </w:r>
      <w:r w:rsidRPr="0002122C">
        <w:rPr>
          <w:rFonts w:asciiTheme="majorHAnsi" w:hAnsiTheme="majorHAnsi" w:cstheme="majorHAnsi"/>
        </w:rPr>
        <w:t>w tym wymogi o charakterze społecznym lub gospodarczym, oraz wobec braku rozwiązań</w:t>
      </w:r>
      <w:r w:rsidR="001307BB">
        <w:rPr>
          <w:rFonts w:asciiTheme="majorHAnsi" w:hAnsiTheme="majorHAnsi" w:cstheme="majorHAnsi"/>
        </w:rPr>
        <w:t xml:space="preserve"> </w:t>
      </w:r>
      <w:r w:rsidRPr="0002122C">
        <w:rPr>
          <w:rFonts w:asciiTheme="majorHAnsi" w:hAnsiTheme="majorHAnsi" w:cstheme="majorHAnsi"/>
        </w:rPr>
        <w:t>alternatywnych.</w:t>
      </w:r>
    </w:p>
    <w:p w:rsidR="0002122C" w:rsidRPr="0002122C" w:rsidRDefault="0002122C" w:rsidP="00277950">
      <w:pPr>
        <w:spacing w:line="276" w:lineRule="auto"/>
        <w:rPr>
          <w:rFonts w:asciiTheme="majorHAnsi" w:hAnsiTheme="majorHAnsi" w:cstheme="majorHAnsi"/>
        </w:rPr>
      </w:pPr>
      <w:r w:rsidRPr="0002122C">
        <w:rPr>
          <w:rFonts w:asciiTheme="majorHAnsi" w:hAnsiTheme="majorHAnsi" w:cstheme="majorHAnsi"/>
        </w:rPr>
        <w:t>Kompensacja przyrodnicza może również zostać ustalona przez Generalnego Dyrektora</w:t>
      </w:r>
      <w:r w:rsidR="001307BB">
        <w:rPr>
          <w:rFonts w:asciiTheme="majorHAnsi" w:hAnsiTheme="majorHAnsi" w:cstheme="majorHAnsi"/>
        </w:rPr>
        <w:t xml:space="preserve"> </w:t>
      </w:r>
      <w:r w:rsidRPr="0002122C">
        <w:rPr>
          <w:rFonts w:asciiTheme="majorHAnsi" w:hAnsiTheme="majorHAnsi" w:cstheme="majorHAnsi"/>
        </w:rPr>
        <w:t>Ochrony Środowiska w przypadku zezwolenia na obszarze rezerwatu przyrody na odstępstwa od zakazów w nim obowiązujących, w zakresie realizacji inwestycji liniowych celu publicznego, w przypadku braku rozwiązań alternatywnych.</w:t>
      </w:r>
    </w:p>
    <w:p w:rsidR="0002122C" w:rsidRPr="0002122C" w:rsidRDefault="0002122C" w:rsidP="00277950">
      <w:pPr>
        <w:spacing w:line="276" w:lineRule="auto"/>
        <w:rPr>
          <w:rFonts w:asciiTheme="majorHAnsi" w:hAnsiTheme="majorHAnsi" w:cstheme="majorHAnsi"/>
        </w:rPr>
      </w:pPr>
      <w:r w:rsidRPr="0002122C">
        <w:rPr>
          <w:rFonts w:asciiTheme="majorHAnsi" w:hAnsiTheme="majorHAnsi" w:cstheme="majorHAnsi"/>
        </w:rPr>
        <w:t>Wszystkie wymienione wyżej sytuacje winny wynikać z oceny oddziaływania na środowisko</w:t>
      </w:r>
      <w:r w:rsidR="001307BB">
        <w:rPr>
          <w:rFonts w:asciiTheme="majorHAnsi" w:hAnsiTheme="majorHAnsi" w:cstheme="majorHAnsi"/>
        </w:rPr>
        <w:t xml:space="preserve"> </w:t>
      </w:r>
      <w:r w:rsidRPr="0002122C">
        <w:rPr>
          <w:rFonts w:asciiTheme="majorHAnsi" w:hAnsiTheme="majorHAnsi" w:cstheme="majorHAnsi"/>
        </w:rPr>
        <w:t>przeprowadzonej dla danego przedsięwzięcia, po opracowaniu szczegółowych założeń projektowych i przeprowadzeniu inwentaryzacji przyrodniczej na obszarze potencjalnego oddziaływania tej inwestycji.</w:t>
      </w:r>
    </w:p>
    <w:p w:rsidR="0002122C" w:rsidRDefault="0002122C" w:rsidP="00277950">
      <w:pPr>
        <w:spacing w:line="276" w:lineRule="auto"/>
        <w:rPr>
          <w:rFonts w:asciiTheme="majorHAnsi" w:hAnsiTheme="majorHAnsi" w:cstheme="majorHAnsi"/>
        </w:rPr>
      </w:pPr>
      <w:r w:rsidRPr="0002122C">
        <w:rPr>
          <w:rFonts w:asciiTheme="majorHAnsi" w:hAnsiTheme="majorHAnsi" w:cstheme="majorHAnsi"/>
        </w:rPr>
        <w:t xml:space="preserve">Na etapie opracowania </w:t>
      </w:r>
      <w:r w:rsidR="00BA2BEA">
        <w:rPr>
          <w:rFonts w:asciiTheme="majorHAnsi" w:hAnsiTheme="majorHAnsi" w:cstheme="majorHAnsi"/>
        </w:rPr>
        <w:t>dokumentu poddanego niniejszej prognozie</w:t>
      </w:r>
      <w:r w:rsidRPr="0002122C">
        <w:rPr>
          <w:rFonts w:asciiTheme="majorHAnsi" w:hAnsiTheme="majorHAnsi" w:cstheme="majorHAnsi"/>
        </w:rPr>
        <w:t xml:space="preserve"> nie wyznacza się szczegółowych kryteriów </w:t>
      </w:r>
      <w:r w:rsidR="001307BB">
        <w:rPr>
          <w:rFonts w:asciiTheme="majorHAnsi" w:hAnsiTheme="majorHAnsi" w:cstheme="majorHAnsi"/>
        </w:rPr>
        <w:t xml:space="preserve"> </w:t>
      </w:r>
      <w:r w:rsidRPr="0002122C">
        <w:rPr>
          <w:rFonts w:asciiTheme="majorHAnsi" w:hAnsiTheme="majorHAnsi" w:cstheme="majorHAnsi"/>
        </w:rPr>
        <w:t xml:space="preserve">projektowych i lokalizacyjnych inwestycji, które mogą stanowić </w:t>
      </w:r>
      <w:r w:rsidR="00BA2BEA">
        <w:rPr>
          <w:rFonts w:asciiTheme="majorHAnsi" w:hAnsiTheme="majorHAnsi" w:cstheme="majorHAnsi"/>
        </w:rPr>
        <w:br/>
      </w:r>
      <w:r w:rsidRPr="0002122C">
        <w:rPr>
          <w:rFonts w:asciiTheme="majorHAnsi" w:hAnsiTheme="majorHAnsi" w:cstheme="majorHAnsi"/>
        </w:rPr>
        <w:t>o konieczności przeprowadzenia</w:t>
      </w:r>
      <w:r w:rsidR="001307BB">
        <w:rPr>
          <w:rFonts w:asciiTheme="majorHAnsi" w:hAnsiTheme="majorHAnsi" w:cstheme="majorHAnsi"/>
        </w:rPr>
        <w:t xml:space="preserve"> </w:t>
      </w:r>
      <w:r w:rsidRPr="0002122C">
        <w:rPr>
          <w:rFonts w:asciiTheme="majorHAnsi" w:hAnsiTheme="majorHAnsi" w:cstheme="majorHAnsi"/>
        </w:rPr>
        <w:t xml:space="preserve">kompensacji przyrodniczej. </w:t>
      </w:r>
      <w:r w:rsidRPr="0002122C">
        <w:rPr>
          <w:rFonts w:asciiTheme="majorHAnsi" w:hAnsiTheme="majorHAnsi" w:cstheme="majorHAnsi"/>
        </w:rPr>
        <w:cr/>
      </w:r>
    </w:p>
    <w:p w:rsidR="001307BB" w:rsidRDefault="001307BB" w:rsidP="00295F31">
      <w:pPr>
        <w:pStyle w:val="Nagwek2"/>
        <w:numPr>
          <w:ilvl w:val="1"/>
          <w:numId w:val="12"/>
        </w:numPr>
        <w:spacing w:line="240" w:lineRule="auto"/>
        <w:ind w:left="709" w:hanging="709"/>
      </w:pPr>
      <w:bookmarkStart w:id="87" w:name="_Toc85107526"/>
      <w:r>
        <w:t>Potencjalne oddziaływanie transgraniczne</w:t>
      </w:r>
      <w:bookmarkEnd w:id="87"/>
    </w:p>
    <w:p w:rsidR="00277950" w:rsidRDefault="00277950" w:rsidP="00277950">
      <w:pPr>
        <w:spacing w:line="276" w:lineRule="auto"/>
        <w:rPr>
          <w:rFonts w:asciiTheme="majorHAnsi" w:hAnsiTheme="majorHAnsi" w:cstheme="majorHAnsi"/>
        </w:rPr>
      </w:pPr>
    </w:p>
    <w:p w:rsidR="001307BB" w:rsidRDefault="001307BB" w:rsidP="00277950">
      <w:pPr>
        <w:spacing w:line="276" w:lineRule="auto"/>
        <w:rPr>
          <w:rFonts w:asciiTheme="majorHAnsi" w:hAnsiTheme="majorHAnsi" w:cstheme="majorHAnsi"/>
        </w:rPr>
      </w:pPr>
      <w:r w:rsidRPr="001307BB">
        <w:rPr>
          <w:rFonts w:asciiTheme="majorHAnsi" w:hAnsiTheme="majorHAnsi" w:cstheme="majorHAnsi"/>
        </w:rPr>
        <w:t xml:space="preserve">Nie przewiduje się możliwości wystąpienia skumulowanego oddziaływania na środowisko </w:t>
      </w:r>
      <w:r>
        <w:rPr>
          <w:rFonts w:asciiTheme="majorHAnsi" w:hAnsiTheme="majorHAnsi" w:cstheme="majorHAnsi"/>
        </w:rPr>
        <w:t xml:space="preserve"> </w:t>
      </w:r>
      <w:r w:rsidR="00806B49">
        <w:rPr>
          <w:rFonts w:asciiTheme="majorHAnsi" w:hAnsiTheme="majorHAnsi" w:cstheme="majorHAnsi"/>
        </w:rPr>
        <w:br/>
      </w:r>
      <w:r w:rsidRPr="001307BB">
        <w:rPr>
          <w:rFonts w:asciiTheme="majorHAnsi" w:hAnsiTheme="majorHAnsi" w:cstheme="majorHAnsi"/>
        </w:rPr>
        <w:t>w trakcie realizacji, jak i eksploatacji zrealizowanych inwesty</w:t>
      </w:r>
      <w:r w:rsidR="002164ED">
        <w:rPr>
          <w:rFonts w:asciiTheme="majorHAnsi" w:hAnsiTheme="majorHAnsi" w:cstheme="majorHAnsi"/>
        </w:rPr>
        <w:t>cji, a także oddziaływań transgra</w:t>
      </w:r>
      <w:r w:rsidRPr="001307BB">
        <w:rPr>
          <w:rFonts w:asciiTheme="majorHAnsi" w:hAnsiTheme="majorHAnsi" w:cstheme="majorHAnsi"/>
        </w:rPr>
        <w:t>nicznych.</w:t>
      </w:r>
    </w:p>
    <w:p w:rsidR="00806B49" w:rsidRDefault="00806B49"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1307BB" w:rsidRPr="001307BB" w:rsidRDefault="001307BB" w:rsidP="00295F31">
      <w:pPr>
        <w:pStyle w:val="Nagwek1"/>
        <w:numPr>
          <w:ilvl w:val="0"/>
          <w:numId w:val="6"/>
        </w:numPr>
        <w:spacing w:line="240" w:lineRule="auto"/>
        <w:ind w:hanging="720"/>
        <w:rPr>
          <w:rFonts w:cstheme="majorHAnsi"/>
        </w:rPr>
      </w:pPr>
      <w:bookmarkStart w:id="88" w:name="_Toc85107527"/>
      <w:r>
        <w:t>Skutki środowiskowe i energetyczne w przypadku braku realizacji projektowanego dokumentu</w:t>
      </w:r>
      <w:bookmarkEnd w:id="88"/>
    </w:p>
    <w:p w:rsidR="002164ED" w:rsidRDefault="002164ED" w:rsidP="00806B49">
      <w:pPr>
        <w:spacing w:before="0" w:after="0" w:line="240" w:lineRule="auto"/>
        <w:rPr>
          <w:rFonts w:asciiTheme="majorHAnsi" w:hAnsiTheme="majorHAnsi" w:cstheme="majorHAnsi"/>
        </w:rPr>
      </w:pPr>
    </w:p>
    <w:p w:rsidR="002945B5" w:rsidRDefault="002945B5" w:rsidP="00277950">
      <w:pPr>
        <w:spacing w:before="0" w:after="0" w:line="276" w:lineRule="auto"/>
        <w:rPr>
          <w:rFonts w:asciiTheme="majorHAnsi" w:hAnsiTheme="majorHAnsi" w:cstheme="majorHAnsi"/>
        </w:rPr>
      </w:pPr>
      <w:r w:rsidRPr="002945B5">
        <w:rPr>
          <w:rFonts w:asciiTheme="majorHAnsi" w:hAnsiTheme="majorHAnsi" w:cstheme="majorHAnsi"/>
        </w:rPr>
        <w:t xml:space="preserve">Projekt </w:t>
      </w:r>
      <w:r>
        <w:rPr>
          <w:rFonts w:asciiTheme="majorHAnsi" w:hAnsiTheme="majorHAnsi" w:cstheme="majorHAnsi"/>
        </w:rPr>
        <w:t xml:space="preserve">dokumentu </w:t>
      </w:r>
      <w:r w:rsidRPr="002945B5">
        <w:rPr>
          <w:rFonts w:asciiTheme="majorHAnsi" w:hAnsiTheme="majorHAnsi" w:cstheme="majorHAnsi"/>
        </w:rPr>
        <w:t xml:space="preserve">wskazuje kierunki działań, które można pogrupować na: </w:t>
      </w:r>
    </w:p>
    <w:p w:rsidR="002945B5" w:rsidRDefault="002945B5"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2945B5">
        <w:rPr>
          <w:rFonts w:asciiTheme="majorHAnsi" w:hAnsiTheme="majorHAnsi" w:cstheme="majorHAnsi"/>
        </w:rPr>
        <w:t>działania służące podniesieniu poziomu bezpieczeństwa zasilania w energi</w:t>
      </w:r>
      <w:r w:rsidR="00E44B6A">
        <w:rPr>
          <w:rFonts w:asciiTheme="majorHAnsi" w:hAnsiTheme="majorHAnsi" w:cstheme="majorHAnsi"/>
        </w:rPr>
        <w:t>ę dla odbiorców z terenu gminy</w:t>
      </w:r>
      <w:r w:rsidR="00BA2BEA">
        <w:rPr>
          <w:rFonts w:asciiTheme="majorHAnsi" w:hAnsiTheme="majorHAnsi" w:cstheme="majorHAnsi"/>
        </w:rPr>
        <w:t>,</w:t>
      </w:r>
    </w:p>
    <w:p w:rsidR="00C87A5F" w:rsidRDefault="002945B5"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2945B5">
        <w:rPr>
          <w:rFonts w:asciiTheme="majorHAnsi" w:hAnsiTheme="majorHAnsi" w:cstheme="majorHAnsi"/>
        </w:rPr>
        <w:t>działania służące racjonalizacji użytkowania energii oraz podniesie</w:t>
      </w:r>
      <w:r w:rsidR="00E44B6A">
        <w:rPr>
          <w:rFonts w:asciiTheme="majorHAnsi" w:hAnsiTheme="majorHAnsi" w:cstheme="majorHAnsi"/>
        </w:rPr>
        <w:t>niu efektywności energetycznej,</w:t>
      </w:r>
    </w:p>
    <w:p w:rsidR="00C87A5F" w:rsidRDefault="00C87A5F"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2945B5" w:rsidRPr="002945B5">
        <w:rPr>
          <w:rFonts w:asciiTheme="majorHAnsi" w:hAnsiTheme="majorHAnsi" w:cstheme="majorHAnsi"/>
        </w:rPr>
        <w:t>działania służące wzrostowi udziału czystej energii, w tym rozwojowi odnawi</w:t>
      </w:r>
      <w:r w:rsidR="00E44B6A">
        <w:rPr>
          <w:rFonts w:asciiTheme="majorHAnsi" w:hAnsiTheme="majorHAnsi" w:cstheme="majorHAnsi"/>
        </w:rPr>
        <w:t>alnych źródeł energii w gminie,</w:t>
      </w:r>
    </w:p>
    <w:p w:rsidR="00E44B6A" w:rsidRPr="00E44B6A" w:rsidRDefault="00E44B6A"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działania służące redukcji emisji pyłów i gazów do atmosfery, w tym redukcja emisji CO</w:t>
      </w:r>
      <w:r>
        <w:rPr>
          <w:rFonts w:asciiTheme="majorHAnsi" w:hAnsiTheme="majorHAnsi" w:cstheme="majorHAnsi"/>
          <w:vertAlign w:val="subscript"/>
        </w:rPr>
        <w:t>2</w:t>
      </w:r>
      <w:r>
        <w:rPr>
          <w:rFonts w:asciiTheme="majorHAnsi" w:hAnsiTheme="majorHAnsi" w:cstheme="majorHAnsi"/>
        </w:rPr>
        <w:t>.</w:t>
      </w:r>
    </w:p>
    <w:p w:rsidR="00E44B6A" w:rsidRDefault="00E44B6A" w:rsidP="00277950">
      <w:pPr>
        <w:spacing w:before="0" w:after="0" w:line="276" w:lineRule="auto"/>
        <w:ind w:left="708" w:hanging="708"/>
        <w:rPr>
          <w:rFonts w:asciiTheme="majorHAnsi" w:hAnsiTheme="majorHAnsi" w:cstheme="majorHAnsi"/>
        </w:rPr>
      </w:pPr>
    </w:p>
    <w:p w:rsidR="00BA2BEA" w:rsidRDefault="002945B5" w:rsidP="00277950">
      <w:pPr>
        <w:spacing w:line="276" w:lineRule="auto"/>
        <w:rPr>
          <w:rFonts w:asciiTheme="majorHAnsi" w:hAnsiTheme="majorHAnsi" w:cstheme="majorHAnsi"/>
        </w:rPr>
      </w:pPr>
      <w:r w:rsidRPr="002945B5">
        <w:rPr>
          <w:rFonts w:asciiTheme="majorHAnsi" w:hAnsiTheme="majorHAnsi" w:cstheme="majorHAnsi"/>
        </w:rPr>
        <w:t xml:space="preserve">Skutkiem rezygnacji z realizacji działań związanych z rozwojem sieci systemów energetycznych dla pokrycia potrzeb nowego i istniejącego budownictwa będzie osłabienie tempa </w:t>
      </w:r>
      <w:r w:rsidR="00277950">
        <w:rPr>
          <w:rFonts w:asciiTheme="majorHAnsi" w:hAnsiTheme="majorHAnsi" w:cstheme="majorHAnsi"/>
        </w:rPr>
        <w:t>rozwoju</w:t>
      </w:r>
      <w:r w:rsidR="00806B49">
        <w:rPr>
          <w:rFonts w:asciiTheme="majorHAnsi" w:hAnsiTheme="majorHAnsi" w:cstheme="majorHAnsi"/>
        </w:rPr>
        <w:br/>
      </w:r>
      <w:r w:rsidRPr="002945B5">
        <w:rPr>
          <w:rFonts w:asciiTheme="majorHAnsi" w:hAnsiTheme="majorHAnsi" w:cstheme="majorHAnsi"/>
        </w:rPr>
        <w:t xml:space="preserve">gospodarczego, jak również niezadowolenie mieszkańców. </w:t>
      </w:r>
      <w:r w:rsidR="00BA2BEA">
        <w:rPr>
          <w:rFonts w:asciiTheme="majorHAnsi" w:hAnsiTheme="majorHAnsi" w:cstheme="majorHAnsi"/>
        </w:rPr>
        <w:t xml:space="preserve">Niejednokrotnie dokument poddany niniejszej prognozie stanowi podstawowy aspekt oceniony podczas aplikowania </w:t>
      </w:r>
      <w:r w:rsidR="00BA2BEA">
        <w:rPr>
          <w:rFonts w:asciiTheme="majorHAnsi" w:hAnsiTheme="majorHAnsi" w:cstheme="majorHAnsi"/>
        </w:rPr>
        <w:br/>
        <w:t xml:space="preserve">o środki zewnętrze, dzięki którym dana inwestycja jest możliwa pod kątem finansowym. </w:t>
      </w:r>
    </w:p>
    <w:p w:rsidR="00BA2BEA" w:rsidRDefault="002945B5" w:rsidP="00277950">
      <w:pPr>
        <w:spacing w:line="276" w:lineRule="auto"/>
        <w:rPr>
          <w:rFonts w:asciiTheme="majorHAnsi" w:hAnsiTheme="majorHAnsi" w:cstheme="majorHAnsi"/>
        </w:rPr>
      </w:pPr>
      <w:r w:rsidRPr="002945B5">
        <w:rPr>
          <w:rFonts w:asciiTheme="majorHAnsi" w:hAnsiTheme="majorHAnsi" w:cstheme="majorHAnsi"/>
        </w:rPr>
        <w:t>Zaniechanie działań związanych z budową / rekonfiguracją / modernizacją źródeł systemowych spowoduje brak możliwości dotrzymania przez te źródła zaostrzonych standardów emisyjnych. Powyższe generować będzie wzmożone negatywne oddziaływania tych instalacji na j</w:t>
      </w:r>
      <w:r w:rsidR="00277950">
        <w:rPr>
          <w:rFonts w:asciiTheme="majorHAnsi" w:hAnsiTheme="majorHAnsi" w:cstheme="majorHAnsi"/>
        </w:rPr>
        <w:t xml:space="preserve">akość powietrza atmosferycznego, klimat </w:t>
      </w:r>
      <w:r w:rsidRPr="002945B5">
        <w:rPr>
          <w:rFonts w:asciiTheme="majorHAnsi" w:hAnsiTheme="majorHAnsi" w:cstheme="majorHAnsi"/>
        </w:rPr>
        <w:t xml:space="preserve">i w konsekwencji może doprowadzić do wstrzymania lub znaczącego ograniczenia ich funkcjonowania, w wyniku czego zagrożone zostanie bezpieczeństwo dostaw energii dla odbiorców z terenu </w:t>
      </w:r>
      <w:r w:rsidR="00C87A5F">
        <w:rPr>
          <w:rFonts w:asciiTheme="majorHAnsi" w:hAnsiTheme="majorHAnsi" w:cstheme="majorHAnsi"/>
        </w:rPr>
        <w:t xml:space="preserve">Gminy </w:t>
      </w:r>
      <w:r w:rsidR="002164ED">
        <w:rPr>
          <w:rFonts w:asciiTheme="majorHAnsi" w:hAnsiTheme="majorHAnsi" w:cstheme="majorHAnsi"/>
        </w:rPr>
        <w:t>Żarki</w:t>
      </w:r>
      <w:r w:rsidRPr="002945B5">
        <w:rPr>
          <w:rFonts w:asciiTheme="majorHAnsi" w:hAnsiTheme="majorHAnsi" w:cstheme="majorHAnsi"/>
        </w:rPr>
        <w:t xml:space="preserve">. Z punktu widzenia środowiska naturalnego zaniechanie realizacji zadań </w:t>
      </w:r>
      <w:r w:rsidR="00E44B6A">
        <w:rPr>
          <w:rFonts w:asciiTheme="majorHAnsi" w:hAnsiTheme="majorHAnsi" w:cstheme="majorHAnsi"/>
        </w:rPr>
        <w:t xml:space="preserve">określonych w dokumencie </w:t>
      </w:r>
      <w:r w:rsidR="00E44B6A">
        <w:rPr>
          <w:rFonts w:asciiTheme="majorHAnsi" w:hAnsiTheme="majorHAnsi" w:cstheme="majorHAnsi"/>
          <w:szCs w:val="24"/>
        </w:rPr>
        <w:t xml:space="preserve">pn. </w:t>
      </w:r>
      <w:r w:rsidR="00E44B6A" w:rsidRPr="00200444">
        <w:rPr>
          <w:rFonts w:asciiTheme="majorHAnsi" w:hAnsiTheme="majorHAnsi" w:cstheme="majorHAnsi"/>
          <w:szCs w:val="24"/>
        </w:rPr>
        <w:t>„PLAN GOSPODARKI</w:t>
      </w:r>
      <w:r w:rsidR="00E44B6A">
        <w:rPr>
          <w:rFonts w:asciiTheme="majorHAnsi" w:hAnsiTheme="majorHAnsi" w:cstheme="majorHAnsi"/>
          <w:szCs w:val="24"/>
        </w:rPr>
        <w:t xml:space="preserve"> NISKOEMISYJNEJ DLA GMINY ŻARKI</w:t>
      </w:r>
      <w:r w:rsidR="00E44B6A" w:rsidRPr="002B5D0F">
        <w:rPr>
          <w:rFonts w:asciiTheme="majorHAnsi" w:hAnsiTheme="majorHAnsi" w:cstheme="majorHAnsi"/>
          <w:szCs w:val="24"/>
        </w:rPr>
        <w:t>”</w:t>
      </w:r>
      <w:r w:rsidRPr="002945B5">
        <w:rPr>
          <w:rFonts w:asciiTheme="majorHAnsi" w:hAnsiTheme="majorHAnsi" w:cstheme="majorHAnsi"/>
        </w:rPr>
        <w:t xml:space="preserve"> skutkować będzie brakiem możliwości wykorzystania rozwiązań ekologicznych opartych na tych czynnikach. Brak realizacji zadań służących zapewnieniu bezpieczeństwa energetycznego zasilania odbiorców spowodować może przerwy w dostawie energii. Mogą one stanowić przyczynę wstrzymania działania szeregu instalacji chroniących środowisko naturalne (np. oczyszczalni ścieków, pompowni ścieków </w:t>
      </w:r>
      <w:r w:rsidR="00BA2BEA">
        <w:rPr>
          <w:rFonts w:asciiTheme="majorHAnsi" w:hAnsiTheme="majorHAnsi" w:cstheme="majorHAnsi"/>
        </w:rPr>
        <w:br/>
      </w:r>
      <w:r w:rsidRPr="002945B5">
        <w:rPr>
          <w:rFonts w:asciiTheme="majorHAnsi" w:hAnsiTheme="majorHAnsi" w:cstheme="majorHAnsi"/>
        </w:rPr>
        <w:t xml:space="preserve">i wody itp.). Brak ciągłości dostaw energii może stanowić poważny problem społeczny </w:t>
      </w:r>
      <w:r w:rsidR="00BA2BEA">
        <w:rPr>
          <w:rFonts w:asciiTheme="majorHAnsi" w:hAnsiTheme="majorHAnsi" w:cstheme="majorHAnsi"/>
        </w:rPr>
        <w:br/>
      </w:r>
      <w:r w:rsidRPr="002945B5">
        <w:rPr>
          <w:rFonts w:asciiTheme="majorHAnsi" w:hAnsiTheme="majorHAnsi" w:cstheme="majorHAnsi"/>
        </w:rPr>
        <w:t xml:space="preserve">i ekologiczny, dlatego działania służące modernizacji systemów i ich rozwojowi są niezbędne dla prawidłowego funkcjonowania gminy. Użytkowanie energii przetwarzanej na energię elektryczną i ciepło przyczynia się do występujących na różną skalę oddziaływań na środowisko naturalne (w skutek procesów produkcji i </w:t>
      </w:r>
      <w:proofErr w:type="spellStart"/>
      <w:r w:rsidRPr="002945B5">
        <w:rPr>
          <w:rFonts w:asciiTheme="majorHAnsi" w:hAnsiTheme="majorHAnsi" w:cstheme="majorHAnsi"/>
        </w:rPr>
        <w:t>przesyłu</w:t>
      </w:r>
      <w:proofErr w:type="spellEnd"/>
      <w:r w:rsidRPr="002945B5">
        <w:rPr>
          <w:rFonts w:asciiTheme="majorHAnsi" w:hAnsiTheme="majorHAnsi" w:cstheme="majorHAnsi"/>
        </w:rPr>
        <w:t xml:space="preserve"> energii). Obecnie istnieją możliwości ochrony środowiska z wykorzystaniem coraz to nowszych technologii przetwarzania pierwotnych nośników energii (gazu ziemnego czy węgla kamiennego) lub coraz to nowszych urządzeń ochrony powietrza w postaci filtrów, instalacji odsiarczania spalin itp. Najprostszym jednak </w:t>
      </w:r>
      <w:r w:rsidR="00BA2BEA">
        <w:rPr>
          <w:rFonts w:asciiTheme="majorHAnsi" w:hAnsiTheme="majorHAnsi" w:cstheme="majorHAnsi"/>
        </w:rPr>
        <w:br/>
      </w:r>
      <w:r w:rsidRPr="002945B5">
        <w:rPr>
          <w:rFonts w:asciiTheme="majorHAnsi" w:hAnsiTheme="majorHAnsi" w:cstheme="majorHAnsi"/>
        </w:rPr>
        <w:t xml:space="preserve">i najefektywniejszym na obecnym etapie sposobem na ochronę środowiska w rozwoju techniki jest minimalizowanie zużycia energii w myśl </w:t>
      </w:r>
      <w:r w:rsidR="00BA2BEA">
        <w:rPr>
          <w:rFonts w:asciiTheme="majorHAnsi" w:hAnsiTheme="majorHAnsi" w:cstheme="majorHAnsi"/>
        </w:rPr>
        <w:t>idei „mniejsze zużycie energii-</w:t>
      </w:r>
      <w:r w:rsidRPr="002945B5">
        <w:rPr>
          <w:rFonts w:asciiTheme="majorHAnsi" w:hAnsiTheme="majorHAnsi" w:cstheme="majorHAnsi"/>
        </w:rPr>
        <w:t xml:space="preserve"> mniejsze oddziaływanie na środowisko procesu jej wytwarzania i </w:t>
      </w:r>
      <w:proofErr w:type="spellStart"/>
      <w:r w:rsidRPr="002945B5">
        <w:rPr>
          <w:rFonts w:asciiTheme="majorHAnsi" w:hAnsiTheme="majorHAnsi" w:cstheme="majorHAnsi"/>
        </w:rPr>
        <w:t>przesyłu</w:t>
      </w:r>
      <w:proofErr w:type="spellEnd"/>
      <w:r w:rsidRPr="002945B5">
        <w:rPr>
          <w:rFonts w:asciiTheme="majorHAnsi" w:hAnsiTheme="majorHAnsi" w:cstheme="majorHAnsi"/>
        </w:rPr>
        <w:t xml:space="preserve">”. A zatem zaniechanie działań służących racjonalizacji użytkowania energii, spowoduje ograniczenie możliwych do uzyskania efektów ochrony środowiska naturalnego. Planowany w </w:t>
      </w:r>
      <w:r w:rsidR="00277950">
        <w:rPr>
          <w:rFonts w:asciiTheme="majorHAnsi" w:hAnsiTheme="majorHAnsi" w:cstheme="majorHAnsi"/>
        </w:rPr>
        <w:t>projektowanym dokumencie</w:t>
      </w:r>
      <w:r w:rsidRPr="002945B5">
        <w:rPr>
          <w:rFonts w:asciiTheme="majorHAnsi" w:hAnsiTheme="majorHAnsi" w:cstheme="majorHAnsi"/>
        </w:rPr>
        <w:t xml:space="preserve"> rozwój odnawialnych źródeł energii (pompy ciepła</w:t>
      </w:r>
      <w:r w:rsidR="00E44B6A">
        <w:rPr>
          <w:rFonts w:asciiTheme="majorHAnsi" w:hAnsiTheme="majorHAnsi" w:cstheme="majorHAnsi"/>
        </w:rPr>
        <w:t xml:space="preserve">, </w:t>
      </w:r>
      <w:proofErr w:type="spellStart"/>
      <w:r w:rsidR="00E44B6A">
        <w:rPr>
          <w:rFonts w:asciiTheme="majorHAnsi" w:hAnsiTheme="majorHAnsi" w:cstheme="majorHAnsi"/>
        </w:rPr>
        <w:t>fotowoltaika</w:t>
      </w:r>
      <w:proofErr w:type="spellEnd"/>
      <w:r w:rsidRPr="002945B5">
        <w:rPr>
          <w:rFonts w:asciiTheme="majorHAnsi" w:hAnsiTheme="majorHAnsi" w:cstheme="majorHAnsi"/>
        </w:rPr>
        <w:t xml:space="preserve">) pozwoli na zapewnienie dostaw energii przy minimalnym obciążeniu dla środowiska, jako alternatywa dla </w:t>
      </w:r>
      <w:proofErr w:type="spellStart"/>
      <w:r w:rsidRPr="002945B5">
        <w:rPr>
          <w:rFonts w:asciiTheme="majorHAnsi" w:hAnsiTheme="majorHAnsi" w:cstheme="majorHAnsi"/>
        </w:rPr>
        <w:t>niskosprawnych</w:t>
      </w:r>
      <w:proofErr w:type="spellEnd"/>
      <w:r w:rsidRPr="002945B5">
        <w:rPr>
          <w:rFonts w:asciiTheme="majorHAnsi" w:hAnsiTheme="majorHAnsi" w:cstheme="majorHAnsi"/>
        </w:rPr>
        <w:t xml:space="preserve"> indywidualnych </w:t>
      </w:r>
      <w:proofErr w:type="spellStart"/>
      <w:r w:rsidRPr="002945B5">
        <w:rPr>
          <w:rFonts w:asciiTheme="majorHAnsi" w:hAnsiTheme="majorHAnsi" w:cstheme="majorHAnsi"/>
        </w:rPr>
        <w:t>ogrzewań</w:t>
      </w:r>
      <w:proofErr w:type="spellEnd"/>
      <w:r w:rsidRPr="002945B5">
        <w:rPr>
          <w:rFonts w:asciiTheme="majorHAnsi" w:hAnsiTheme="majorHAnsi" w:cstheme="majorHAnsi"/>
        </w:rPr>
        <w:t xml:space="preserve"> na paliwo stałe. Reasumując, wstrzymanie i/lub zaniechanie realizacji działań przewidzianych w analizowanym dokumencie, grozić będzie nie tylko utrzymywaniem</w:t>
      </w:r>
      <w:r w:rsidR="00BA2BEA">
        <w:rPr>
          <w:rFonts w:asciiTheme="majorHAnsi" w:hAnsiTheme="majorHAnsi" w:cstheme="majorHAnsi"/>
        </w:rPr>
        <w:t xml:space="preserve"> się problemów ekologicznych w G</w:t>
      </w:r>
      <w:r w:rsidRPr="002945B5">
        <w:rPr>
          <w:rFonts w:asciiTheme="majorHAnsi" w:hAnsiTheme="majorHAnsi" w:cstheme="majorHAnsi"/>
        </w:rPr>
        <w:t>minie</w:t>
      </w:r>
      <w:r w:rsidR="00BA2BEA">
        <w:rPr>
          <w:rFonts w:asciiTheme="majorHAnsi" w:hAnsiTheme="majorHAnsi" w:cstheme="majorHAnsi"/>
        </w:rPr>
        <w:t xml:space="preserve"> Żarki</w:t>
      </w:r>
      <w:r w:rsidRPr="002945B5">
        <w:rPr>
          <w:rFonts w:asciiTheme="majorHAnsi" w:hAnsiTheme="majorHAnsi" w:cstheme="majorHAnsi"/>
        </w:rPr>
        <w:t xml:space="preserve">, ale również pogłębianiem niektórych z nich. </w:t>
      </w:r>
      <w:r w:rsidR="00BA2BEA">
        <w:rPr>
          <w:rFonts w:asciiTheme="majorHAnsi" w:hAnsiTheme="majorHAnsi" w:cstheme="majorHAnsi"/>
        </w:rPr>
        <w:br/>
      </w:r>
    </w:p>
    <w:p w:rsidR="002945B5" w:rsidRDefault="002945B5" w:rsidP="00277950">
      <w:pPr>
        <w:spacing w:line="276" w:lineRule="auto"/>
        <w:rPr>
          <w:rFonts w:asciiTheme="majorHAnsi" w:hAnsiTheme="majorHAnsi" w:cstheme="majorHAnsi"/>
        </w:rPr>
      </w:pPr>
      <w:r w:rsidRPr="002945B5">
        <w:rPr>
          <w:rFonts w:asciiTheme="majorHAnsi" w:hAnsiTheme="majorHAnsi" w:cstheme="majorHAnsi"/>
        </w:rPr>
        <w:t>W przypadku braku realizacji wytyczonych celów potencjalne zmiany stanu środowiska będą przede wszystkim związane z utrzymaniem obecnego lub pogorszeniem stanu powietrza atmosferycznego na terenie gminy. Nie będą bowiem realizowane działania związane ze stosowaniem roz</w:t>
      </w:r>
      <w:r w:rsidR="00E44B6A">
        <w:rPr>
          <w:rFonts w:asciiTheme="majorHAnsi" w:hAnsiTheme="majorHAnsi" w:cstheme="majorHAnsi"/>
        </w:rPr>
        <w:t xml:space="preserve">wiązań sprzyjających środowisku </w:t>
      </w:r>
      <w:r w:rsidRPr="002945B5">
        <w:rPr>
          <w:rFonts w:asciiTheme="majorHAnsi" w:hAnsiTheme="majorHAnsi" w:cstheme="majorHAnsi"/>
        </w:rPr>
        <w:t>i hamujące wysokoemisyjny i energochłonny rozwój gospodarki.</w:t>
      </w: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58200A" w:rsidRDefault="00C87A5F" w:rsidP="00295F31">
      <w:pPr>
        <w:pStyle w:val="Nagwek1"/>
        <w:numPr>
          <w:ilvl w:val="0"/>
          <w:numId w:val="13"/>
        </w:numPr>
        <w:spacing w:line="240" w:lineRule="auto"/>
        <w:ind w:left="709" w:hanging="709"/>
      </w:pPr>
      <w:bookmarkStart w:id="89" w:name="_Toc85107528"/>
      <w:r>
        <w:t>Ocena rozwiązań alternatywnych</w:t>
      </w:r>
      <w:bookmarkStart w:id="90" w:name="_Toc82347382"/>
      <w:bookmarkStart w:id="91" w:name="_Toc82352452"/>
      <w:bookmarkEnd w:id="89"/>
    </w:p>
    <w:p w:rsidR="0058200A" w:rsidRDefault="0058200A" w:rsidP="001D6D30">
      <w:pPr>
        <w:spacing w:before="0" w:after="0" w:line="240" w:lineRule="auto"/>
        <w:rPr>
          <w:rStyle w:val="Nagwek2Znak"/>
          <w:color w:val="auto"/>
          <w:sz w:val="24"/>
          <w:szCs w:val="24"/>
        </w:rPr>
      </w:pPr>
      <w:bookmarkStart w:id="92" w:name="_Toc82347385"/>
      <w:bookmarkStart w:id="93" w:name="_Toc82352455"/>
      <w:bookmarkEnd w:id="90"/>
      <w:bookmarkEnd w:id="91"/>
    </w:p>
    <w:p w:rsidR="0058200A" w:rsidRDefault="0058200A" w:rsidP="00277950">
      <w:pPr>
        <w:spacing w:before="0" w:after="0" w:line="276" w:lineRule="auto"/>
        <w:rPr>
          <w:rStyle w:val="Nagwek2Znak"/>
          <w:color w:val="auto"/>
          <w:sz w:val="24"/>
          <w:szCs w:val="24"/>
        </w:rPr>
      </w:pPr>
      <w:bookmarkStart w:id="94" w:name="_Toc85107529"/>
      <w:bookmarkStart w:id="95" w:name="_Toc85092612"/>
      <w:r>
        <w:rPr>
          <w:rStyle w:val="Nagwek2Znak"/>
          <w:color w:val="auto"/>
          <w:sz w:val="24"/>
          <w:szCs w:val="24"/>
        </w:rPr>
        <w:t>W</w:t>
      </w:r>
      <w:bookmarkEnd w:id="94"/>
      <w:r>
        <w:rPr>
          <w:rStyle w:val="Nagwek2Znak"/>
          <w:color w:val="auto"/>
          <w:sz w:val="24"/>
          <w:szCs w:val="24"/>
        </w:rPr>
        <w:t xml:space="preserve"> </w:t>
      </w:r>
      <w:r w:rsidR="00277950">
        <w:rPr>
          <w:rFonts w:asciiTheme="majorHAnsi" w:hAnsiTheme="majorHAnsi" w:cstheme="majorHAnsi"/>
        </w:rPr>
        <w:t>projektowanym dokumencie</w:t>
      </w:r>
      <w:r w:rsidR="00277950" w:rsidRPr="002945B5">
        <w:rPr>
          <w:rFonts w:asciiTheme="majorHAnsi" w:hAnsiTheme="majorHAnsi" w:cstheme="majorHAnsi"/>
        </w:rPr>
        <w:t xml:space="preserve"> </w:t>
      </w:r>
      <w:r w:rsidRPr="0058200A">
        <w:rPr>
          <w:rStyle w:val="Nagwek2Znak"/>
          <w:color w:val="auto"/>
          <w:sz w:val="24"/>
          <w:szCs w:val="24"/>
        </w:rPr>
        <w:t xml:space="preserve">określono główne cele Gminy Żarki w zakresie realizacji obowiązku </w:t>
      </w:r>
      <w:bookmarkStart w:id="96" w:name="_Toc85092613"/>
      <w:bookmarkEnd w:id="95"/>
      <w:r w:rsidR="00E44B6A">
        <w:rPr>
          <w:rStyle w:val="Nagwek2Znak"/>
          <w:color w:val="auto"/>
          <w:sz w:val="24"/>
          <w:szCs w:val="24"/>
        </w:rPr>
        <w:t>zapewnienia bezpieczeństwa energetycznego</w:t>
      </w:r>
      <w:r w:rsidRPr="0058200A">
        <w:rPr>
          <w:rStyle w:val="Nagwek2Znak"/>
          <w:color w:val="auto"/>
          <w:sz w:val="24"/>
          <w:szCs w:val="24"/>
        </w:rPr>
        <w:t>,</w:t>
      </w:r>
      <w:r w:rsidR="00E44B6A">
        <w:rPr>
          <w:rStyle w:val="Nagwek2Znak"/>
          <w:color w:val="auto"/>
          <w:sz w:val="24"/>
          <w:szCs w:val="24"/>
        </w:rPr>
        <w:t xml:space="preserve"> określenie celów redukcyjnych </w:t>
      </w:r>
      <w:r w:rsidR="00E44B6A">
        <w:rPr>
          <w:rStyle w:val="Nagwek2Znak"/>
          <w:color w:val="auto"/>
          <w:sz w:val="24"/>
          <w:szCs w:val="24"/>
        </w:rPr>
        <w:br/>
        <w:t>w zakresie energochłonności Gminy Żarki, emisji pyłów i gazów do atmosfery,</w:t>
      </w:r>
      <w:r w:rsidRPr="0058200A">
        <w:rPr>
          <w:rStyle w:val="Nagwek2Znak"/>
          <w:color w:val="auto"/>
          <w:sz w:val="24"/>
          <w:szCs w:val="24"/>
        </w:rPr>
        <w:t xml:space="preserve"> uwzględniając uwarunkowania zewnętrzne i lokalne oraz priorytety polityki energetycznej państwa.</w:t>
      </w:r>
      <w:bookmarkEnd w:id="96"/>
      <w:r w:rsidRPr="0058200A">
        <w:rPr>
          <w:rStyle w:val="Nagwek2Znak"/>
          <w:color w:val="auto"/>
          <w:sz w:val="24"/>
          <w:szCs w:val="24"/>
        </w:rPr>
        <w:t xml:space="preserve"> </w:t>
      </w:r>
    </w:p>
    <w:p w:rsidR="00277950" w:rsidRPr="0058200A" w:rsidRDefault="00277950" w:rsidP="00277950">
      <w:pPr>
        <w:spacing w:before="0" w:after="0" w:line="276" w:lineRule="auto"/>
        <w:rPr>
          <w:rStyle w:val="Nagwek2Znak"/>
          <w:color w:val="auto"/>
          <w:sz w:val="24"/>
          <w:szCs w:val="24"/>
        </w:rPr>
      </w:pPr>
    </w:p>
    <w:p w:rsidR="0058200A" w:rsidRDefault="0058200A" w:rsidP="00277950">
      <w:pPr>
        <w:spacing w:before="0" w:after="0" w:line="276" w:lineRule="auto"/>
        <w:rPr>
          <w:rStyle w:val="Nagwek2Znak"/>
          <w:color w:val="auto"/>
          <w:sz w:val="24"/>
          <w:szCs w:val="24"/>
        </w:rPr>
      </w:pPr>
      <w:bookmarkStart w:id="97" w:name="_Toc85092614"/>
      <w:bookmarkStart w:id="98" w:name="_Toc85107530"/>
      <w:r w:rsidRPr="0058200A">
        <w:rPr>
          <w:rStyle w:val="Nagwek2Znak"/>
          <w:color w:val="auto"/>
          <w:sz w:val="24"/>
          <w:szCs w:val="24"/>
        </w:rPr>
        <w:t>Przyjęte cele są w znacznym stopniu ze sobą współzależne. Poprawa efektywności energetycznej ogranicza zapotrzebowanie na paliwa i energię, przyczyniając się do zwiększenia bezpieczeństwa energetycznego oraz zmniejszenia presji energetyki na środowisko. Podobne efekty przynosi zwiększenie wykorzystania odnawialnych źródeł energii. Trudno zatem wskazać alternatywne rozwiązania, ponieważ dla uzyskania odpowiednich kierunków zmian konieczna jest realizacja wszystkich celów.</w:t>
      </w:r>
      <w:bookmarkEnd w:id="97"/>
      <w:bookmarkEnd w:id="98"/>
    </w:p>
    <w:p w:rsidR="00277950" w:rsidRPr="0058200A" w:rsidRDefault="00277950" w:rsidP="00277950">
      <w:pPr>
        <w:spacing w:before="0" w:after="0" w:line="276" w:lineRule="auto"/>
        <w:rPr>
          <w:rStyle w:val="Nagwek2Znak"/>
          <w:color w:val="auto"/>
          <w:sz w:val="24"/>
          <w:szCs w:val="24"/>
        </w:rPr>
      </w:pPr>
    </w:p>
    <w:p w:rsidR="0058200A" w:rsidRDefault="0058200A" w:rsidP="00277950">
      <w:pPr>
        <w:spacing w:before="0" w:after="0" w:line="276" w:lineRule="auto"/>
        <w:rPr>
          <w:rStyle w:val="Nagwek2Znak"/>
          <w:color w:val="auto"/>
          <w:sz w:val="24"/>
          <w:szCs w:val="24"/>
        </w:rPr>
      </w:pPr>
      <w:bookmarkStart w:id="99" w:name="_Toc85092615"/>
      <w:bookmarkStart w:id="100" w:name="_Toc85107531"/>
      <w:r w:rsidRPr="0058200A">
        <w:rPr>
          <w:rStyle w:val="Nagwek2Znak"/>
          <w:color w:val="auto"/>
          <w:sz w:val="24"/>
          <w:szCs w:val="24"/>
        </w:rPr>
        <w:t>Dokument jednoznacznie wskazuje, że spełnienie wymogów w dziedzinie energetyki, ustalonych w dokumentach wyższego szczebla (przedstawionych w rozdz. 2) oraz zapewnienie właściwych warunków ochrony środowiska, możliwe będzie w wyniku spójnej i konsekwentnej realizacji tych celów. Jednocześnie w analizowanym dokumencie przedstawiono kierunki rozwoju energetycznego gminy, przyjmujące różną skalę i tempo realizacji rozwiązań służących osiągnięciu ww. celów.</w:t>
      </w:r>
      <w:bookmarkEnd w:id="99"/>
      <w:bookmarkEnd w:id="100"/>
    </w:p>
    <w:p w:rsidR="00E44B6A" w:rsidRDefault="00E44B6A" w:rsidP="00277950">
      <w:pPr>
        <w:spacing w:before="0" w:after="0" w:line="276" w:lineRule="auto"/>
        <w:rPr>
          <w:rStyle w:val="Nagwek2Znak"/>
          <w:color w:val="auto"/>
          <w:sz w:val="24"/>
          <w:szCs w:val="24"/>
        </w:rPr>
      </w:pPr>
    </w:p>
    <w:p w:rsidR="00C87A5F" w:rsidRPr="00C87A5F" w:rsidRDefault="00C87A5F" w:rsidP="00277950">
      <w:pPr>
        <w:spacing w:before="0" w:after="0" w:line="276" w:lineRule="auto"/>
        <w:rPr>
          <w:rStyle w:val="Nagwek2Znak"/>
          <w:color w:val="auto"/>
          <w:sz w:val="24"/>
          <w:szCs w:val="24"/>
        </w:rPr>
      </w:pPr>
      <w:bookmarkStart w:id="101" w:name="_Toc85107532"/>
      <w:bookmarkStart w:id="102" w:name="_Toc85092616"/>
      <w:r w:rsidRPr="00C87A5F">
        <w:rPr>
          <w:rStyle w:val="Nagwek2Znak"/>
          <w:color w:val="auto"/>
          <w:sz w:val="24"/>
          <w:szCs w:val="24"/>
        </w:rPr>
        <w:t xml:space="preserve">Kierunki rozwoju </w:t>
      </w:r>
      <w:r w:rsidR="00E44B6A">
        <w:rPr>
          <w:rStyle w:val="Nagwek2Znak"/>
          <w:color w:val="auto"/>
          <w:sz w:val="24"/>
          <w:szCs w:val="24"/>
        </w:rPr>
        <w:t xml:space="preserve">dla </w:t>
      </w:r>
      <w:r w:rsidRPr="00C87A5F">
        <w:rPr>
          <w:rStyle w:val="Nagwek2Znak"/>
          <w:color w:val="auto"/>
          <w:sz w:val="24"/>
          <w:szCs w:val="24"/>
        </w:rPr>
        <w:t xml:space="preserve">Gminy </w:t>
      </w:r>
      <w:r w:rsidR="002164ED">
        <w:rPr>
          <w:rStyle w:val="Nagwek2Znak"/>
          <w:color w:val="auto"/>
          <w:sz w:val="24"/>
          <w:szCs w:val="24"/>
        </w:rPr>
        <w:t>Żarki</w:t>
      </w:r>
      <w:r w:rsidRPr="00C87A5F">
        <w:rPr>
          <w:rStyle w:val="Nagwek2Znak"/>
          <w:color w:val="auto"/>
          <w:sz w:val="24"/>
          <w:szCs w:val="24"/>
        </w:rPr>
        <w:t>, ujęte w</w:t>
      </w:r>
      <w:bookmarkEnd w:id="101"/>
      <w:r w:rsidRPr="00C87A5F">
        <w:rPr>
          <w:rStyle w:val="Nagwek2Znak"/>
          <w:color w:val="auto"/>
          <w:sz w:val="24"/>
          <w:szCs w:val="24"/>
        </w:rPr>
        <w:t xml:space="preserve"> </w:t>
      </w:r>
      <w:bookmarkEnd w:id="92"/>
      <w:bookmarkEnd w:id="93"/>
      <w:bookmarkEnd w:id="102"/>
      <w:r w:rsidR="00277950">
        <w:rPr>
          <w:rFonts w:asciiTheme="majorHAnsi" w:hAnsiTheme="majorHAnsi" w:cstheme="majorHAnsi"/>
        </w:rPr>
        <w:t>projekt</w:t>
      </w:r>
      <w:r w:rsidR="00E44B6A">
        <w:rPr>
          <w:rFonts w:asciiTheme="majorHAnsi" w:hAnsiTheme="majorHAnsi" w:cstheme="majorHAnsi"/>
        </w:rPr>
        <w:t>owanym dokumencie to:</w:t>
      </w:r>
    </w:p>
    <w:p w:rsidR="00C87A5F" w:rsidRPr="00C87A5F" w:rsidRDefault="00C87A5F" w:rsidP="00277950">
      <w:pPr>
        <w:spacing w:before="0" w:after="0" w:line="276" w:lineRule="auto"/>
        <w:rPr>
          <w:rStyle w:val="Nagwek2Znak"/>
          <w:color w:val="auto"/>
          <w:sz w:val="24"/>
          <w:szCs w:val="24"/>
        </w:rPr>
      </w:pPr>
      <w:bookmarkStart w:id="103" w:name="_Toc82347387"/>
      <w:bookmarkStart w:id="104" w:name="_Toc82352457"/>
      <w:bookmarkStart w:id="105" w:name="_Toc85092618"/>
      <w:bookmarkStart w:id="106" w:name="_Toc85107534"/>
      <w:r>
        <w:rPr>
          <w:rStyle w:val="Nagwek2Znak"/>
          <w:color w:val="auto"/>
          <w:sz w:val="24"/>
          <w:szCs w:val="24"/>
        </w:rPr>
        <w:t>-</w:t>
      </w:r>
      <w:r>
        <w:rPr>
          <w:rStyle w:val="Nagwek2Znak"/>
          <w:color w:val="auto"/>
          <w:sz w:val="24"/>
          <w:szCs w:val="24"/>
        </w:rPr>
        <w:tab/>
      </w:r>
      <w:r w:rsidRPr="00C87A5F">
        <w:rPr>
          <w:rStyle w:val="Nagwek2Znak"/>
          <w:color w:val="auto"/>
          <w:sz w:val="24"/>
          <w:szCs w:val="24"/>
        </w:rPr>
        <w:t>rozbudowa sieci systemu gazowniczego</w:t>
      </w:r>
      <w:bookmarkEnd w:id="103"/>
      <w:bookmarkEnd w:id="104"/>
      <w:bookmarkEnd w:id="105"/>
      <w:bookmarkEnd w:id="106"/>
      <w:r w:rsidR="002E5F36">
        <w:rPr>
          <w:rStyle w:val="Nagwek2Znak"/>
          <w:color w:val="auto"/>
          <w:sz w:val="24"/>
          <w:szCs w:val="24"/>
        </w:rPr>
        <w:t xml:space="preserve"> celem przyłączania nowych odbiorców,</w:t>
      </w:r>
    </w:p>
    <w:p w:rsidR="00C87A5F" w:rsidRPr="00C87A5F" w:rsidRDefault="00C87A5F" w:rsidP="00277950">
      <w:pPr>
        <w:spacing w:before="0" w:after="0" w:line="276" w:lineRule="auto"/>
        <w:rPr>
          <w:rStyle w:val="Nagwek2Znak"/>
          <w:color w:val="auto"/>
          <w:sz w:val="24"/>
          <w:szCs w:val="24"/>
        </w:rPr>
      </w:pPr>
      <w:bookmarkStart w:id="107" w:name="_Toc82347390"/>
      <w:bookmarkStart w:id="108" w:name="_Toc82352460"/>
      <w:bookmarkStart w:id="109" w:name="_Toc85092621"/>
      <w:bookmarkStart w:id="110" w:name="_Toc85107537"/>
      <w:r>
        <w:rPr>
          <w:rStyle w:val="Nagwek2Znak"/>
          <w:color w:val="auto"/>
          <w:sz w:val="24"/>
          <w:szCs w:val="24"/>
        </w:rPr>
        <w:t>-</w:t>
      </w:r>
      <w:r>
        <w:rPr>
          <w:rStyle w:val="Nagwek2Znak"/>
          <w:color w:val="auto"/>
          <w:sz w:val="24"/>
          <w:szCs w:val="24"/>
        </w:rPr>
        <w:tab/>
      </w:r>
      <w:r w:rsidRPr="00C87A5F">
        <w:rPr>
          <w:rStyle w:val="Nagwek2Znak"/>
          <w:color w:val="auto"/>
          <w:sz w:val="24"/>
          <w:szCs w:val="24"/>
        </w:rPr>
        <w:t>modernizacja lokalnych i indywidualnych źródeł ciepła z uwzględnieniem zmiany paliwa</w:t>
      </w:r>
      <w:bookmarkEnd w:id="107"/>
      <w:bookmarkEnd w:id="108"/>
      <w:bookmarkEnd w:id="109"/>
      <w:bookmarkEnd w:id="110"/>
    </w:p>
    <w:p w:rsidR="00C87A5F" w:rsidRPr="00C87A5F" w:rsidRDefault="00C87A5F" w:rsidP="00277950">
      <w:pPr>
        <w:spacing w:before="0" w:after="0" w:line="276" w:lineRule="auto"/>
        <w:ind w:left="708"/>
        <w:rPr>
          <w:rStyle w:val="Nagwek2Znak"/>
          <w:color w:val="auto"/>
          <w:sz w:val="24"/>
          <w:szCs w:val="24"/>
        </w:rPr>
      </w:pPr>
      <w:bookmarkStart w:id="111" w:name="_Toc82347391"/>
      <w:bookmarkStart w:id="112" w:name="_Toc82352461"/>
      <w:bookmarkStart w:id="113" w:name="_Toc85092622"/>
      <w:bookmarkStart w:id="114" w:name="_Toc85107538"/>
      <w:r w:rsidRPr="00C87A5F">
        <w:rPr>
          <w:rStyle w:val="Nagwek2Znak"/>
          <w:color w:val="auto"/>
          <w:sz w:val="24"/>
          <w:szCs w:val="24"/>
        </w:rPr>
        <w:t>lub zastosowania nowoczesnych, niskoemisyjnych kotłów węglowych</w:t>
      </w:r>
      <w:bookmarkEnd w:id="111"/>
      <w:bookmarkEnd w:id="112"/>
      <w:bookmarkEnd w:id="113"/>
      <w:bookmarkEnd w:id="114"/>
      <w:r w:rsidR="002E5F36">
        <w:rPr>
          <w:rStyle w:val="Nagwek2Znak"/>
          <w:color w:val="auto"/>
          <w:sz w:val="24"/>
          <w:szCs w:val="24"/>
        </w:rPr>
        <w:t>,</w:t>
      </w:r>
    </w:p>
    <w:p w:rsidR="00C87A5F" w:rsidRDefault="00C87A5F" w:rsidP="00277950">
      <w:pPr>
        <w:spacing w:before="0" w:after="0" w:line="276" w:lineRule="auto"/>
        <w:ind w:left="708" w:hanging="708"/>
        <w:rPr>
          <w:rStyle w:val="Nagwek2Znak"/>
          <w:color w:val="auto"/>
          <w:sz w:val="24"/>
          <w:szCs w:val="24"/>
        </w:rPr>
      </w:pPr>
      <w:bookmarkStart w:id="115" w:name="_Toc82347392"/>
      <w:bookmarkStart w:id="116" w:name="_Toc82352462"/>
      <w:bookmarkStart w:id="117" w:name="_Toc85092623"/>
      <w:bookmarkStart w:id="118" w:name="_Toc85107539"/>
      <w:r>
        <w:rPr>
          <w:rStyle w:val="Nagwek2Znak"/>
          <w:color w:val="auto"/>
          <w:sz w:val="24"/>
          <w:szCs w:val="24"/>
        </w:rPr>
        <w:t>-</w:t>
      </w:r>
      <w:r>
        <w:rPr>
          <w:rStyle w:val="Nagwek2Znak"/>
          <w:color w:val="auto"/>
          <w:sz w:val="24"/>
          <w:szCs w:val="24"/>
        </w:rPr>
        <w:tab/>
      </w:r>
      <w:r w:rsidRPr="00C87A5F">
        <w:rPr>
          <w:rStyle w:val="Nagwek2Znak"/>
          <w:color w:val="auto"/>
          <w:sz w:val="24"/>
          <w:szCs w:val="24"/>
        </w:rPr>
        <w:t>wszelkie działania racjonalizujące użytkowanie energii cieplnej, w tym działania termomodernizacyjne obiektów (budynków mieszkalnych i niemieszkalnych)</w:t>
      </w:r>
      <w:bookmarkEnd w:id="115"/>
      <w:bookmarkEnd w:id="116"/>
      <w:bookmarkEnd w:id="117"/>
      <w:bookmarkEnd w:id="118"/>
      <w:r w:rsidR="002E5F36">
        <w:rPr>
          <w:rStyle w:val="Nagwek2Znak"/>
          <w:color w:val="auto"/>
          <w:sz w:val="24"/>
          <w:szCs w:val="24"/>
        </w:rPr>
        <w:t xml:space="preserve"> oraz montaż OZE,</w:t>
      </w:r>
    </w:p>
    <w:p w:rsidR="00E44B6A" w:rsidRDefault="00E44B6A" w:rsidP="00277950">
      <w:pPr>
        <w:spacing w:before="0" w:after="0" w:line="276" w:lineRule="auto"/>
        <w:ind w:left="708" w:hanging="708"/>
        <w:rPr>
          <w:rStyle w:val="Nagwek2Znak"/>
          <w:color w:val="auto"/>
          <w:sz w:val="24"/>
          <w:szCs w:val="24"/>
        </w:rPr>
      </w:pPr>
      <w:r>
        <w:rPr>
          <w:rStyle w:val="Nagwek2Znak"/>
          <w:color w:val="auto"/>
          <w:sz w:val="24"/>
          <w:szCs w:val="24"/>
        </w:rPr>
        <w:t>-</w:t>
      </w:r>
      <w:r>
        <w:rPr>
          <w:rStyle w:val="Nagwek2Znak"/>
          <w:color w:val="auto"/>
          <w:sz w:val="24"/>
          <w:szCs w:val="24"/>
        </w:rPr>
        <w:tab/>
        <w:t>modernizacja oświetlenia ulicznego;</w:t>
      </w:r>
    </w:p>
    <w:p w:rsidR="00E44B6A" w:rsidRDefault="00E44B6A" w:rsidP="00277950">
      <w:pPr>
        <w:spacing w:before="0" w:after="0" w:line="276" w:lineRule="auto"/>
        <w:ind w:left="708" w:hanging="708"/>
        <w:rPr>
          <w:rStyle w:val="Nagwek2Znak"/>
          <w:color w:val="auto"/>
          <w:sz w:val="24"/>
          <w:szCs w:val="24"/>
        </w:rPr>
      </w:pPr>
      <w:r>
        <w:rPr>
          <w:rStyle w:val="Nagwek2Znak"/>
          <w:color w:val="auto"/>
          <w:sz w:val="24"/>
          <w:szCs w:val="24"/>
        </w:rPr>
        <w:t>-</w:t>
      </w:r>
      <w:r>
        <w:rPr>
          <w:rStyle w:val="Nagwek2Znak"/>
          <w:color w:val="auto"/>
          <w:sz w:val="24"/>
          <w:szCs w:val="24"/>
        </w:rPr>
        <w:tab/>
        <w:t xml:space="preserve">poprawa infrastruktury drogowej poprzez modernizację nawierzchni </w:t>
      </w:r>
      <w:r w:rsidR="002E5F36">
        <w:rPr>
          <w:rStyle w:val="Nagwek2Znak"/>
          <w:color w:val="auto"/>
          <w:sz w:val="24"/>
          <w:szCs w:val="24"/>
        </w:rPr>
        <w:t>dróg</w:t>
      </w:r>
      <w:r>
        <w:rPr>
          <w:rStyle w:val="Nagwek2Znak"/>
          <w:color w:val="auto"/>
          <w:sz w:val="24"/>
          <w:szCs w:val="24"/>
        </w:rPr>
        <w:t xml:space="preserve"> gminnych, budowę ścieżek rowerowych;</w:t>
      </w:r>
    </w:p>
    <w:p w:rsidR="00E44B6A" w:rsidRPr="00C87A5F" w:rsidRDefault="00E44B6A" w:rsidP="00277950">
      <w:pPr>
        <w:spacing w:before="0" w:after="0" w:line="276" w:lineRule="auto"/>
        <w:ind w:left="708" w:hanging="708"/>
        <w:rPr>
          <w:rStyle w:val="Nagwek2Znak"/>
          <w:color w:val="auto"/>
          <w:sz w:val="24"/>
          <w:szCs w:val="24"/>
        </w:rPr>
      </w:pPr>
      <w:r>
        <w:rPr>
          <w:rStyle w:val="Nagwek2Znak"/>
          <w:color w:val="auto"/>
          <w:sz w:val="24"/>
          <w:szCs w:val="24"/>
        </w:rPr>
        <w:t>-</w:t>
      </w:r>
      <w:r>
        <w:rPr>
          <w:rStyle w:val="Nagwek2Znak"/>
          <w:color w:val="auto"/>
          <w:sz w:val="24"/>
          <w:szCs w:val="24"/>
        </w:rPr>
        <w:tab/>
        <w:t>edukacja proekologiczna.</w:t>
      </w:r>
    </w:p>
    <w:p w:rsidR="00277950" w:rsidRDefault="00277950" w:rsidP="00277950">
      <w:pPr>
        <w:spacing w:before="0" w:after="0" w:line="276" w:lineRule="auto"/>
        <w:rPr>
          <w:rStyle w:val="Nagwek2Znak"/>
          <w:color w:val="auto"/>
          <w:sz w:val="24"/>
          <w:szCs w:val="24"/>
        </w:rPr>
      </w:pPr>
      <w:bookmarkStart w:id="119" w:name="_Toc82347393"/>
      <w:bookmarkStart w:id="120" w:name="_Toc82352463"/>
      <w:bookmarkStart w:id="121" w:name="_Toc85092624"/>
    </w:p>
    <w:p w:rsidR="00C87A5F" w:rsidRPr="00C87A5F" w:rsidRDefault="00C87A5F" w:rsidP="00277950">
      <w:pPr>
        <w:spacing w:before="0" w:after="0" w:line="276" w:lineRule="auto"/>
        <w:rPr>
          <w:rStyle w:val="Nagwek2Znak"/>
          <w:color w:val="auto"/>
          <w:sz w:val="24"/>
          <w:szCs w:val="24"/>
        </w:rPr>
      </w:pPr>
      <w:bookmarkStart w:id="122" w:name="_Toc85107540"/>
      <w:r w:rsidRPr="00C87A5F">
        <w:rPr>
          <w:rStyle w:val="Nagwek2Znak"/>
          <w:color w:val="auto"/>
          <w:sz w:val="24"/>
          <w:szCs w:val="24"/>
        </w:rPr>
        <w:t xml:space="preserve">W przypadku </w:t>
      </w:r>
      <w:r w:rsidR="00BB6854">
        <w:rPr>
          <w:rStyle w:val="Nagwek2Znak"/>
          <w:color w:val="auto"/>
          <w:sz w:val="24"/>
          <w:szCs w:val="24"/>
        </w:rPr>
        <w:t xml:space="preserve">określonych w projektowanym dokumencie </w:t>
      </w:r>
      <w:r w:rsidR="00BB6854">
        <w:rPr>
          <w:rFonts w:asciiTheme="majorHAnsi" w:hAnsiTheme="majorHAnsi" w:cstheme="majorHAnsi"/>
          <w:szCs w:val="24"/>
        </w:rPr>
        <w:t xml:space="preserve">pn. </w:t>
      </w:r>
      <w:r w:rsidR="00BB6854" w:rsidRPr="00200444">
        <w:rPr>
          <w:rFonts w:asciiTheme="majorHAnsi" w:hAnsiTheme="majorHAnsi" w:cstheme="majorHAnsi"/>
          <w:szCs w:val="24"/>
        </w:rPr>
        <w:t>„PLAN GOSPODARKI</w:t>
      </w:r>
      <w:r w:rsidR="00BB6854">
        <w:rPr>
          <w:rFonts w:asciiTheme="majorHAnsi" w:hAnsiTheme="majorHAnsi" w:cstheme="majorHAnsi"/>
          <w:szCs w:val="24"/>
        </w:rPr>
        <w:t xml:space="preserve"> NISKOEMISYJNEJ DLA GMINY ŻARKI</w:t>
      </w:r>
      <w:r w:rsidR="00BB6854" w:rsidRPr="002B5D0F">
        <w:rPr>
          <w:rFonts w:asciiTheme="majorHAnsi" w:hAnsiTheme="majorHAnsi" w:cstheme="majorHAnsi"/>
          <w:szCs w:val="24"/>
        </w:rPr>
        <w:t>”</w:t>
      </w:r>
      <w:r w:rsidR="00BB6854">
        <w:rPr>
          <w:rFonts w:asciiTheme="majorHAnsi" w:hAnsiTheme="majorHAnsi" w:cstheme="majorHAnsi"/>
          <w:szCs w:val="24"/>
        </w:rPr>
        <w:t xml:space="preserve"> działań </w:t>
      </w:r>
      <w:r w:rsidRPr="00C87A5F">
        <w:rPr>
          <w:rStyle w:val="Nagwek2Znak"/>
          <w:color w:val="auto"/>
          <w:sz w:val="24"/>
          <w:szCs w:val="24"/>
        </w:rPr>
        <w:t xml:space="preserve">możliwe jest przyjęcie rozwiązań wariantowych, </w:t>
      </w:r>
      <w:r w:rsidR="00BB6854">
        <w:rPr>
          <w:rStyle w:val="Nagwek2Znak"/>
          <w:color w:val="auto"/>
          <w:sz w:val="24"/>
          <w:szCs w:val="24"/>
        </w:rPr>
        <w:br/>
      </w:r>
      <w:r w:rsidRPr="00C87A5F">
        <w:rPr>
          <w:rStyle w:val="Nagwek2Znak"/>
          <w:color w:val="auto"/>
          <w:sz w:val="24"/>
          <w:szCs w:val="24"/>
        </w:rPr>
        <w:t>w takich dziedzinach jak:</w:t>
      </w:r>
      <w:bookmarkEnd w:id="119"/>
      <w:bookmarkEnd w:id="120"/>
      <w:bookmarkEnd w:id="121"/>
      <w:bookmarkEnd w:id="122"/>
    </w:p>
    <w:p w:rsidR="00C87A5F" w:rsidRDefault="00C87A5F" w:rsidP="00277950">
      <w:pPr>
        <w:spacing w:before="0" w:after="0" w:line="276" w:lineRule="auto"/>
        <w:ind w:left="708" w:hanging="708"/>
        <w:rPr>
          <w:rStyle w:val="Nagwek2Znak"/>
          <w:color w:val="auto"/>
          <w:sz w:val="24"/>
          <w:szCs w:val="24"/>
        </w:rPr>
      </w:pPr>
      <w:bookmarkStart w:id="123" w:name="_Toc82347394"/>
      <w:bookmarkStart w:id="124" w:name="_Toc82352464"/>
      <w:bookmarkStart w:id="125" w:name="_Toc85092625"/>
      <w:bookmarkStart w:id="126" w:name="_Toc85107541"/>
      <w:r>
        <w:rPr>
          <w:rStyle w:val="Nagwek2Znak"/>
          <w:color w:val="auto"/>
          <w:sz w:val="24"/>
          <w:szCs w:val="24"/>
        </w:rPr>
        <w:t>-</w:t>
      </w:r>
      <w:r>
        <w:rPr>
          <w:rStyle w:val="Nagwek2Znak"/>
          <w:color w:val="auto"/>
          <w:sz w:val="24"/>
          <w:szCs w:val="24"/>
        </w:rPr>
        <w:tab/>
      </w:r>
      <w:r w:rsidRPr="00C87A5F">
        <w:rPr>
          <w:rStyle w:val="Nagwek2Znak"/>
          <w:color w:val="auto"/>
          <w:sz w:val="24"/>
          <w:szCs w:val="24"/>
        </w:rPr>
        <w:t>termin rea</w:t>
      </w:r>
      <w:r w:rsidR="00BB6854">
        <w:rPr>
          <w:rStyle w:val="Nagwek2Znak"/>
          <w:color w:val="auto"/>
          <w:sz w:val="24"/>
          <w:szCs w:val="24"/>
        </w:rPr>
        <w:t>lizacji inwestycji-</w:t>
      </w:r>
      <w:r w:rsidRPr="00C87A5F">
        <w:rPr>
          <w:rStyle w:val="Nagwek2Znak"/>
          <w:color w:val="auto"/>
          <w:sz w:val="24"/>
          <w:szCs w:val="24"/>
        </w:rPr>
        <w:t xml:space="preserve"> uzależniony od rozwoju przestrzenno-gospodarczego</w:t>
      </w:r>
      <w:r>
        <w:rPr>
          <w:rStyle w:val="Nagwek2Znak"/>
          <w:color w:val="auto"/>
          <w:sz w:val="24"/>
          <w:szCs w:val="24"/>
        </w:rPr>
        <w:t xml:space="preserve"> </w:t>
      </w:r>
      <w:r w:rsidRPr="00C87A5F">
        <w:rPr>
          <w:rStyle w:val="Nagwek2Znak"/>
          <w:color w:val="auto"/>
          <w:sz w:val="24"/>
          <w:szCs w:val="24"/>
        </w:rPr>
        <w:t>gminy i wielkości zgłaszanych potrzeb energe</w:t>
      </w:r>
      <w:r>
        <w:rPr>
          <w:rStyle w:val="Nagwek2Znak"/>
          <w:color w:val="auto"/>
          <w:sz w:val="24"/>
          <w:szCs w:val="24"/>
        </w:rPr>
        <w:t>tycznych przez nowych odbiorców, okres lęgowy zwierząt, w tym gatunków chronionych;</w:t>
      </w:r>
      <w:bookmarkEnd w:id="123"/>
      <w:bookmarkEnd w:id="124"/>
      <w:bookmarkEnd w:id="125"/>
      <w:bookmarkEnd w:id="126"/>
    </w:p>
    <w:p w:rsidR="00C87A5F" w:rsidRDefault="00C87A5F" w:rsidP="00277950">
      <w:pPr>
        <w:spacing w:before="0" w:after="0" w:line="276" w:lineRule="auto"/>
        <w:ind w:left="708" w:hanging="708"/>
        <w:rPr>
          <w:rStyle w:val="Nagwek2Znak"/>
          <w:color w:val="auto"/>
          <w:sz w:val="24"/>
          <w:szCs w:val="24"/>
        </w:rPr>
      </w:pPr>
      <w:bookmarkStart w:id="127" w:name="_Toc82347395"/>
      <w:bookmarkStart w:id="128" w:name="_Toc82352465"/>
      <w:bookmarkStart w:id="129" w:name="_Toc85092626"/>
      <w:bookmarkStart w:id="130" w:name="_Toc85107542"/>
      <w:r>
        <w:rPr>
          <w:rStyle w:val="Nagwek2Znak"/>
          <w:color w:val="auto"/>
          <w:sz w:val="24"/>
          <w:szCs w:val="24"/>
        </w:rPr>
        <w:t>-</w:t>
      </w:r>
      <w:r>
        <w:rPr>
          <w:rStyle w:val="Nagwek2Znak"/>
          <w:color w:val="auto"/>
          <w:sz w:val="24"/>
          <w:szCs w:val="24"/>
        </w:rPr>
        <w:tab/>
      </w:r>
      <w:r w:rsidRPr="00C87A5F">
        <w:rPr>
          <w:rStyle w:val="Nagwek2Znak"/>
          <w:color w:val="auto"/>
          <w:sz w:val="24"/>
          <w:szCs w:val="24"/>
        </w:rPr>
        <w:t>rozwiąz</w:t>
      </w:r>
      <w:r w:rsidR="00BB6854">
        <w:rPr>
          <w:rStyle w:val="Nagwek2Znak"/>
          <w:color w:val="auto"/>
          <w:sz w:val="24"/>
          <w:szCs w:val="24"/>
        </w:rPr>
        <w:t>ania techniczno-technologiczne-</w:t>
      </w:r>
      <w:r w:rsidRPr="00C87A5F">
        <w:rPr>
          <w:rStyle w:val="Nagwek2Znak"/>
          <w:color w:val="auto"/>
          <w:sz w:val="24"/>
          <w:szCs w:val="24"/>
        </w:rPr>
        <w:t xml:space="preserve"> możliwo</w:t>
      </w:r>
      <w:r>
        <w:rPr>
          <w:rStyle w:val="Nagwek2Znak"/>
          <w:color w:val="auto"/>
          <w:sz w:val="24"/>
          <w:szCs w:val="24"/>
        </w:rPr>
        <w:t xml:space="preserve">ść budowy sieci podziemnych lub </w:t>
      </w:r>
      <w:r w:rsidRPr="00C87A5F">
        <w:rPr>
          <w:rStyle w:val="Nagwek2Znak"/>
          <w:color w:val="auto"/>
          <w:sz w:val="24"/>
          <w:szCs w:val="24"/>
        </w:rPr>
        <w:t>naziemnych (zawsz</w:t>
      </w:r>
      <w:r>
        <w:rPr>
          <w:rStyle w:val="Nagwek2Znak"/>
          <w:color w:val="auto"/>
          <w:sz w:val="24"/>
          <w:szCs w:val="24"/>
        </w:rPr>
        <w:t>e przy zachowaniu wymogów BAT);</w:t>
      </w:r>
      <w:bookmarkEnd w:id="127"/>
      <w:bookmarkEnd w:id="128"/>
      <w:bookmarkEnd w:id="129"/>
      <w:bookmarkEnd w:id="130"/>
    </w:p>
    <w:p w:rsidR="00C87A5F" w:rsidRDefault="00C87A5F" w:rsidP="00277950">
      <w:pPr>
        <w:spacing w:before="0" w:after="0" w:line="276" w:lineRule="auto"/>
        <w:ind w:left="708" w:hanging="708"/>
        <w:rPr>
          <w:rStyle w:val="Nagwek2Znak"/>
          <w:color w:val="auto"/>
          <w:sz w:val="24"/>
          <w:szCs w:val="24"/>
        </w:rPr>
      </w:pPr>
      <w:bookmarkStart w:id="131" w:name="_Toc82347396"/>
      <w:bookmarkStart w:id="132" w:name="_Toc82352466"/>
      <w:bookmarkStart w:id="133" w:name="_Toc85092627"/>
      <w:bookmarkStart w:id="134" w:name="_Toc85107543"/>
      <w:r>
        <w:rPr>
          <w:rStyle w:val="Nagwek2Znak"/>
          <w:color w:val="auto"/>
          <w:sz w:val="24"/>
          <w:szCs w:val="24"/>
        </w:rPr>
        <w:t>-</w:t>
      </w:r>
      <w:r>
        <w:rPr>
          <w:rStyle w:val="Nagwek2Znak"/>
          <w:color w:val="auto"/>
          <w:sz w:val="24"/>
          <w:szCs w:val="24"/>
        </w:rPr>
        <w:tab/>
      </w:r>
      <w:r w:rsidR="00BB6854">
        <w:rPr>
          <w:rStyle w:val="Nagwek2Znak"/>
          <w:color w:val="auto"/>
          <w:sz w:val="24"/>
          <w:szCs w:val="24"/>
        </w:rPr>
        <w:t>trasa przebiegu sieci czy ścieżek rowerowych-</w:t>
      </w:r>
      <w:r w:rsidRPr="00C87A5F">
        <w:rPr>
          <w:rStyle w:val="Nagwek2Znak"/>
          <w:color w:val="auto"/>
          <w:sz w:val="24"/>
          <w:szCs w:val="24"/>
        </w:rPr>
        <w:t xml:space="preserve"> uzależniona od występowania pot</w:t>
      </w:r>
      <w:r w:rsidR="002E5F36">
        <w:rPr>
          <w:rStyle w:val="Nagwek2Znak"/>
          <w:color w:val="auto"/>
          <w:sz w:val="24"/>
          <w:szCs w:val="24"/>
        </w:rPr>
        <w:t xml:space="preserve">encjalnych utrudnień terenowych, </w:t>
      </w:r>
      <w:r w:rsidRPr="00C87A5F">
        <w:rPr>
          <w:rStyle w:val="Nagwek2Znak"/>
          <w:color w:val="auto"/>
          <w:sz w:val="24"/>
          <w:szCs w:val="24"/>
        </w:rPr>
        <w:t>od opłacalności ekonomicznej danej inwestycji</w:t>
      </w:r>
      <w:bookmarkEnd w:id="131"/>
      <w:bookmarkEnd w:id="132"/>
      <w:bookmarkEnd w:id="133"/>
      <w:bookmarkEnd w:id="134"/>
      <w:r w:rsidR="00BB6854">
        <w:rPr>
          <w:rStyle w:val="Nagwek2Znak"/>
          <w:color w:val="auto"/>
          <w:sz w:val="24"/>
          <w:szCs w:val="24"/>
        </w:rPr>
        <w:t xml:space="preserve"> </w:t>
      </w:r>
      <w:r w:rsidR="002E5F36">
        <w:rPr>
          <w:rStyle w:val="Nagwek2Znak"/>
          <w:color w:val="auto"/>
          <w:sz w:val="24"/>
          <w:szCs w:val="24"/>
        </w:rPr>
        <w:br/>
      </w:r>
      <w:r w:rsidR="00BB6854">
        <w:rPr>
          <w:rStyle w:val="Nagwek2Znak"/>
          <w:color w:val="auto"/>
          <w:sz w:val="24"/>
          <w:szCs w:val="24"/>
        </w:rPr>
        <w:t>i obiektów chronionych wraz z korytarzami ekologicznymi występujących na danym obszarze;</w:t>
      </w:r>
    </w:p>
    <w:p w:rsidR="00BB6854" w:rsidRDefault="00BB6854" w:rsidP="00277950">
      <w:pPr>
        <w:spacing w:before="0" w:after="0" w:line="276" w:lineRule="auto"/>
        <w:ind w:left="708" w:hanging="708"/>
        <w:rPr>
          <w:rStyle w:val="Nagwek2Znak"/>
          <w:color w:val="auto"/>
          <w:sz w:val="24"/>
          <w:szCs w:val="24"/>
        </w:rPr>
      </w:pPr>
      <w:r>
        <w:rPr>
          <w:rStyle w:val="Nagwek2Znak"/>
          <w:color w:val="auto"/>
          <w:sz w:val="24"/>
          <w:szCs w:val="24"/>
        </w:rPr>
        <w:t>-</w:t>
      </w:r>
      <w:r>
        <w:rPr>
          <w:rStyle w:val="Nagwek2Znak"/>
          <w:color w:val="auto"/>
          <w:sz w:val="24"/>
          <w:szCs w:val="24"/>
        </w:rPr>
        <w:tab/>
        <w:t>rezygnacja z realizacji konkretnego działania w danym sektorze z jednoczesną intensyfikacją działań redukcyjnych w innych sektorach</w:t>
      </w:r>
      <w:r w:rsidR="002E5F36">
        <w:rPr>
          <w:rStyle w:val="Nagwek2Znak"/>
          <w:color w:val="auto"/>
          <w:sz w:val="24"/>
          <w:szCs w:val="24"/>
        </w:rPr>
        <w:t xml:space="preserve"> celem zachowania celów dokumentu pn. </w:t>
      </w:r>
      <w:r w:rsidR="002E5F36" w:rsidRPr="00200444">
        <w:rPr>
          <w:rFonts w:asciiTheme="majorHAnsi" w:hAnsiTheme="majorHAnsi" w:cstheme="majorHAnsi"/>
          <w:szCs w:val="24"/>
        </w:rPr>
        <w:t>„PLAN GOSPODARKI</w:t>
      </w:r>
      <w:r w:rsidR="002E5F36">
        <w:rPr>
          <w:rFonts w:asciiTheme="majorHAnsi" w:hAnsiTheme="majorHAnsi" w:cstheme="majorHAnsi"/>
          <w:szCs w:val="24"/>
        </w:rPr>
        <w:t xml:space="preserve"> NISKOEMISYJNEJ DLA GMINY ŻARKI</w:t>
      </w:r>
      <w:r w:rsidR="002E5F36" w:rsidRPr="002B5D0F">
        <w:rPr>
          <w:rFonts w:asciiTheme="majorHAnsi" w:hAnsiTheme="majorHAnsi" w:cstheme="majorHAnsi"/>
          <w:szCs w:val="24"/>
        </w:rPr>
        <w:t>”</w:t>
      </w:r>
      <w:r w:rsidR="002E5F36">
        <w:rPr>
          <w:rFonts w:asciiTheme="majorHAnsi" w:hAnsiTheme="majorHAnsi" w:cstheme="majorHAnsi"/>
          <w:szCs w:val="24"/>
        </w:rPr>
        <w:t>.</w:t>
      </w:r>
    </w:p>
    <w:p w:rsidR="00BB6854" w:rsidRPr="00C87A5F" w:rsidRDefault="00BB6854" w:rsidP="00BB6854">
      <w:pPr>
        <w:spacing w:before="0" w:after="0" w:line="276" w:lineRule="auto"/>
        <w:rPr>
          <w:rStyle w:val="Nagwek2Znak"/>
          <w:color w:val="auto"/>
          <w:sz w:val="24"/>
          <w:szCs w:val="24"/>
        </w:rPr>
      </w:pPr>
    </w:p>
    <w:p w:rsidR="00C87A5F" w:rsidRPr="00C87A5F" w:rsidRDefault="00C87A5F" w:rsidP="00277950">
      <w:pPr>
        <w:spacing w:line="276" w:lineRule="auto"/>
        <w:rPr>
          <w:rStyle w:val="Nagwek2Znak"/>
          <w:color w:val="auto"/>
          <w:sz w:val="24"/>
          <w:szCs w:val="24"/>
        </w:rPr>
      </w:pPr>
      <w:bookmarkStart w:id="135" w:name="_Toc82347397"/>
      <w:bookmarkStart w:id="136" w:name="_Toc82352467"/>
      <w:bookmarkStart w:id="137" w:name="_Toc85092628"/>
      <w:bookmarkStart w:id="138" w:name="_Toc85107544"/>
      <w:r w:rsidRPr="00C87A5F">
        <w:rPr>
          <w:rStyle w:val="Nagwek2Znak"/>
          <w:color w:val="auto"/>
          <w:sz w:val="24"/>
          <w:szCs w:val="24"/>
        </w:rPr>
        <w:t>Należy jednak zwrócić uwagę, że szczegółowa analiza działań inwestycyjnych, których kierunki wyznaczają cele główne i strategiczne określone w</w:t>
      </w:r>
      <w:r w:rsidR="002E5F36">
        <w:rPr>
          <w:rStyle w:val="Nagwek2Znak"/>
          <w:color w:val="auto"/>
          <w:sz w:val="24"/>
          <w:szCs w:val="24"/>
        </w:rPr>
        <w:t xml:space="preserve"> projektowanym</w:t>
      </w:r>
      <w:r w:rsidRPr="00C87A5F">
        <w:rPr>
          <w:rStyle w:val="Nagwek2Znak"/>
          <w:color w:val="auto"/>
          <w:sz w:val="24"/>
          <w:szCs w:val="24"/>
        </w:rPr>
        <w:t xml:space="preserve"> </w:t>
      </w:r>
      <w:r>
        <w:rPr>
          <w:rStyle w:val="Nagwek2Znak"/>
          <w:color w:val="auto"/>
          <w:sz w:val="24"/>
          <w:szCs w:val="24"/>
        </w:rPr>
        <w:t xml:space="preserve">dokumencie </w:t>
      </w:r>
      <w:r w:rsidRPr="00C87A5F">
        <w:rPr>
          <w:rStyle w:val="Nagwek2Znak"/>
          <w:color w:val="auto"/>
          <w:sz w:val="24"/>
          <w:szCs w:val="24"/>
        </w:rPr>
        <w:t>powinna stanowić (wraz</w:t>
      </w:r>
      <w:r w:rsidR="002E5F36">
        <w:rPr>
          <w:rStyle w:val="Nagwek2Znak"/>
          <w:color w:val="auto"/>
          <w:sz w:val="24"/>
          <w:szCs w:val="24"/>
        </w:rPr>
        <w:t xml:space="preserve"> </w:t>
      </w:r>
      <w:r w:rsidRPr="00C87A5F">
        <w:rPr>
          <w:rStyle w:val="Nagwek2Znak"/>
          <w:color w:val="auto"/>
          <w:sz w:val="24"/>
          <w:szCs w:val="24"/>
        </w:rPr>
        <w:t>z potencjalnymi wariantami ich realizacji) przedmiot rozważań w studiach wykonalności oraz w trakcie postępowań administracyjnych w sprawie wydania decyzji budowlanych, decyzji o środowiskowych uwarunkowaniach realizacji</w:t>
      </w:r>
      <w:r w:rsidR="00277950">
        <w:rPr>
          <w:rStyle w:val="Nagwek2Znak"/>
          <w:color w:val="auto"/>
          <w:sz w:val="24"/>
          <w:szCs w:val="24"/>
        </w:rPr>
        <w:t xml:space="preserve"> danego przedsięwzięcia, a nie-</w:t>
      </w:r>
      <w:r>
        <w:rPr>
          <w:rStyle w:val="Nagwek2Znak"/>
          <w:color w:val="auto"/>
          <w:sz w:val="24"/>
          <w:szCs w:val="24"/>
        </w:rPr>
        <w:t xml:space="preserve"> </w:t>
      </w:r>
      <w:r w:rsidRPr="00C87A5F">
        <w:rPr>
          <w:rStyle w:val="Nagwek2Znak"/>
          <w:color w:val="auto"/>
          <w:sz w:val="24"/>
          <w:szCs w:val="24"/>
        </w:rPr>
        <w:t>na etapie dokumentu strategicznego jakim jest analizowany projekt.</w:t>
      </w:r>
      <w:bookmarkEnd w:id="135"/>
      <w:bookmarkEnd w:id="136"/>
      <w:bookmarkEnd w:id="137"/>
      <w:bookmarkEnd w:id="138"/>
    </w:p>
    <w:p w:rsidR="00C87A5F" w:rsidRDefault="00C87A5F" w:rsidP="00277950">
      <w:pPr>
        <w:spacing w:line="276" w:lineRule="auto"/>
        <w:rPr>
          <w:rStyle w:val="Nagwek2Znak"/>
          <w:color w:val="auto"/>
          <w:sz w:val="24"/>
          <w:szCs w:val="24"/>
        </w:rPr>
      </w:pPr>
      <w:bookmarkStart w:id="139" w:name="_Toc82347398"/>
      <w:bookmarkStart w:id="140" w:name="_Toc82352468"/>
      <w:bookmarkStart w:id="141" w:name="_Toc85092629"/>
      <w:bookmarkStart w:id="142" w:name="_Toc85107545"/>
      <w:r w:rsidRPr="00C87A5F">
        <w:rPr>
          <w:rStyle w:val="Nagwek2Znak"/>
          <w:color w:val="auto"/>
          <w:sz w:val="24"/>
          <w:szCs w:val="24"/>
        </w:rPr>
        <w:t xml:space="preserve">Równocześnie, w świetle diagnozy stanu środowiska i jego problemów, </w:t>
      </w:r>
      <w:r w:rsidR="00EE5B12">
        <w:rPr>
          <w:rStyle w:val="Nagwek2Znak"/>
          <w:color w:val="auto"/>
          <w:sz w:val="24"/>
          <w:szCs w:val="24"/>
        </w:rPr>
        <w:t xml:space="preserve">dokument </w:t>
      </w:r>
      <w:r w:rsidRPr="00C87A5F">
        <w:rPr>
          <w:rStyle w:val="Nagwek2Znak"/>
          <w:color w:val="auto"/>
          <w:sz w:val="24"/>
          <w:szCs w:val="24"/>
        </w:rPr>
        <w:t>wskazuje, że spełnienie jego wymogów oraz zapewnienie właściwych warunków ochrony</w:t>
      </w:r>
      <w:r w:rsidR="00EE5B12">
        <w:rPr>
          <w:rStyle w:val="Nagwek2Znak"/>
          <w:color w:val="auto"/>
          <w:sz w:val="24"/>
          <w:szCs w:val="24"/>
        </w:rPr>
        <w:t xml:space="preserve"> </w:t>
      </w:r>
      <w:r w:rsidRPr="00C87A5F">
        <w:rPr>
          <w:rStyle w:val="Nagwek2Znak"/>
          <w:color w:val="auto"/>
          <w:sz w:val="24"/>
          <w:szCs w:val="24"/>
        </w:rPr>
        <w:t>środowiska nie jest możliwe poprzez poszukiwanie rozwiązań alternatywnych. Jak się wydaje</w:t>
      </w:r>
      <w:r w:rsidR="00EE5B12">
        <w:rPr>
          <w:rStyle w:val="Nagwek2Znak"/>
          <w:color w:val="auto"/>
          <w:sz w:val="24"/>
          <w:szCs w:val="24"/>
        </w:rPr>
        <w:t xml:space="preserve"> </w:t>
      </w:r>
      <w:r w:rsidRPr="00C87A5F">
        <w:rPr>
          <w:rStyle w:val="Nagwek2Znak"/>
          <w:color w:val="auto"/>
          <w:sz w:val="24"/>
          <w:szCs w:val="24"/>
        </w:rPr>
        <w:t>dyskutować można jedynie nad zakresem, skalą i tempem realizacji proponowanych rozwiązań, ale to wykracza poza zakres niniejszej pracy.</w:t>
      </w:r>
      <w:r w:rsidR="00EE5B12">
        <w:rPr>
          <w:rStyle w:val="Nagwek2Znak"/>
          <w:color w:val="auto"/>
          <w:sz w:val="24"/>
          <w:szCs w:val="24"/>
        </w:rPr>
        <w:t xml:space="preserve"> Mnogość kierunków działań pozwala na swobodę w wyborze działań inwestycyjnych.</w:t>
      </w:r>
      <w:bookmarkEnd w:id="139"/>
      <w:bookmarkEnd w:id="140"/>
      <w:bookmarkEnd w:id="141"/>
      <w:bookmarkEnd w:id="142"/>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EE5B12" w:rsidRPr="00EE5B12" w:rsidRDefault="002164ED" w:rsidP="00277950">
      <w:pPr>
        <w:pStyle w:val="Nagwek1"/>
        <w:spacing w:line="240" w:lineRule="auto"/>
        <w:ind w:left="709" w:hanging="709"/>
        <w:rPr>
          <w:rStyle w:val="Nagwek2Znak"/>
          <w:sz w:val="32"/>
          <w:szCs w:val="32"/>
        </w:rPr>
      </w:pPr>
      <w:bookmarkStart w:id="143" w:name="_Toc85107546"/>
      <w:r>
        <w:rPr>
          <w:rStyle w:val="Nagwek2Znak"/>
          <w:sz w:val="32"/>
          <w:szCs w:val="32"/>
        </w:rPr>
        <w:t>9</w:t>
      </w:r>
      <w:r w:rsidR="00EE5B12" w:rsidRPr="00EE5B12">
        <w:rPr>
          <w:rStyle w:val="Nagwek2Znak"/>
          <w:sz w:val="32"/>
          <w:szCs w:val="32"/>
        </w:rPr>
        <w:t xml:space="preserve">. </w:t>
      </w:r>
      <w:r w:rsidR="00277950">
        <w:rPr>
          <w:rStyle w:val="Nagwek2Znak"/>
          <w:sz w:val="32"/>
          <w:szCs w:val="32"/>
        </w:rPr>
        <w:tab/>
      </w:r>
      <w:r w:rsidR="00EE5B12" w:rsidRPr="00EE5B12">
        <w:rPr>
          <w:rStyle w:val="Nagwek2Znak"/>
          <w:sz w:val="32"/>
          <w:szCs w:val="32"/>
        </w:rPr>
        <w:t xml:space="preserve">Metody analizy skutków realizacji postanowień Projektu </w:t>
      </w:r>
      <w:bookmarkEnd w:id="143"/>
      <w:r w:rsidR="00BB6854">
        <w:rPr>
          <w:rStyle w:val="Nagwek2Znak"/>
          <w:sz w:val="32"/>
          <w:szCs w:val="32"/>
        </w:rPr>
        <w:t>dokumentu poddanego prognozie</w:t>
      </w:r>
    </w:p>
    <w:p w:rsidR="002164ED" w:rsidRDefault="002164ED" w:rsidP="001D6D30">
      <w:pPr>
        <w:spacing w:before="0" w:after="0" w:line="240" w:lineRule="auto"/>
        <w:rPr>
          <w:rFonts w:asciiTheme="majorHAnsi" w:hAnsiTheme="majorHAnsi" w:cstheme="majorHAnsi"/>
          <w:szCs w:val="24"/>
        </w:rPr>
      </w:pPr>
    </w:p>
    <w:p w:rsidR="00EE5B12" w:rsidRDefault="00EE5B12" w:rsidP="00277950">
      <w:pPr>
        <w:spacing w:before="0" w:after="0" w:line="276" w:lineRule="auto"/>
        <w:rPr>
          <w:rFonts w:asciiTheme="majorHAnsi" w:hAnsiTheme="majorHAnsi" w:cstheme="majorHAnsi"/>
          <w:szCs w:val="24"/>
        </w:rPr>
      </w:pPr>
      <w:r w:rsidRPr="00EE5B12">
        <w:rPr>
          <w:rFonts w:asciiTheme="majorHAnsi" w:hAnsiTheme="majorHAnsi" w:cstheme="majorHAnsi"/>
          <w:szCs w:val="24"/>
        </w:rPr>
        <w:t>System monitoringu</w:t>
      </w:r>
      <w:r w:rsidR="00277950">
        <w:rPr>
          <w:rFonts w:asciiTheme="majorHAnsi" w:hAnsiTheme="majorHAnsi" w:cstheme="majorHAnsi"/>
          <w:szCs w:val="24"/>
        </w:rPr>
        <w:t xml:space="preserve"> i oceny realizacji przyjętych z</w:t>
      </w:r>
      <w:r w:rsidRPr="00EE5B12">
        <w:rPr>
          <w:rFonts w:asciiTheme="majorHAnsi" w:hAnsiTheme="majorHAnsi" w:cstheme="majorHAnsi"/>
          <w:szCs w:val="24"/>
        </w:rPr>
        <w:t xml:space="preserve">ałożeń </w:t>
      </w:r>
      <w:r w:rsidR="00277950">
        <w:rPr>
          <w:rFonts w:asciiTheme="majorHAnsi" w:hAnsiTheme="majorHAnsi" w:cstheme="majorHAnsi"/>
          <w:szCs w:val="24"/>
        </w:rPr>
        <w:t xml:space="preserve">w </w:t>
      </w:r>
      <w:r w:rsidR="00277950">
        <w:rPr>
          <w:rFonts w:asciiTheme="majorHAnsi" w:hAnsiTheme="majorHAnsi" w:cstheme="majorHAnsi"/>
        </w:rPr>
        <w:t>projektowanym dokumencie</w:t>
      </w:r>
      <w:r w:rsidR="00277950" w:rsidRPr="002945B5">
        <w:rPr>
          <w:rFonts w:asciiTheme="majorHAnsi" w:hAnsiTheme="majorHAnsi" w:cstheme="majorHAnsi"/>
        </w:rPr>
        <w:t xml:space="preserve"> </w:t>
      </w:r>
      <w:r w:rsidRPr="00EE5B12">
        <w:rPr>
          <w:rFonts w:asciiTheme="majorHAnsi" w:hAnsiTheme="majorHAnsi" w:cstheme="majorHAnsi"/>
          <w:szCs w:val="24"/>
        </w:rPr>
        <w:t>wymaga:</w:t>
      </w:r>
      <w:r>
        <w:rPr>
          <w:rFonts w:asciiTheme="majorHAnsi" w:hAnsiTheme="majorHAnsi" w:cstheme="majorHAnsi"/>
          <w:szCs w:val="24"/>
        </w:rPr>
        <w:t xml:space="preserve"> </w:t>
      </w:r>
    </w:p>
    <w:p w:rsidR="00EE5B12" w:rsidRDefault="00EE5B12"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B6854">
        <w:rPr>
          <w:rFonts w:asciiTheme="majorHAnsi" w:hAnsiTheme="majorHAnsi" w:cstheme="majorHAnsi"/>
          <w:szCs w:val="24"/>
        </w:rPr>
        <w:t>gromadzenia informacji-</w:t>
      </w:r>
      <w:r w:rsidRPr="00EE5B12">
        <w:rPr>
          <w:rFonts w:asciiTheme="majorHAnsi" w:hAnsiTheme="majorHAnsi" w:cstheme="majorHAnsi"/>
          <w:szCs w:val="24"/>
        </w:rPr>
        <w:t xml:space="preserve"> poprzez systematyczne zbieranie danych energetycznych,</w:t>
      </w:r>
      <w:r>
        <w:rPr>
          <w:rFonts w:asciiTheme="majorHAnsi" w:hAnsiTheme="majorHAnsi" w:cstheme="majorHAnsi"/>
          <w:szCs w:val="24"/>
        </w:rPr>
        <w:t xml:space="preserve"> </w:t>
      </w:r>
      <w:r w:rsidRPr="00EE5B12">
        <w:rPr>
          <w:rFonts w:asciiTheme="majorHAnsi" w:hAnsiTheme="majorHAnsi" w:cstheme="majorHAnsi"/>
          <w:szCs w:val="24"/>
        </w:rPr>
        <w:t>innych danych o aktywności poszczególnych przedsiębiorstw energetycznych oraz systematyczne zbieranie danych liczbowych i informacji dotyczących realizacji zadań</w:t>
      </w:r>
      <w:r>
        <w:rPr>
          <w:rFonts w:asciiTheme="majorHAnsi" w:hAnsiTheme="majorHAnsi" w:cstheme="majorHAnsi"/>
          <w:szCs w:val="24"/>
        </w:rPr>
        <w:t xml:space="preserve"> </w:t>
      </w:r>
      <w:r w:rsidR="001D6D30">
        <w:rPr>
          <w:rFonts w:asciiTheme="majorHAnsi" w:hAnsiTheme="majorHAnsi" w:cstheme="majorHAnsi"/>
          <w:szCs w:val="24"/>
        </w:rPr>
        <w:br/>
      </w:r>
      <w:r w:rsidRPr="00EE5B12">
        <w:rPr>
          <w:rFonts w:asciiTheme="majorHAnsi" w:hAnsiTheme="majorHAnsi" w:cstheme="majorHAnsi"/>
          <w:szCs w:val="24"/>
        </w:rPr>
        <w:t xml:space="preserve">w poszczególnych obszarach działań wynikających z </w:t>
      </w:r>
      <w:r>
        <w:rPr>
          <w:rFonts w:asciiTheme="majorHAnsi" w:hAnsiTheme="majorHAnsi" w:cstheme="majorHAnsi"/>
          <w:szCs w:val="24"/>
        </w:rPr>
        <w:t>dokumentu,</w:t>
      </w:r>
    </w:p>
    <w:p w:rsidR="00EE5B12" w:rsidRDefault="00EE5B12"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B6854">
        <w:rPr>
          <w:rFonts w:asciiTheme="majorHAnsi" w:hAnsiTheme="majorHAnsi" w:cstheme="majorHAnsi"/>
          <w:szCs w:val="24"/>
        </w:rPr>
        <w:t>selekcjonowania informacji-</w:t>
      </w:r>
      <w:r w:rsidR="0058200A">
        <w:rPr>
          <w:rFonts w:asciiTheme="majorHAnsi" w:hAnsiTheme="majorHAnsi" w:cstheme="majorHAnsi"/>
          <w:szCs w:val="24"/>
        </w:rPr>
        <w:t xml:space="preserve"> </w:t>
      </w:r>
      <w:r w:rsidRPr="00EE5B12">
        <w:rPr>
          <w:rFonts w:asciiTheme="majorHAnsi" w:hAnsiTheme="majorHAnsi" w:cstheme="majorHAnsi"/>
          <w:szCs w:val="24"/>
        </w:rPr>
        <w:t xml:space="preserve">poprzez uporządkowanie, </w:t>
      </w:r>
      <w:r>
        <w:rPr>
          <w:rFonts w:asciiTheme="majorHAnsi" w:hAnsiTheme="majorHAnsi" w:cstheme="majorHAnsi"/>
          <w:szCs w:val="24"/>
        </w:rPr>
        <w:t>przetworzenie i analizę danych,</w:t>
      </w:r>
    </w:p>
    <w:p w:rsidR="00EE5B12" w:rsidRPr="00EE5B12" w:rsidRDefault="00EE5B12"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B6854">
        <w:rPr>
          <w:rFonts w:asciiTheme="majorHAnsi" w:hAnsiTheme="majorHAnsi" w:cstheme="majorHAnsi"/>
          <w:szCs w:val="24"/>
        </w:rPr>
        <w:t>analizy zebranych danych-</w:t>
      </w:r>
      <w:r w:rsidR="0058200A">
        <w:rPr>
          <w:rFonts w:asciiTheme="majorHAnsi" w:hAnsiTheme="majorHAnsi" w:cstheme="majorHAnsi"/>
          <w:szCs w:val="24"/>
        </w:rPr>
        <w:t xml:space="preserve"> </w:t>
      </w:r>
      <w:r w:rsidRPr="00EE5B12">
        <w:rPr>
          <w:rFonts w:asciiTheme="majorHAnsi" w:hAnsiTheme="majorHAnsi" w:cstheme="majorHAnsi"/>
          <w:szCs w:val="24"/>
        </w:rPr>
        <w:t>poprzez porównanie osiągniętych wyników z przyjętymi</w:t>
      </w:r>
      <w:r>
        <w:rPr>
          <w:rFonts w:asciiTheme="majorHAnsi" w:hAnsiTheme="majorHAnsi" w:cstheme="majorHAnsi"/>
          <w:szCs w:val="24"/>
        </w:rPr>
        <w:t xml:space="preserve"> </w:t>
      </w:r>
      <w:r w:rsidRPr="00EE5B12">
        <w:rPr>
          <w:rFonts w:asciiTheme="majorHAnsi" w:hAnsiTheme="majorHAnsi" w:cstheme="majorHAnsi"/>
          <w:szCs w:val="24"/>
        </w:rPr>
        <w:t xml:space="preserve">założeniami, określenie stopnia wykonania zapisów przyjętego </w:t>
      </w:r>
      <w:r>
        <w:rPr>
          <w:rFonts w:asciiTheme="majorHAnsi" w:hAnsiTheme="majorHAnsi" w:cstheme="majorHAnsi"/>
          <w:szCs w:val="24"/>
        </w:rPr>
        <w:t>dokumentu</w:t>
      </w:r>
      <w:r w:rsidRPr="00EE5B12">
        <w:rPr>
          <w:rFonts w:asciiTheme="majorHAnsi" w:hAnsiTheme="majorHAnsi" w:cstheme="majorHAnsi"/>
          <w:szCs w:val="24"/>
        </w:rPr>
        <w:t>,</w:t>
      </w:r>
      <w:r>
        <w:rPr>
          <w:rFonts w:asciiTheme="majorHAnsi" w:hAnsiTheme="majorHAnsi" w:cstheme="majorHAnsi"/>
          <w:szCs w:val="24"/>
        </w:rPr>
        <w:t xml:space="preserve"> </w:t>
      </w:r>
      <w:r w:rsidRPr="00EE5B12">
        <w:rPr>
          <w:rFonts w:asciiTheme="majorHAnsi" w:hAnsiTheme="majorHAnsi" w:cstheme="majorHAnsi"/>
          <w:szCs w:val="24"/>
        </w:rPr>
        <w:t>identyfikację ewentualnych rozbieżności, przyczyn odchyleń, określenie działań korygujących polegających na modyfikowaniu dotychczasowych działań, ewentualne</w:t>
      </w:r>
      <w:r>
        <w:rPr>
          <w:rFonts w:asciiTheme="majorHAnsi" w:hAnsiTheme="majorHAnsi" w:cstheme="majorHAnsi"/>
          <w:szCs w:val="24"/>
        </w:rPr>
        <w:t xml:space="preserve"> </w:t>
      </w:r>
      <w:r w:rsidRPr="00EE5B12">
        <w:rPr>
          <w:rFonts w:asciiTheme="majorHAnsi" w:hAnsiTheme="majorHAnsi" w:cstheme="majorHAnsi"/>
          <w:szCs w:val="24"/>
        </w:rPr>
        <w:t>wprowadzenie nowych instrumentów wsparcia.</w:t>
      </w:r>
    </w:p>
    <w:p w:rsidR="00EE5B12" w:rsidRPr="00EE5B12" w:rsidRDefault="00EE5B12" w:rsidP="00277950">
      <w:pPr>
        <w:spacing w:line="276" w:lineRule="auto"/>
        <w:rPr>
          <w:rFonts w:asciiTheme="majorHAnsi" w:hAnsiTheme="majorHAnsi" w:cstheme="majorHAnsi"/>
          <w:szCs w:val="24"/>
        </w:rPr>
      </w:pPr>
      <w:r w:rsidRPr="00EE5B12">
        <w:rPr>
          <w:rFonts w:asciiTheme="majorHAnsi" w:hAnsiTheme="majorHAnsi" w:cstheme="majorHAnsi"/>
          <w:szCs w:val="24"/>
        </w:rPr>
        <w:t>Podstawą prowadzenia monitoringu jest systematyc</w:t>
      </w:r>
      <w:r>
        <w:rPr>
          <w:rFonts w:asciiTheme="majorHAnsi" w:hAnsiTheme="majorHAnsi" w:cstheme="majorHAnsi"/>
          <w:szCs w:val="24"/>
        </w:rPr>
        <w:t>zne gromadzenie informacji oraz w</w:t>
      </w:r>
      <w:r w:rsidRPr="00EE5B12">
        <w:rPr>
          <w:rFonts w:asciiTheme="majorHAnsi" w:hAnsiTheme="majorHAnsi" w:cstheme="majorHAnsi"/>
          <w:szCs w:val="24"/>
        </w:rPr>
        <w:t>yciąganie wniosków z tego, co zostało i/lub nie zostało zrealizowane. Jest ważne również modyfikowanie dalszych poczynań w taki sposób, aby osiągnąć zakładane cele w przyszłości. Kluczowym elementem monitorowania jest wypracowanie takich technik zbierania informacji</w:t>
      </w:r>
      <w:r>
        <w:rPr>
          <w:rFonts w:asciiTheme="majorHAnsi" w:hAnsiTheme="majorHAnsi" w:cstheme="majorHAnsi"/>
          <w:szCs w:val="24"/>
        </w:rPr>
        <w:t xml:space="preserve"> </w:t>
      </w:r>
      <w:r w:rsidRPr="00EE5B12">
        <w:rPr>
          <w:rFonts w:asciiTheme="majorHAnsi" w:hAnsiTheme="majorHAnsi" w:cstheme="majorHAnsi"/>
          <w:szCs w:val="24"/>
        </w:rPr>
        <w:t>oraz takich wskaźników, które będą jak najbardziej miarodajnie odzwierciedlały efektywność</w:t>
      </w:r>
      <w:r>
        <w:rPr>
          <w:rFonts w:asciiTheme="majorHAnsi" w:hAnsiTheme="majorHAnsi" w:cstheme="majorHAnsi"/>
          <w:szCs w:val="24"/>
        </w:rPr>
        <w:t xml:space="preserve"> </w:t>
      </w:r>
      <w:r w:rsidRPr="00EE5B12">
        <w:rPr>
          <w:rFonts w:asciiTheme="majorHAnsi" w:hAnsiTheme="majorHAnsi" w:cstheme="majorHAnsi"/>
          <w:szCs w:val="24"/>
        </w:rPr>
        <w:t>prowadzonych działań.</w:t>
      </w:r>
    </w:p>
    <w:p w:rsidR="00BB6854" w:rsidRDefault="00BB6854" w:rsidP="00BB6854">
      <w:pPr>
        <w:spacing w:before="0" w:after="0" w:line="276" w:lineRule="auto"/>
        <w:rPr>
          <w:rFonts w:asciiTheme="majorHAnsi" w:hAnsiTheme="majorHAnsi" w:cstheme="majorHAnsi"/>
          <w:szCs w:val="24"/>
        </w:rPr>
      </w:pPr>
      <w:r w:rsidRPr="00E711A5">
        <w:rPr>
          <w:rFonts w:asciiTheme="majorHAnsi" w:hAnsiTheme="majorHAnsi" w:cstheme="majorHAnsi"/>
          <w:szCs w:val="24"/>
        </w:rPr>
        <w:t xml:space="preserve">Realizacja </w:t>
      </w:r>
      <w:r w:rsidR="0044371A">
        <w:rPr>
          <w:rFonts w:asciiTheme="majorHAnsi" w:hAnsiTheme="majorHAnsi" w:cstheme="majorHAnsi"/>
          <w:szCs w:val="24"/>
        </w:rPr>
        <w:t xml:space="preserve">postanowień dokumentu </w:t>
      </w:r>
      <w:r w:rsidRPr="00E711A5">
        <w:rPr>
          <w:rFonts w:asciiTheme="majorHAnsi" w:hAnsiTheme="majorHAnsi" w:cstheme="majorHAnsi"/>
          <w:szCs w:val="24"/>
        </w:rPr>
        <w:t xml:space="preserve">powinna podlegać bieżącej ocenie i kontroli, polegającej na regularnym monitoringu </w:t>
      </w:r>
      <w:r>
        <w:rPr>
          <w:rFonts w:asciiTheme="majorHAnsi" w:hAnsiTheme="majorHAnsi" w:cstheme="majorHAnsi"/>
          <w:szCs w:val="24"/>
        </w:rPr>
        <w:t xml:space="preserve">jego </w:t>
      </w:r>
      <w:r w:rsidRPr="00E711A5">
        <w:rPr>
          <w:rFonts w:asciiTheme="majorHAnsi" w:hAnsiTheme="majorHAnsi" w:cstheme="majorHAnsi"/>
          <w:szCs w:val="24"/>
        </w:rPr>
        <w:t xml:space="preserve">wdrażania i sporządzaniu sprawozdania z jego realizacji przynajmniej raz na dwa lata. Sprawozdanie ma służyć do oceny, monitorowania i weryfikacji celów. Raport powinien zawierać analizę stanu istniejącego </w:t>
      </w:r>
      <w:r>
        <w:rPr>
          <w:rFonts w:asciiTheme="majorHAnsi" w:hAnsiTheme="majorHAnsi" w:cstheme="majorHAnsi"/>
          <w:szCs w:val="24"/>
        </w:rPr>
        <w:t>i w</w:t>
      </w:r>
      <w:r w:rsidRPr="00E711A5">
        <w:rPr>
          <w:rFonts w:asciiTheme="majorHAnsi" w:hAnsiTheme="majorHAnsi" w:cstheme="majorHAnsi"/>
          <w:szCs w:val="24"/>
        </w:rPr>
        <w:t>skazówki dotyczące działań koordynujących.</w:t>
      </w:r>
      <w:r w:rsidR="0044371A">
        <w:rPr>
          <w:rFonts w:asciiTheme="majorHAnsi" w:hAnsiTheme="majorHAnsi" w:cstheme="majorHAnsi"/>
          <w:szCs w:val="24"/>
        </w:rPr>
        <w:t xml:space="preserve"> </w:t>
      </w:r>
      <w:r w:rsidRPr="00E711A5">
        <w:rPr>
          <w:rFonts w:asciiTheme="majorHAnsi" w:hAnsiTheme="majorHAnsi" w:cstheme="majorHAnsi"/>
          <w:szCs w:val="24"/>
        </w:rPr>
        <w:t xml:space="preserve">Dodatkowo, co najmniej raz na cztery lata, powinno się sporządzać inwentaryzację monitoringową, stanowiącą załącznik do raportu wdrażania </w:t>
      </w:r>
      <w:r w:rsidR="0044371A">
        <w:rPr>
          <w:rFonts w:asciiTheme="majorHAnsi" w:hAnsiTheme="majorHAnsi" w:cstheme="majorHAnsi"/>
          <w:szCs w:val="24"/>
        </w:rPr>
        <w:t>postanowień dokumentu.</w:t>
      </w:r>
    </w:p>
    <w:p w:rsidR="002E5F36" w:rsidRDefault="002E5F36" w:rsidP="00BB6854">
      <w:pPr>
        <w:spacing w:before="0" w:after="0" w:line="276" w:lineRule="auto"/>
        <w:rPr>
          <w:rFonts w:asciiTheme="majorHAnsi" w:hAnsiTheme="majorHAnsi" w:cstheme="majorHAnsi"/>
          <w:szCs w:val="24"/>
        </w:rPr>
      </w:pPr>
    </w:p>
    <w:p w:rsidR="00BB6854" w:rsidRPr="00E711A5" w:rsidRDefault="00BB6854" w:rsidP="00BB6854">
      <w:pPr>
        <w:spacing w:before="0" w:after="0" w:line="276" w:lineRule="auto"/>
        <w:rPr>
          <w:rFonts w:asciiTheme="majorHAnsi" w:hAnsiTheme="majorHAnsi" w:cstheme="majorHAnsi"/>
          <w:szCs w:val="24"/>
        </w:rPr>
      </w:pPr>
      <w:r w:rsidRPr="00E711A5">
        <w:rPr>
          <w:rFonts w:asciiTheme="majorHAnsi" w:hAnsiTheme="majorHAnsi" w:cstheme="majorHAnsi"/>
          <w:szCs w:val="24"/>
        </w:rPr>
        <w:t>Opracowanie inwentaryzacji monitoringowych pozwala na ocenę dotychczasowych efektów zrealizowanych</w:t>
      </w:r>
      <w:r>
        <w:rPr>
          <w:rFonts w:asciiTheme="majorHAnsi" w:hAnsiTheme="majorHAnsi" w:cstheme="majorHAnsi"/>
          <w:szCs w:val="24"/>
        </w:rPr>
        <w:t xml:space="preserve"> </w:t>
      </w:r>
      <w:r w:rsidRPr="00E711A5">
        <w:rPr>
          <w:rFonts w:asciiTheme="majorHAnsi" w:hAnsiTheme="majorHAnsi" w:cstheme="majorHAnsi"/>
          <w:szCs w:val="24"/>
        </w:rPr>
        <w:t>działań</w:t>
      </w:r>
      <w:r>
        <w:rPr>
          <w:rFonts w:asciiTheme="majorHAnsi" w:hAnsiTheme="majorHAnsi" w:cstheme="majorHAnsi"/>
          <w:szCs w:val="24"/>
        </w:rPr>
        <w:t xml:space="preserve"> </w:t>
      </w:r>
      <w:r w:rsidRPr="00E711A5">
        <w:rPr>
          <w:rFonts w:asciiTheme="majorHAnsi" w:hAnsiTheme="majorHAnsi" w:cstheme="majorHAnsi"/>
          <w:szCs w:val="24"/>
        </w:rPr>
        <w:t xml:space="preserve">i stanowi podstawę do aktualizacji </w:t>
      </w:r>
      <w:r>
        <w:rPr>
          <w:rFonts w:asciiTheme="majorHAnsi" w:hAnsiTheme="majorHAnsi" w:cstheme="majorHAnsi"/>
          <w:szCs w:val="24"/>
        </w:rPr>
        <w:t>dokumentu</w:t>
      </w:r>
      <w:r w:rsidRPr="00E711A5">
        <w:rPr>
          <w:rFonts w:asciiTheme="majorHAnsi" w:hAnsiTheme="majorHAnsi" w:cstheme="majorHAnsi"/>
          <w:szCs w:val="24"/>
        </w:rPr>
        <w:t xml:space="preserve">. Raport wraz w wynikami inwentaryzacji informuje na temat działań zrealizowanych oraz ich wpływie na zużycie energii i wielkość emisji dwutlenku węgla. Uwzględnia uzyskane w ramach realizacji </w:t>
      </w:r>
      <w:r w:rsidR="0044371A">
        <w:rPr>
          <w:rFonts w:asciiTheme="majorHAnsi" w:hAnsiTheme="majorHAnsi" w:cstheme="majorHAnsi"/>
          <w:szCs w:val="24"/>
        </w:rPr>
        <w:t>projektowanego dokumentu</w:t>
      </w:r>
      <w:r w:rsidRPr="00E711A5">
        <w:rPr>
          <w:rFonts w:asciiTheme="majorHAnsi" w:hAnsiTheme="majorHAnsi" w:cstheme="majorHAnsi"/>
          <w:szCs w:val="24"/>
        </w:rPr>
        <w:t xml:space="preserve"> oszczędności energii, zwiększenie produkcji z energii odnawialnej oraz wielkość redukcji emisji CO</w:t>
      </w:r>
      <w:r w:rsidRPr="00E711A5">
        <w:rPr>
          <w:rFonts w:asciiTheme="majorHAnsi" w:hAnsiTheme="majorHAnsi" w:cstheme="majorHAnsi"/>
          <w:szCs w:val="24"/>
          <w:vertAlign w:val="subscript"/>
        </w:rPr>
        <w:t>2</w:t>
      </w:r>
      <w:r w:rsidRPr="00E711A5">
        <w:rPr>
          <w:rFonts w:asciiTheme="majorHAnsi" w:hAnsiTheme="majorHAnsi" w:cstheme="majorHAnsi"/>
          <w:szCs w:val="24"/>
        </w:rPr>
        <w:t xml:space="preserve">. Dodatkowo sprawozdanie stanowi podstawę do analizy wdrażania </w:t>
      </w:r>
      <w:r w:rsidR="0044371A">
        <w:rPr>
          <w:rFonts w:asciiTheme="majorHAnsi" w:hAnsiTheme="majorHAnsi" w:cstheme="majorHAnsi"/>
          <w:szCs w:val="24"/>
        </w:rPr>
        <w:t>postanowień dokumentu poddanego niniejszej prognozie</w:t>
      </w:r>
      <w:r w:rsidRPr="00E711A5">
        <w:rPr>
          <w:rFonts w:asciiTheme="majorHAnsi" w:hAnsiTheme="majorHAnsi" w:cstheme="majorHAnsi"/>
          <w:szCs w:val="24"/>
        </w:rPr>
        <w:t>, a tym samym ocenę z realizacji założonych celów.</w:t>
      </w:r>
    </w:p>
    <w:p w:rsidR="00BB6854" w:rsidRPr="00E711A5" w:rsidRDefault="00BB6854" w:rsidP="00BB6854">
      <w:pPr>
        <w:spacing w:before="0" w:after="0" w:line="276" w:lineRule="auto"/>
        <w:rPr>
          <w:rFonts w:asciiTheme="majorHAnsi" w:hAnsiTheme="majorHAnsi" w:cstheme="majorHAnsi"/>
          <w:szCs w:val="24"/>
        </w:rPr>
      </w:pPr>
      <w:r w:rsidRPr="00E711A5">
        <w:rPr>
          <w:rFonts w:asciiTheme="majorHAnsi" w:hAnsiTheme="majorHAnsi" w:cstheme="majorHAnsi"/>
          <w:szCs w:val="24"/>
        </w:rPr>
        <w:t xml:space="preserve">Monitoring, sprawozdanie z wdrożenia </w:t>
      </w:r>
      <w:r w:rsidR="0044371A">
        <w:rPr>
          <w:rFonts w:asciiTheme="majorHAnsi" w:hAnsiTheme="majorHAnsi" w:cstheme="majorHAnsi"/>
          <w:szCs w:val="24"/>
        </w:rPr>
        <w:t xml:space="preserve">postanowień projektowanego dokumentu </w:t>
      </w:r>
      <w:r w:rsidRPr="00E711A5">
        <w:rPr>
          <w:rFonts w:asciiTheme="majorHAnsi" w:hAnsiTheme="majorHAnsi" w:cstheme="majorHAnsi"/>
          <w:szCs w:val="24"/>
        </w:rPr>
        <w:t>opiera się na:</w:t>
      </w:r>
    </w:p>
    <w:p w:rsidR="00BB6854" w:rsidRPr="00C3788D" w:rsidRDefault="00BB6854" w:rsidP="00BB6854">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C3788D">
        <w:rPr>
          <w:rFonts w:asciiTheme="majorHAnsi" w:hAnsiTheme="majorHAnsi" w:cstheme="majorHAnsi"/>
          <w:szCs w:val="24"/>
        </w:rPr>
        <w:t>otrzymanych oszczędnościach energii na podstawie audytów energetycznych</w:t>
      </w:r>
      <w:r>
        <w:rPr>
          <w:rFonts w:asciiTheme="majorHAnsi" w:hAnsiTheme="majorHAnsi" w:cstheme="majorHAnsi"/>
          <w:szCs w:val="24"/>
        </w:rPr>
        <w:t>;</w:t>
      </w:r>
    </w:p>
    <w:p w:rsidR="00BB6854" w:rsidRPr="00C3788D" w:rsidRDefault="00BB6854" w:rsidP="00BB6854">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C3788D">
        <w:rPr>
          <w:rFonts w:asciiTheme="majorHAnsi" w:hAnsiTheme="majorHAnsi" w:cstheme="majorHAnsi"/>
          <w:szCs w:val="24"/>
        </w:rPr>
        <w:t>monitorowaniu rzeczywistego zużycia energii elektrycznej, ciepła, paliw kopalnych oraz wody w bu</w:t>
      </w:r>
      <w:r>
        <w:rPr>
          <w:rFonts w:asciiTheme="majorHAnsi" w:hAnsiTheme="majorHAnsi" w:cstheme="majorHAnsi"/>
          <w:szCs w:val="24"/>
        </w:rPr>
        <w:t>dynkach użyteczności publicznej;</w:t>
      </w:r>
    </w:p>
    <w:p w:rsidR="00BB6854" w:rsidRDefault="00BB6854" w:rsidP="00BB6854">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C3788D">
        <w:rPr>
          <w:rFonts w:asciiTheme="majorHAnsi" w:hAnsiTheme="majorHAnsi" w:cstheme="majorHAnsi"/>
          <w:szCs w:val="24"/>
        </w:rPr>
        <w:t>monitorowaniu zużycia energii elektrycznej zużytej na oświetlenie uliczne.</w:t>
      </w:r>
    </w:p>
    <w:p w:rsidR="00BB6854" w:rsidRPr="00C3788D" w:rsidRDefault="00BB6854" w:rsidP="00BB6854">
      <w:pPr>
        <w:spacing w:before="0" w:after="0" w:line="276" w:lineRule="auto"/>
        <w:rPr>
          <w:rFonts w:asciiTheme="majorHAnsi" w:hAnsiTheme="majorHAnsi" w:cstheme="majorHAnsi"/>
          <w:szCs w:val="24"/>
        </w:rPr>
      </w:pPr>
    </w:p>
    <w:p w:rsidR="002E5F36" w:rsidRDefault="00BB6854" w:rsidP="00BB6854">
      <w:pPr>
        <w:spacing w:before="0" w:after="0" w:line="276" w:lineRule="auto"/>
        <w:rPr>
          <w:rFonts w:asciiTheme="majorHAnsi" w:hAnsiTheme="majorHAnsi" w:cstheme="majorHAnsi"/>
        </w:rPr>
      </w:pPr>
      <w:r w:rsidRPr="00E711A5">
        <w:rPr>
          <w:rFonts w:asciiTheme="majorHAnsi" w:hAnsiTheme="majorHAnsi" w:cstheme="majorHAnsi"/>
        </w:rPr>
        <w:t xml:space="preserve">Monitoring jest bardzo ważnym elementem procesu wdrażania </w:t>
      </w:r>
      <w:r w:rsidR="0044371A">
        <w:rPr>
          <w:rFonts w:asciiTheme="majorHAnsi" w:hAnsiTheme="majorHAnsi" w:cstheme="majorHAnsi"/>
        </w:rPr>
        <w:t xml:space="preserve">dokumentu poddanego Prognozie </w:t>
      </w:r>
      <w:r>
        <w:rPr>
          <w:rFonts w:asciiTheme="majorHAnsi" w:hAnsiTheme="majorHAnsi" w:cstheme="majorHAnsi"/>
        </w:rPr>
        <w:t>z perspektywą do 2030 roku</w:t>
      </w:r>
      <w:r w:rsidRPr="00E711A5">
        <w:rPr>
          <w:rFonts w:asciiTheme="majorHAnsi" w:hAnsiTheme="majorHAnsi" w:cstheme="majorHAnsi"/>
        </w:rPr>
        <w:t xml:space="preserve">. Regularna ewaluacja pozwala usprawniać proces wdrażania </w:t>
      </w:r>
      <w:r w:rsidR="002E5F36" w:rsidRPr="00200444">
        <w:rPr>
          <w:rFonts w:asciiTheme="majorHAnsi" w:hAnsiTheme="majorHAnsi" w:cstheme="majorHAnsi"/>
          <w:szCs w:val="24"/>
        </w:rPr>
        <w:t>„PLAN</w:t>
      </w:r>
      <w:r w:rsidR="002E5F36">
        <w:rPr>
          <w:rFonts w:asciiTheme="majorHAnsi" w:hAnsiTheme="majorHAnsi" w:cstheme="majorHAnsi"/>
          <w:szCs w:val="24"/>
        </w:rPr>
        <w:t>U</w:t>
      </w:r>
      <w:r w:rsidR="002E5F36" w:rsidRPr="00200444">
        <w:rPr>
          <w:rFonts w:asciiTheme="majorHAnsi" w:hAnsiTheme="majorHAnsi" w:cstheme="majorHAnsi"/>
          <w:szCs w:val="24"/>
        </w:rPr>
        <w:t xml:space="preserve"> GOSPODARKI</w:t>
      </w:r>
      <w:r w:rsidR="002E5F36">
        <w:rPr>
          <w:rFonts w:asciiTheme="majorHAnsi" w:hAnsiTheme="majorHAnsi" w:cstheme="majorHAnsi"/>
          <w:szCs w:val="24"/>
        </w:rPr>
        <w:t xml:space="preserve"> NISKOEMISYJNEJ DLA GMINY ŻARKI</w:t>
      </w:r>
      <w:r w:rsidR="002E5F36" w:rsidRPr="002B5D0F">
        <w:rPr>
          <w:rFonts w:asciiTheme="majorHAnsi" w:hAnsiTheme="majorHAnsi" w:cstheme="majorHAnsi"/>
          <w:szCs w:val="24"/>
        </w:rPr>
        <w:t>”</w:t>
      </w:r>
      <w:r w:rsidR="002E5F36">
        <w:rPr>
          <w:rFonts w:asciiTheme="majorHAnsi" w:hAnsiTheme="majorHAnsi" w:cstheme="majorHAnsi"/>
          <w:szCs w:val="24"/>
        </w:rPr>
        <w:t xml:space="preserve"> </w:t>
      </w:r>
      <w:r w:rsidRPr="00E711A5">
        <w:rPr>
          <w:rFonts w:asciiTheme="majorHAnsi" w:hAnsiTheme="majorHAnsi" w:cstheme="majorHAnsi"/>
        </w:rPr>
        <w:t xml:space="preserve">i adaptować go do zmieniających się z biegiem czasu warunków. Ocena efektów i postępów realizacji </w:t>
      </w:r>
      <w:r w:rsidR="002E5F36" w:rsidRPr="00200444">
        <w:rPr>
          <w:rFonts w:asciiTheme="majorHAnsi" w:hAnsiTheme="majorHAnsi" w:cstheme="majorHAnsi"/>
          <w:szCs w:val="24"/>
        </w:rPr>
        <w:t>„PLAN</w:t>
      </w:r>
      <w:r w:rsidR="002E5F36">
        <w:rPr>
          <w:rFonts w:asciiTheme="majorHAnsi" w:hAnsiTheme="majorHAnsi" w:cstheme="majorHAnsi"/>
          <w:szCs w:val="24"/>
        </w:rPr>
        <w:t>U</w:t>
      </w:r>
      <w:r w:rsidR="002E5F36" w:rsidRPr="00200444">
        <w:rPr>
          <w:rFonts w:asciiTheme="majorHAnsi" w:hAnsiTheme="majorHAnsi" w:cstheme="majorHAnsi"/>
          <w:szCs w:val="24"/>
        </w:rPr>
        <w:t xml:space="preserve"> GOSPODARKI</w:t>
      </w:r>
      <w:r w:rsidR="002E5F36">
        <w:rPr>
          <w:rFonts w:asciiTheme="majorHAnsi" w:hAnsiTheme="majorHAnsi" w:cstheme="majorHAnsi"/>
          <w:szCs w:val="24"/>
        </w:rPr>
        <w:t xml:space="preserve"> NISKOEMISYJNEJ DLA GMINY ŻARKI</w:t>
      </w:r>
      <w:r w:rsidR="002E5F36" w:rsidRPr="002B5D0F">
        <w:rPr>
          <w:rFonts w:asciiTheme="majorHAnsi" w:hAnsiTheme="majorHAnsi" w:cstheme="majorHAnsi"/>
          <w:szCs w:val="24"/>
        </w:rPr>
        <w:t>”</w:t>
      </w:r>
      <w:r>
        <w:rPr>
          <w:rFonts w:asciiTheme="majorHAnsi" w:hAnsiTheme="majorHAnsi" w:cstheme="majorHAnsi"/>
        </w:rPr>
        <w:t xml:space="preserve"> z perspektywą do 2030 roku</w:t>
      </w:r>
      <w:r w:rsidRPr="00E711A5">
        <w:rPr>
          <w:rFonts w:asciiTheme="majorHAnsi" w:hAnsiTheme="majorHAnsi" w:cstheme="majorHAnsi"/>
        </w:rPr>
        <w:t xml:space="preserve"> wymaga ustalenia sytemu monitorowania i doboru zestawu wskaźników, które to monitorowanie umożliwią. </w:t>
      </w:r>
    </w:p>
    <w:p w:rsidR="00BA2BEA" w:rsidRDefault="00BA2BEA" w:rsidP="00BB6854">
      <w:pPr>
        <w:spacing w:before="0" w:after="0" w:line="276" w:lineRule="auto"/>
        <w:rPr>
          <w:rFonts w:asciiTheme="majorHAnsi" w:hAnsiTheme="majorHAnsi" w:cstheme="majorHAnsi"/>
        </w:rPr>
      </w:pPr>
    </w:p>
    <w:p w:rsidR="00BB6854" w:rsidRPr="00E711A5" w:rsidRDefault="00BB6854" w:rsidP="00BB6854">
      <w:pPr>
        <w:spacing w:before="0" w:after="0" w:line="276" w:lineRule="auto"/>
        <w:rPr>
          <w:rFonts w:asciiTheme="majorHAnsi" w:hAnsiTheme="majorHAnsi" w:cstheme="majorHAnsi"/>
        </w:rPr>
      </w:pPr>
      <w:r w:rsidRPr="00E711A5">
        <w:rPr>
          <w:rFonts w:asciiTheme="majorHAnsi" w:hAnsiTheme="majorHAnsi" w:cstheme="majorHAnsi"/>
        </w:rPr>
        <w:t xml:space="preserve">Sam system monitoringu emisji </w:t>
      </w:r>
      <w:r w:rsidRPr="00E711A5">
        <w:rPr>
          <w:rFonts w:asciiTheme="majorHAnsi" w:hAnsiTheme="majorHAnsi" w:cstheme="majorHAnsi"/>
          <w:color w:val="000000"/>
        </w:rPr>
        <w:t>CO</w:t>
      </w:r>
      <w:r w:rsidRPr="00E711A5">
        <w:rPr>
          <w:rFonts w:asciiTheme="majorHAnsi" w:hAnsiTheme="majorHAnsi" w:cstheme="majorHAnsi"/>
          <w:color w:val="000000"/>
          <w:vertAlign w:val="subscript"/>
        </w:rPr>
        <w:t>2</w:t>
      </w:r>
      <w:r w:rsidRPr="00E711A5">
        <w:rPr>
          <w:rFonts w:asciiTheme="majorHAnsi" w:hAnsiTheme="majorHAnsi" w:cstheme="majorHAnsi"/>
        </w:rPr>
        <w:t xml:space="preserve"> oraz zwiększenia udziału zużycia energii z odnawialnych źródeł polega na gromadzeniu danych wejściowych, źródłowych, ich weryfikacji, porządkowaniu oraz wnioskowaniu w celu aktualizacji inwentaryzacji emisji. </w:t>
      </w:r>
    </w:p>
    <w:p w:rsidR="00BB6854" w:rsidRPr="00E711A5" w:rsidRDefault="00BB6854" w:rsidP="00BB6854">
      <w:pPr>
        <w:spacing w:before="0" w:after="0" w:line="276" w:lineRule="auto"/>
        <w:rPr>
          <w:rFonts w:asciiTheme="majorHAnsi" w:hAnsiTheme="majorHAnsi" w:cstheme="majorHAnsi"/>
        </w:rPr>
      </w:pPr>
      <w:r w:rsidRPr="00E711A5">
        <w:rPr>
          <w:rFonts w:asciiTheme="majorHAnsi" w:hAnsiTheme="majorHAnsi" w:cstheme="majorHAnsi"/>
        </w:rPr>
        <w:t xml:space="preserve">Jednostką odpowiedzialną za prowadzenie takiego systemu jest </w:t>
      </w:r>
      <w:r w:rsidRPr="00E711A5">
        <w:rPr>
          <w:rFonts w:asciiTheme="majorHAnsi" w:hAnsiTheme="majorHAnsi" w:cstheme="majorHAnsi"/>
          <w:szCs w:val="24"/>
        </w:rPr>
        <w:t xml:space="preserve">Gmina </w:t>
      </w:r>
      <w:r>
        <w:rPr>
          <w:rFonts w:asciiTheme="majorHAnsi" w:hAnsiTheme="majorHAnsi" w:cstheme="majorHAnsi"/>
          <w:szCs w:val="24"/>
        </w:rPr>
        <w:t>Żarki</w:t>
      </w:r>
      <w:r w:rsidRPr="00E711A5">
        <w:rPr>
          <w:rFonts w:asciiTheme="majorHAnsi" w:hAnsiTheme="majorHAnsi" w:cstheme="majorHAnsi"/>
        </w:rPr>
        <w:t xml:space="preserve">. </w:t>
      </w:r>
      <w:r>
        <w:rPr>
          <w:rFonts w:asciiTheme="majorHAnsi" w:hAnsiTheme="majorHAnsi" w:cstheme="majorHAnsi"/>
        </w:rPr>
        <w:t>Burmistrz</w:t>
      </w:r>
      <w:r w:rsidRPr="00E711A5">
        <w:rPr>
          <w:rFonts w:asciiTheme="majorHAnsi" w:hAnsiTheme="majorHAnsi" w:cstheme="majorHAnsi"/>
        </w:rPr>
        <w:t xml:space="preserve"> pow</w:t>
      </w:r>
      <w:r>
        <w:rPr>
          <w:rFonts w:asciiTheme="majorHAnsi" w:hAnsiTheme="majorHAnsi" w:cstheme="majorHAnsi"/>
        </w:rPr>
        <w:t xml:space="preserve">ierzy czynności z tym związane pracownikom wskazanego </w:t>
      </w:r>
      <w:r>
        <w:rPr>
          <w:rFonts w:asciiTheme="majorHAnsi" w:hAnsiTheme="majorHAnsi" w:cstheme="majorHAnsi"/>
          <w:szCs w:val="24"/>
        </w:rPr>
        <w:t>Referatu</w:t>
      </w:r>
      <w:r w:rsidRPr="00E711A5">
        <w:rPr>
          <w:rFonts w:asciiTheme="majorHAnsi" w:hAnsiTheme="majorHAnsi" w:cstheme="majorHAnsi"/>
        </w:rPr>
        <w:t xml:space="preserve">. </w:t>
      </w:r>
      <w:r>
        <w:rPr>
          <w:rFonts w:asciiTheme="majorHAnsi" w:hAnsiTheme="majorHAnsi" w:cstheme="majorHAnsi"/>
        </w:rPr>
        <w:t>Pracownicy Ci</w:t>
      </w:r>
      <w:r w:rsidRPr="00E711A5">
        <w:rPr>
          <w:rFonts w:asciiTheme="majorHAnsi" w:hAnsiTheme="majorHAnsi" w:cstheme="majorHAnsi"/>
        </w:rPr>
        <w:t>, obok danych dotyczących k</w:t>
      </w:r>
      <w:r>
        <w:rPr>
          <w:rFonts w:asciiTheme="majorHAnsi" w:hAnsiTheme="majorHAnsi" w:cstheme="majorHAnsi"/>
        </w:rPr>
        <w:t>ońcowego zużycia energii, będą również zbierali i analizowali</w:t>
      </w:r>
      <w:r w:rsidRPr="00E711A5">
        <w:rPr>
          <w:rFonts w:asciiTheme="majorHAnsi" w:hAnsiTheme="majorHAnsi" w:cstheme="majorHAnsi"/>
        </w:rPr>
        <w:t xml:space="preserve"> informacje o kosztach i terminach realizacji działań oraz o produktach i rezultatach. </w:t>
      </w:r>
    </w:p>
    <w:p w:rsidR="00BB6854" w:rsidRPr="00E711A5" w:rsidRDefault="00BB6854" w:rsidP="00BB6854">
      <w:pPr>
        <w:spacing w:before="0" w:after="0" w:line="276" w:lineRule="auto"/>
        <w:rPr>
          <w:rFonts w:asciiTheme="majorHAnsi" w:hAnsiTheme="majorHAnsi" w:cstheme="majorHAnsi"/>
        </w:rPr>
      </w:pPr>
      <w:r w:rsidRPr="00E711A5">
        <w:rPr>
          <w:rFonts w:asciiTheme="majorHAnsi" w:hAnsiTheme="majorHAnsi" w:cstheme="majorHAnsi"/>
        </w:rPr>
        <w:t xml:space="preserve">Niezbędna przy tym będzie współpraca z podmiotami funkcjonującymi lub planującymi rozpoczęcie działalności na terenie </w:t>
      </w:r>
      <w:r w:rsidRPr="00E711A5">
        <w:rPr>
          <w:rFonts w:asciiTheme="majorHAnsi" w:hAnsiTheme="majorHAnsi" w:cstheme="majorHAnsi"/>
          <w:szCs w:val="24"/>
        </w:rPr>
        <w:t xml:space="preserve">Gminy </w:t>
      </w:r>
      <w:r>
        <w:rPr>
          <w:rFonts w:asciiTheme="majorHAnsi" w:hAnsiTheme="majorHAnsi" w:cstheme="majorHAnsi"/>
          <w:szCs w:val="24"/>
        </w:rPr>
        <w:t>Żarki</w:t>
      </w:r>
      <w:r w:rsidRPr="00E711A5">
        <w:rPr>
          <w:rFonts w:asciiTheme="majorHAnsi" w:hAnsiTheme="majorHAnsi" w:cstheme="majorHAnsi"/>
        </w:rPr>
        <w:t xml:space="preserve">, interesariuszami w tym z: </w:t>
      </w:r>
    </w:p>
    <w:p w:rsidR="00BB6854" w:rsidRPr="00C3788D" w:rsidRDefault="00BB6854" w:rsidP="00BB6854">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C3788D">
        <w:rPr>
          <w:rFonts w:asciiTheme="majorHAnsi" w:hAnsiTheme="majorHAnsi" w:cstheme="majorHAnsi"/>
        </w:rPr>
        <w:t>przedsiębiorstwami energetycznymi,</w:t>
      </w:r>
    </w:p>
    <w:p w:rsidR="00BB6854" w:rsidRPr="00C3788D" w:rsidRDefault="00BB6854" w:rsidP="00BB6854">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C3788D">
        <w:rPr>
          <w:rFonts w:asciiTheme="majorHAnsi" w:hAnsiTheme="majorHAnsi" w:cstheme="majorHAnsi"/>
        </w:rPr>
        <w:t xml:space="preserve">przedsiębiorstwami produkcyjnymi, </w:t>
      </w:r>
    </w:p>
    <w:p w:rsidR="00BB6854" w:rsidRPr="00C3788D" w:rsidRDefault="00BB6854" w:rsidP="00BB6854">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BA2BEA">
        <w:rPr>
          <w:rFonts w:asciiTheme="majorHAnsi" w:hAnsiTheme="majorHAnsi" w:cstheme="majorHAnsi"/>
        </w:rPr>
        <w:t>przedsiębiorstwami handlowo-</w:t>
      </w:r>
      <w:r w:rsidRPr="00C3788D">
        <w:rPr>
          <w:rFonts w:asciiTheme="majorHAnsi" w:hAnsiTheme="majorHAnsi" w:cstheme="majorHAnsi"/>
        </w:rPr>
        <w:t xml:space="preserve"> usługowymi, </w:t>
      </w:r>
    </w:p>
    <w:p w:rsidR="00BB6854" w:rsidRPr="00C3788D" w:rsidRDefault="00BB6854" w:rsidP="00BB6854">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C3788D">
        <w:rPr>
          <w:rFonts w:asciiTheme="majorHAnsi" w:hAnsiTheme="majorHAnsi" w:cstheme="majorHAnsi"/>
        </w:rPr>
        <w:t>przedsiębiorstwami komunikacyjnymi,</w:t>
      </w:r>
    </w:p>
    <w:p w:rsidR="00BB6854" w:rsidRPr="00C3788D" w:rsidRDefault="00BB6854" w:rsidP="00BB6854">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C3788D">
        <w:rPr>
          <w:rFonts w:asciiTheme="majorHAnsi" w:hAnsiTheme="majorHAnsi" w:cstheme="majorHAnsi"/>
        </w:rPr>
        <w:t xml:space="preserve">wspólnotami mieszkaniowymi, organizacjami pozarządowymi, </w:t>
      </w:r>
    </w:p>
    <w:p w:rsidR="00BB6854" w:rsidRDefault="00BB6854" w:rsidP="00BB6854">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C3788D">
        <w:rPr>
          <w:rFonts w:asciiTheme="majorHAnsi" w:hAnsiTheme="majorHAnsi" w:cstheme="majorHAnsi"/>
        </w:rPr>
        <w:t>m</w:t>
      </w:r>
      <w:r>
        <w:rPr>
          <w:rFonts w:asciiTheme="majorHAnsi" w:hAnsiTheme="majorHAnsi" w:cstheme="majorHAnsi"/>
        </w:rPr>
        <w:t>ieszkańcami G</w:t>
      </w:r>
      <w:r w:rsidRPr="00C3788D">
        <w:rPr>
          <w:rFonts w:asciiTheme="majorHAnsi" w:hAnsiTheme="majorHAnsi" w:cstheme="majorHAnsi"/>
        </w:rPr>
        <w:t>miny</w:t>
      </w:r>
      <w:r>
        <w:rPr>
          <w:rFonts w:asciiTheme="majorHAnsi" w:hAnsiTheme="majorHAnsi" w:cstheme="majorHAnsi"/>
        </w:rPr>
        <w:t xml:space="preserve"> Żarki</w:t>
      </w:r>
      <w:r w:rsidRPr="00C3788D">
        <w:rPr>
          <w:rFonts w:asciiTheme="majorHAnsi" w:hAnsiTheme="majorHAnsi" w:cstheme="majorHAnsi"/>
        </w:rPr>
        <w:t xml:space="preserve">. </w:t>
      </w:r>
    </w:p>
    <w:p w:rsidR="00BB6854" w:rsidRPr="00C3788D" w:rsidRDefault="00BB6854" w:rsidP="00BB6854">
      <w:pPr>
        <w:spacing w:before="0" w:after="0" w:line="276" w:lineRule="auto"/>
        <w:rPr>
          <w:rFonts w:asciiTheme="majorHAnsi" w:hAnsiTheme="majorHAnsi" w:cstheme="majorHAnsi"/>
        </w:rPr>
      </w:pPr>
    </w:p>
    <w:p w:rsidR="00BB6854" w:rsidRPr="00E711A5" w:rsidRDefault="00BB6854" w:rsidP="00BB6854">
      <w:pPr>
        <w:spacing w:before="0" w:after="0" w:line="276" w:lineRule="auto"/>
        <w:rPr>
          <w:rFonts w:asciiTheme="majorHAnsi" w:hAnsiTheme="majorHAnsi" w:cstheme="majorHAnsi"/>
        </w:rPr>
      </w:pPr>
      <w:r w:rsidRPr="00E711A5">
        <w:rPr>
          <w:rFonts w:asciiTheme="majorHAnsi" w:hAnsiTheme="majorHAnsi" w:cstheme="majorHAnsi"/>
        </w:rPr>
        <w:t xml:space="preserve">Zakres współpracy z interesariuszami w drodze ich zaangażowania w ewaluację i monitorowanie działań ujętych w </w:t>
      </w:r>
      <w:r w:rsidR="002E5F36" w:rsidRPr="00200444">
        <w:rPr>
          <w:rFonts w:asciiTheme="majorHAnsi" w:hAnsiTheme="majorHAnsi" w:cstheme="majorHAnsi"/>
          <w:szCs w:val="24"/>
        </w:rPr>
        <w:t>„PLAN</w:t>
      </w:r>
      <w:r w:rsidR="002E5F36">
        <w:rPr>
          <w:rFonts w:asciiTheme="majorHAnsi" w:hAnsiTheme="majorHAnsi" w:cstheme="majorHAnsi"/>
          <w:szCs w:val="24"/>
        </w:rPr>
        <w:t>IE</w:t>
      </w:r>
      <w:r w:rsidR="002E5F36" w:rsidRPr="00200444">
        <w:rPr>
          <w:rFonts w:asciiTheme="majorHAnsi" w:hAnsiTheme="majorHAnsi" w:cstheme="majorHAnsi"/>
          <w:szCs w:val="24"/>
        </w:rPr>
        <w:t xml:space="preserve"> GOSPODARKI</w:t>
      </w:r>
      <w:r w:rsidR="002E5F36">
        <w:rPr>
          <w:rFonts w:asciiTheme="majorHAnsi" w:hAnsiTheme="majorHAnsi" w:cstheme="majorHAnsi"/>
          <w:szCs w:val="24"/>
        </w:rPr>
        <w:t xml:space="preserve"> NISKOEMISYJNEJ DLA GMINY ŻARKI</w:t>
      </w:r>
      <w:r w:rsidR="002E5F36" w:rsidRPr="002B5D0F">
        <w:rPr>
          <w:rFonts w:asciiTheme="majorHAnsi" w:hAnsiTheme="majorHAnsi" w:cstheme="majorHAnsi"/>
          <w:szCs w:val="24"/>
        </w:rPr>
        <w:t>”</w:t>
      </w:r>
    </w:p>
    <w:p w:rsidR="00BB6854" w:rsidRPr="00C3788D" w:rsidRDefault="00BB6854" w:rsidP="00BB6854">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C3788D">
        <w:rPr>
          <w:rFonts w:asciiTheme="majorHAnsi" w:hAnsiTheme="majorHAnsi" w:cstheme="majorHAnsi"/>
        </w:rPr>
        <w:t>a</w:t>
      </w:r>
      <w:r>
        <w:rPr>
          <w:rFonts w:asciiTheme="majorHAnsi" w:hAnsiTheme="majorHAnsi" w:cstheme="majorHAnsi"/>
        </w:rPr>
        <w:t>nkietyzacja wszystkich sektorów;</w:t>
      </w:r>
    </w:p>
    <w:p w:rsidR="00BB6854" w:rsidRPr="00C3788D" w:rsidRDefault="00BB6854" w:rsidP="00BB685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C3788D">
        <w:rPr>
          <w:rFonts w:asciiTheme="majorHAnsi" w:hAnsiTheme="majorHAnsi" w:cstheme="majorHAnsi"/>
        </w:rPr>
        <w:t xml:space="preserve">otwarty dialog z mieszkańcami, przedsiębiorcami, organizacjami, stowarzyszeniami </w:t>
      </w:r>
      <w:r>
        <w:rPr>
          <w:rFonts w:asciiTheme="majorHAnsi" w:hAnsiTheme="majorHAnsi" w:cstheme="majorHAnsi"/>
        </w:rPr>
        <w:br/>
      </w:r>
      <w:r w:rsidRPr="00C3788D">
        <w:rPr>
          <w:rFonts w:asciiTheme="majorHAnsi" w:hAnsiTheme="majorHAnsi" w:cstheme="majorHAnsi"/>
        </w:rPr>
        <w:t>w zakresie potęgowania znaczenia wykorzystania OZE, ograniczenia zużycia energii</w:t>
      </w:r>
      <w:r>
        <w:rPr>
          <w:rFonts w:asciiTheme="majorHAnsi" w:hAnsiTheme="majorHAnsi" w:cstheme="majorHAnsi"/>
        </w:rPr>
        <w:t xml:space="preserve"> </w:t>
      </w:r>
      <w:r>
        <w:rPr>
          <w:rFonts w:asciiTheme="majorHAnsi" w:hAnsiTheme="majorHAnsi" w:cstheme="majorHAnsi"/>
        </w:rPr>
        <w:br/>
      </w:r>
      <w:r w:rsidRPr="00C3788D">
        <w:rPr>
          <w:rFonts w:asciiTheme="majorHAnsi" w:hAnsiTheme="majorHAnsi" w:cstheme="majorHAnsi"/>
        </w:rPr>
        <w:t>i red</w:t>
      </w:r>
      <w:r>
        <w:rPr>
          <w:rFonts w:asciiTheme="majorHAnsi" w:hAnsiTheme="majorHAnsi" w:cstheme="majorHAnsi"/>
        </w:rPr>
        <w:t>ukcji emisji gazów do atmosfery;</w:t>
      </w:r>
    </w:p>
    <w:p w:rsidR="00BB6854" w:rsidRPr="00C3788D" w:rsidRDefault="00BB6854" w:rsidP="00BB685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C3788D">
        <w:rPr>
          <w:rFonts w:asciiTheme="majorHAnsi" w:hAnsiTheme="majorHAnsi" w:cstheme="majorHAnsi"/>
        </w:rPr>
        <w:t xml:space="preserve">promocja działań podjętych przez </w:t>
      </w:r>
      <w:r w:rsidRPr="00C3788D">
        <w:rPr>
          <w:rFonts w:asciiTheme="majorHAnsi" w:hAnsiTheme="majorHAnsi" w:cstheme="majorHAnsi"/>
          <w:szCs w:val="24"/>
        </w:rPr>
        <w:t xml:space="preserve">Gminę </w:t>
      </w:r>
      <w:r>
        <w:rPr>
          <w:rFonts w:asciiTheme="majorHAnsi" w:hAnsiTheme="majorHAnsi" w:cstheme="majorHAnsi"/>
          <w:szCs w:val="24"/>
        </w:rPr>
        <w:t>Żarki</w:t>
      </w:r>
      <w:r w:rsidRPr="00C3788D">
        <w:rPr>
          <w:rFonts w:asciiTheme="majorHAnsi" w:hAnsiTheme="majorHAnsi" w:cstheme="majorHAnsi"/>
        </w:rPr>
        <w:t xml:space="preserve"> i ich ocena publiczna na</w:t>
      </w:r>
      <w:r>
        <w:rPr>
          <w:rFonts w:asciiTheme="majorHAnsi" w:hAnsiTheme="majorHAnsi" w:cstheme="majorHAnsi"/>
        </w:rPr>
        <w:t xml:space="preserve"> spotkaniach/kampaniach/sesjach;</w:t>
      </w:r>
    </w:p>
    <w:p w:rsidR="00BB6854" w:rsidRDefault="00BB6854" w:rsidP="00BB6854">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C3788D">
        <w:rPr>
          <w:rFonts w:asciiTheme="majorHAnsi" w:hAnsiTheme="majorHAnsi" w:cstheme="majorHAnsi"/>
        </w:rPr>
        <w:t>możliwość zgłaszania uwag/ projektów do realizacji w zakresie konsultacji społecznych.</w:t>
      </w:r>
    </w:p>
    <w:p w:rsidR="00BB6854" w:rsidRPr="00C3788D" w:rsidRDefault="00BB6854" w:rsidP="00BB6854">
      <w:pPr>
        <w:spacing w:before="0" w:after="0" w:line="276" w:lineRule="auto"/>
        <w:rPr>
          <w:rFonts w:asciiTheme="majorHAnsi" w:hAnsiTheme="majorHAnsi" w:cstheme="majorHAnsi"/>
        </w:rPr>
      </w:pPr>
    </w:p>
    <w:p w:rsidR="00BB6854" w:rsidRDefault="00BB6854" w:rsidP="00BB6854">
      <w:pPr>
        <w:spacing w:before="0" w:after="0" w:line="276" w:lineRule="auto"/>
        <w:rPr>
          <w:rFonts w:asciiTheme="majorHAnsi" w:hAnsiTheme="majorHAnsi" w:cstheme="majorHAnsi"/>
        </w:rPr>
      </w:pPr>
      <w:r w:rsidRPr="00E711A5">
        <w:rPr>
          <w:rFonts w:asciiTheme="majorHAnsi" w:hAnsiTheme="majorHAnsi" w:cstheme="majorHAnsi"/>
        </w:rPr>
        <w:t xml:space="preserve">Skuteczne monitorowanie musi mieć charakter cykliczny. Wymaga więc ustalenia częstotliwości zbierania i weryfikacji danych. Dane te powinny być zbierane w równych odstępach czasu, nie częściej niż raz do roku (z uwagi na czasochłonność inwestycji prowadzonych w obszarze gospodarki niskoemisyjnej). Monitorowanie jest niezależne od harmonogramu wdrożenia poszczególnych inwestycji i może odbywać się zarówno w trakcie, jak i po zakończeniu przedsięwzięć, zawsze w tym samym okresie czasu. Końcowe podsumowanie efektów wdrożenia nastąpi wraz z końcem okresu planowania tj. po roku 2020. Dostarczy to kompletnych i rzetelnych danych źródłowych obrazujących postęp rzeczowy we wdrażaniu </w:t>
      </w:r>
      <w:r w:rsidR="002E5F36">
        <w:rPr>
          <w:rFonts w:asciiTheme="majorHAnsi" w:hAnsiTheme="majorHAnsi" w:cstheme="majorHAnsi"/>
          <w:szCs w:val="24"/>
        </w:rPr>
        <w:t xml:space="preserve">postanowień dokumentu pn. </w:t>
      </w:r>
      <w:r w:rsidR="002E5F36" w:rsidRPr="00200444">
        <w:rPr>
          <w:rFonts w:asciiTheme="majorHAnsi" w:hAnsiTheme="majorHAnsi" w:cstheme="majorHAnsi"/>
          <w:szCs w:val="24"/>
        </w:rPr>
        <w:t>„PLAN GOSPODARKI</w:t>
      </w:r>
      <w:r w:rsidR="002E5F36">
        <w:rPr>
          <w:rFonts w:asciiTheme="majorHAnsi" w:hAnsiTheme="majorHAnsi" w:cstheme="majorHAnsi"/>
          <w:szCs w:val="24"/>
        </w:rPr>
        <w:t xml:space="preserve"> NISKOEMISYJNEJ DLA GMINY ŻARKI</w:t>
      </w:r>
      <w:r w:rsidR="002E5F36" w:rsidRPr="002B5D0F">
        <w:rPr>
          <w:rFonts w:asciiTheme="majorHAnsi" w:hAnsiTheme="majorHAnsi" w:cstheme="majorHAnsi"/>
          <w:szCs w:val="24"/>
        </w:rPr>
        <w:t>”</w:t>
      </w:r>
      <w:r w:rsidR="002E5F36">
        <w:rPr>
          <w:rFonts w:asciiTheme="majorHAnsi" w:hAnsiTheme="majorHAnsi" w:cstheme="majorHAnsi"/>
          <w:szCs w:val="24"/>
        </w:rPr>
        <w:t xml:space="preserve"> </w:t>
      </w:r>
      <w:r w:rsidRPr="00E711A5">
        <w:rPr>
          <w:rFonts w:asciiTheme="majorHAnsi" w:hAnsiTheme="majorHAnsi" w:cstheme="majorHAnsi"/>
        </w:rPr>
        <w:t>i umożliwi ocenę jego skuteczności. Schemat monitorowania przedstawiony został na poniższej gra</w:t>
      </w:r>
      <w:bookmarkStart w:id="144" w:name="_Toc435351648"/>
      <w:r>
        <w:rPr>
          <w:rFonts w:asciiTheme="majorHAnsi" w:hAnsiTheme="majorHAnsi" w:cstheme="majorHAnsi"/>
        </w:rPr>
        <w:t>fice:</w:t>
      </w:r>
    </w:p>
    <w:p w:rsidR="00BB6854" w:rsidRPr="00E711A5" w:rsidRDefault="00BB6854" w:rsidP="00BB6854">
      <w:pPr>
        <w:spacing w:before="0" w:after="0" w:line="276" w:lineRule="auto"/>
        <w:rPr>
          <w:rFonts w:asciiTheme="majorHAnsi" w:hAnsiTheme="majorHAnsi" w:cstheme="majorHAnsi"/>
        </w:rPr>
      </w:pPr>
    </w:p>
    <w:bookmarkEnd w:id="144"/>
    <w:p w:rsidR="00BB6854" w:rsidRPr="00E711A5" w:rsidRDefault="00BB6854" w:rsidP="00BB6854">
      <w:pPr>
        <w:spacing w:before="0" w:after="0" w:line="276" w:lineRule="auto"/>
        <w:rPr>
          <w:rFonts w:asciiTheme="majorHAnsi" w:hAnsiTheme="majorHAnsi" w:cstheme="majorHAnsi"/>
          <w:noProof/>
        </w:rPr>
      </w:pPr>
    </w:p>
    <w:p w:rsidR="00BB6854" w:rsidRPr="00E711A5" w:rsidRDefault="00BB6854" w:rsidP="00BB6854">
      <w:pPr>
        <w:spacing w:before="0" w:after="0" w:line="276" w:lineRule="auto"/>
        <w:jc w:val="center"/>
        <w:rPr>
          <w:rFonts w:asciiTheme="majorHAnsi" w:hAnsiTheme="majorHAnsi" w:cstheme="majorHAnsi"/>
        </w:rPr>
      </w:pPr>
      <w:r w:rsidRPr="00E711A5">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6BD3CCEB" wp14:editId="37693168">
                <wp:simplePos x="0" y="0"/>
                <wp:positionH relativeFrom="margin">
                  <wp:posOffset>2131060</wp:posOffset>
                </wp:positionH>
                <wp:positionV relativeFrom="paragraph">
                  <wp:posOffset>5715</wp:posOffset>
                </wp:positionV>
                <wp:extent cx="1402080" cy="396240"/>
                <wp:effectExtent l="0" t="0" r="26670" b="22860"/>
                <wp:wrapNone/>
                <wp:docPr id="2128" name="Prostokąt 2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396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4ACA" w:rsidRDefault="000D4ACA" w:rsidP="00BB6854">
                            <w:pPr>
                              <w:jc w:val="center"/>
                            </w:pPr>
                            <w:r>
                              <w:t>Realizacja działań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D3CCEB" id="Prostokąt 2128" o:spid="_x0000_s1026" style="position:absolute;left:0;text-align:left;margin-left:167.8pt;margin-top:.45pt;width:110.4pt;height:31.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" fillcolor="#5b9bd5 [3204]" strokecolor="#1f4d78 [1604]" strokeweight="1pt">
                <v:path arrowok="t"/>
                <v:textbox>
                  <w:txbxContent>
                    <w:p w:rsidR="000D4ACA" w:rsidRDefault="000D4ACA" w:rsidP="00BB6854">
                      <w:pPr>
                        <w:jc w:val="center"/>
                      </w:pPr>
                      <w:r>
                        <w:t>Realizacja działań</w:t>
                      </w:r>
                    </w:p>
                  </w:txbxContent>
                </v:textbox>
                <w10:wrap anchorx="margin"/>
              </v:rect>
            </w:pict>
          </mc:Fallback>
        </mc:AlternateContent>
      </w:r>
      <w:r w:rsidRPr="00E711A5">
        <w:rPr>
          <w:rFonts w:asciiTheme="majorHAnsi" w:hAnsiTheme="majorHAnsi" w:cstheme="majorHAnsi"/>
          <w:noProof/>
        </w:rPr>
        <mc:AlternateContent>
          <mc:Choice Requires="wps">
            <w:drawing>
              <wp:anchor distT="0" distB="0" distL="114300" distR="114300" simplePos="0" relativeHeight="251665408" behindDoc="0" locked="0" layoutInCell="1" allowOverlap="1" wp14:anchorId="59993B1F" wp14:editId="667DF405">
                <wp:simplePos x="0" y="0"/>
                <wp:positionH relativeFrom="margin">
                  <wp:posOffset>456565</wp:posOffset>
                </wp:positionH>
                <wp:positionV relativeFrom="paragraph">
                  <wp:posOffset>2708910</wp:posOffset>
                </wp:positionV>
                <wp:extent cx="754380" cy="982980"/>
                <wp:effectExtent l="0" t="0" r="26670" b="26670"/>
                <wp:wrapNone/>
                <wp:docPr id="2131" name="Prostokąt 2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 cy="982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4ACA" w:rsidRPr="00450422" w:rsidRDefault="000D4ACA" w:rsidP="00BB6854">
                            <w:pPr>
                              <w:jc w:val="center"/>
                              <w:rPr>
                                <w:sz w:val="20"/>
                              </w:rPr>
                            </w:pPr>
                            <w:r w:rsidRPr="00450422">
                              <w:rPr>
                                <w:sz w:val="20"/>
                              </w:rPr>
                              <w:t>MONITORING</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993B1F" id="Prostokąt 2131" o:spid="_x0000_s1027" style="position:absolute;left:0;text-align:left;margin-left:35.95pt;margin-top:213.3pt;width:59.4pt;height:77.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" fillcolor="#5b9bd5 [3204]" strokecolor="#1f4d78 [1604]" strokeweight="1pt">
                <v:path arrowok="t"/>
                <v:textbox style="layout-flow:vertical;mso-layout-flow-alt:bottom-to-top">
                  <w:txbxContent>
                    <w:p w:rsidR="000D4ACA" w:rsidRPr="00450422" w:rsidRDefault="000D4ACA" w:rsidP="00BB6854">
                      <w:pPr>
                        <w:jc w:val="center"/>
                        <w:rPr>
                          <w:sz w:val="20"/>
                        </w:rPr>
                      </w:pPr>
                      <w:r w:rsidRPr="00450422">
                        <w:rPr>
                          <w:sz w:val="20"/>
                        </w:rPr>
                        <w:t>MONITORING</w:t>
                      </w:r>
                    </w:p>
                  </w:txbxContent>
                </v:textbox>
                <w10:wrap anchorx="margin"/>
              </v:rect>
            </w:pict>
          </mc:Fallback>
        </mc:AlternateContent>
      </w:r>
      <w:r w:rsidRPr="00E711A5">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090742E7" wp14:editId="769E5EA6">
                <wp:simplePos x="0" y="0"/>
                <wp:positionH relativeFrom="margin">
                  <wp:posOffset>464185</wp:posOffset>
                </wp:positionH>
                <wp:positionV relativeFrom="paragraph">
                  <wp:posOffset>811530</wp:posOffset>
                </wp:positionV>
                <wp:extent cx="708660" cy="1729740"/>
                <wp:effectExtent l="0" t="0" r="15240" b="22860"/>
                <wp:wrapNone/>
                <wp:docPr id="2130" name="Prostokąt 2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1729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4ACA" w:rsidRPr="00450422" w:rsidRDefault="000D4ACA" w:rsidP="00BB6854">
                            <w:pPr>
                              <w:jc w:val="center"/>
                              <w:rPr>
                                <w:sz w:val="20"/>
                              </w:rPr>
                            </w:pPr>
                            <w:r w:rsidRPr="00450422">
                              <w:rPr>
                                <w:sz w:val="20"/>
                              </w:rPr>
                              <w:t>INWENTARYZACJA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0742E7" id="Prostokąt 2130" o:spid="_x0000_s1028" style="position:absolute;left:0;text-align:left;margin-left:36.55pt;margin-top:63.9pt;width:55.8pt;height:136.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" fillcolor="#5b9bd5 [3204]" strokecolor="#1f4d78 [1604]" strokeweight="1pt">
                <v:path arrowok="t"/>
                <v:textbox style="layout-flow:vertical;mso-layout-flow-alt:bottom-to-top">
                  <w:txbxContent>
                    <w:p w:rsidR="000D4ACA" w:rsidRPr="00450422" w:rsidRDefault="000D4ACA" w:rsidP="00BB6854">
                      <w:pPr>
                        <w:jc w:val="center"/>
                        <w:rPr>
                          <w:sz w:val="20"/>
                        </w:rPr>
                      </w:pPr>
                      <w:r w:rsidRPr="00450422">
                        <w:rPr>
                          <w:sz w:val="20"/>
                        </w:rPr>
                        <w:t>INWENTARYZACJA</w:t>
                      </w:r>
                    </w:p>
                  </w:txbxContent>
                </v:textbox>
                <w10:wrap anchorx="margin"/>
              </v:rect>
            </w:pict>
          </mc:Fallback>
        </mc:AlternateContent>
      </w:r>
      <w:r w:rsidRPr="00E711A5">
        <w:rPr>
          <w:rFonts w:asciiTheme="majorHAnsi" w:hAnsiTheme="majorHAnsi" w:cstheme="majorHAnsi"/>
          <w:noProof/>
        </w:rPr>
        <mc:AlternateContent>
          <mc:Choice Requires="wps">
            <w:drawing>
              <wp:anchor distT="0" distB="0" distL="114300" distR="114300" simplePos="0" relativeHeight="251663360" behindDoc="0" locked="0" layoutInCell="1" allowOverlap="1" wp14:anchorId="34A1F221" wp14:editId="43D29E26">
                <wp:simplePos x="0" y="0"/>
                <wp:positionH relativeFrom="margin">
                  <wp:posOffset>3763645</wp:posOffset>
                </wp:positionH>
                <wp:positionV relativeFrom="paragraph">
                  <wp:posOffset>3783330</wp:posOffset>
                </wp:positionV>
                <wp:extent cx="1402080" cy="396240"/>
                <wp:effectExtent l="0" t="0" r="26670" b="22860"/>
                <wp:wrapNone/>
                <wp:docPr id="2129" name="Prostokąt 2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396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4ACA" w:rsidRDefault="000D4ACA" w:rsidP="00BB6854">
                            <w:pPr>
                              <w:jc w:val="center"/>
                            </w:pPr>
                            <w:r>
                              <w:t>Dalsze planowanie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A1F221" id="Prostokąt 2129" o:spid="_x0000_s1029" style="position:absolute;left:0;text-align:left;margin-left:296.35pt;margin-top:297.9pt;width:110.4pt;height:31.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" fillcolor="#5b9bd5 [3204]" strokecolor="#1f4d78 [1604]" strokeweight="1pt">
                <v:path arrowok="t"/>
                <v:textbox>
                  <w:txbxContent>
                    <w:p w:rsidR="000D4ACA" w:rsidRDefault="000D4ACA" w:rsidP="00BB6854">
                      <w:pPr>
                        <w:jc w:val="center"/>
                      </w:pPr>
                      <w:r>
                        <w:t>Dalsze planowanie</w:t>
                      </w:r>
                    </w:p>
                  </w:txbxContent>
                </v:textbox>
                <w10:wrap anchorx="margin"/>
              </v:rect>
            </w:pict>
          </mc:Fallback>
        </mc:AlternateContent>
      </w:r>
      <w:r w:rsidRPr="00E711A5">
        <w:rPr>
          <w:rFonts w:asciiTheme="majorHAnsi" w:hAnsiTheme="majorHAnsi" w:cstheme="majorHAnsi"/>
          <w:noProof/>
        </w:rPr>
        <w:drawing>
          <wp:inline distT="0" distB="0" distL="0" distR="0" wp14:anchorId="020A008F" wp14:editId="54C41EE0">
            <wp:extent cx="4259580" cy="4421336"/>
            <wp:effectExtent l="0" t="0" r="762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5159" t="23516" r="63492" b="18636"/>
                    <a:stretch/>
                  </pic:blipFill>
                  <pic:spPr bwMode="auto">
                    <a:xfrm>
                      <a:off x="0" y="0"/>
                      <a:ext cx="4265949" cy="4427947"/>
                    </a:xfrm>
                    <a:prstGeom prst="rect">
                      <a:avLst/>
                    </a:prstGeom>
                    <a:ln>
                      <a:noFill/>
                    </a:ln>
                    <a:extLst>
                      <a:ext uri="{53640926-AAD7-44D8-BBD7-CCE9431645EC}">
                        <a14:shadowObscured xmlns:a14="http://schemas.microsoft.com/office/drawing/2010/main"/>
                      </a:ext>
                    </a:extLst>
                  </pic:spPr>
                </pic:pic>
              </a:graphicData>
            </a:graphic>
          </wp:inline>
        </w:drawing>
      </w:r>
    </w:p>
    <w:p w:rsidR="00BB6854" w:rsidRPr="00BA2BEA" w:rsidRDefault="00BB6854" w:rsidP="00BB6854">
      <w:pPr>
        <w:pStyle w:val="Rysunek"/>
        <w:spacing w:after="0" w:line="276" w:lineRule="auto"/>
        <w:rPr>
          <w:rFonts w:asciiTheme="majorHAnsi" w:hAnsiTheme="majorHAnsi" w:cstheme="majorHAnsi"/>
          <w:b w:val="0"/>
          <w:i/>
          <w:sz w:val="20"/>
          <w:szCs w:val="20"/>
        </w:rPr>
      </w:pPr>
      <w:bookmarkStart w:id="145" w:name="_Toc77426115"/>
      <w:r w:rsidRPr="00BA2BEA">
        <w:rPr>
          <w:rFonts w:asciiTheme="majorHAnsi" w:hAnsiTheme="majorHAnsi" w:cstheme="majorHAnsi"/>
          <w:b w:val="0"/>
          <w:i/>
          <w:color w:val="auto"/>
          <w:sz w:val="20"/>
          <w:szCs w:val="20"/>
        </w:rPr>
        <w:t xml:space="preserve">Rysunek </w:t>
      </w:r>
      <w:r w:rsidRPr="00BA2BEA">
        <w:rPr>
          <w:rFonts w:asciiTheme="majorHAnsi" w:hAnsiTheme="majorHAnsi" w:cstheme="majorHAnsi"/>
          <w:b w:val="0"/>
          <w:i/>
          <w:color w:val="auto"/>
          <w:sz w:val="20"/>
          <w:szCs w:val="20"/>
        </w:rPr>
        <w:fldChar w:fldCharType="begin"/>
      </w:r>
      <w:r w:rsidRPr="00BA2BEA">
        <w:rPr>
          <w:rFonts w:asciiTheme="majorHAnsi" w:hAnsiTheme="majorHAnsi" w:cstheme="majorHAnsi"/>
          <w:b w:val="0"/>
          <w:i/>
          <w:color w:val="auto"/>
          <w:sz w:val="20"/>
          <w:szCs w:val="20"/>
        </w:rPr>
        <w:instrText xml:space="preserve"> SEQ Rysunek \* ARABIC </w:instrText>
      </w:r>
      <w:r w:rsidRPr="00BA2BEA">
        <w:rPr>
          <w:rFonts w:asciiTheme="majorHAnsi" w:hAnsiTheme="majorHAnsi" w:cstheme="majorHAnsi"/>
          <w:b w:val="0"/>
          <w:i/>
          <w:color w:val="auto"/>
          <w:sz w:val="20"/>
          <w:szCs w:val="20"/>
        </w:rPr>
        <w:fldChar w:fldCharType="separate"/>
      </w:r>
      <w:r w:rsidR="00AF7C41">
        <w:rPr>
          <w:rFonts w:asciiTheme="majorHAnsi" w:hAnsiTheme="majorHAnsi" w:cstheme="majorHAnsi"/>
          <w:b w:val="0"/>
          <w:i/>
          <w:noProof/>
          <w:color w:val="auto"/>
          <w:sz w:val="20"/>
          <w:szCs w:val="20"/>
        </w:rPr>
        <w:t>31</w:t>
      </w:r>
      <w:r w:rsidRPr="00BA2BEA">
        <w:rPr>
          <w:rFonts w:asciiTheme="majorHAnsi" w:hAnsiTheme="majorHAnsi" w:cstheme="majorHAnsi"/>
          <w:b w:val="0"/>
          <w:i/>
          <w:color w:val="auto"/>
          <w:sz w:val="20"/>
          <w:szCs w:val="20"/>
        </w:rPr>
        <w:fldChar w:fldCharType="end"/>
      </w:r>
      <w:r w:rsidRPr="00BA2BEA">
        <w:rPr>
          <w:rFonts w:asciiTheme="majorHAnsi" w:hAnsiTheme="majorHAnsi" w:cstheme="majorHAnsi"/>
          <w:b w:val="0"/>
          <w:i/>
          <w:noProof/>
          <w:color w:val="auto"/>
          <w:sz w:val="20"/>
          <w:szCs w:val="20"/>
        </w:rPr>
        <w:t xml:space="preserve"> </w:t>
      </w:r>
      <w:r w:rsidRPr="00BA2BEA">
        <w:rPr>
          <w:rFonts w:asciiTheme="majorHAnsi" w:hAnsiTheme="majorHAnsi" w:cstheme="majorHAnsi"/>
          <w:b w:val="0"/>
          <w:i/>
          <w:color w:val="auto"/>
          <w:sz w:val="20"/>
          <w:szCs w:val="20"/>
        </w:rPr>
        <w:t xml:space="preserve">Schemat monitorowania </w:t>
      </w:r>
      <w:bookmarkEnd w:id="145"/>
      <w:r w:rsidR="002E5F36" w:rsidRPr="00BA2BEA">
        <w:rPr>
          <w:rFonts w:asciiTheme="majorHAnsi" w:hAnsiTheme="majorHAnsi" w:cstheme="majorHAnsi"/>
          <w:b w:val="0"/>
          <w:i/>
          <w:color w:val="auto"/>
          <w:sz w:val="20"/>
          <w:szCs w:val="20"/>
        </w:rPr>
        <w:t>projektowanego dokumentu</w:t>
      </w:r>
    </w:p>
    <w:p w:rsidR="00BB6854" w:rsidRDefault="00BB6854" w:rsidP="00BB6854">
      <w:pPr>
        <w:spacing w:before="0" w:after="0" w:line="276" w:lineRule="auto"/>
        <w:jc w:val="center"/>
        <w:rPr>
          <w:rFonts w:asciiTheme="majorHAnsi" w:hAnsiTheme="majorHAnsi" w:cstheme="majorHAnsi"/>
          <w:i/>
          <w:sz w:val="20"/>
        </w:rPr>
      </w:pPr>
      <w:r w:rsidRPr="00C3788D">
        <w:rPr>
          <w:rFonts w:asciiTheme="majorHAnsi" w:hAnsiTheme="majorHAnsi" w:cstheme="majorHAnsi"/>
          <w:i/>
          <w:sz w:val="20"/>
        </w:rPr>
        <w:t xml:space="preserve">Źródło: </w:t>
      </w:r>
      <w:r>
        <w:rPr>
          <w:rFonts w:asciiTheme="majorHAnsi" w:hAnsiTheme="majorHAnsi" w:cstheme="majorHAnsi"/>
          <w:i/>
          <w:sz w:val="20"/>
        </w:rPr>
        <w:t>O</w:t>
      </w:r>
      <w:r w:rsidRPr="00C3788D">
        <w:rPr>
          <w:rFonts w:asciiTheme="majorHAnsi" w:hAnsiTheme="majorHAnsi" w:cstheme="majorHAnsi"/>
          <w:i/>
          <w:sz w:val="20"/>
        </w:rPr>
        <w:t>pracowanie własne</w:t>
      </w:r>
    </w:p>
    <w:p w:rsidR="00BB6854" w:rsidRPr="00C3788D" w:rsidRDefault="00BB6854" w:rsidP="00BB6854">
      <w:pPr>
        <w:spacing w:before="0" w:after="0" w:line="276" w:lineRule="auto"/>
        <w:jc w:val="center"/>
        <w:rPr>
          <w:rFonts w:asciiTheme="majorHAnsi" w:hAnsiTheme="majorHAnsi" w:cstheme="majorHAnsi"/>
          <w:i/>
          <w:sz w:val="20"/>
        </w:rPr>
      </w:pPr>
    </w:p>
    <w:p w:rsidR="00BB6854" w:rsidRPr="00E711A5" w:rsidRDefault="00BB6854" w:rsidP="00BB6854">
      <w:pPr>
        <w:spacing w:before="0" w:after="0" w:line="276" w:lineRule="auto"/>
        <w:rPr>
          <w:rFonts w:asciiTheme="majorHAnsi" w:hAnsiTheme="majorHAnsi" w:cstheme="majorHAnsi"/>
        </w:rPr>
      </w:pPr>
      <w:r w:rsidRPr="00E711A5">
        <w:rPr>
          <w:rFonts w:asciiTheme="majorHAnsi" w:hAnsiTheme="majorHAnsi" w:cstheme="majorHAnsi"/>
        </w:rPr>
        <w:t xml:space="preserve">Ocenie efektywności podjętych działań służyć będą wskaźniki monitorowania. Zestaw wskaźników został przyjęty zgodnie z metodologią wskazaną w dokumencie „How to </w:t>
      </w:r>
      <w:proofErr w:type="spellStart"/>
      <w:r w:rsidRPr="00E711A5">
        <w:rPr>
          <w:rFonts w:asciiTheme="majorHAnsi" w:hAnsiTheme="majorHAnsi" w:cstheme="majorHAnsi"/>
        </w:rPr>
        <w:t>develop</w:t>
      </w:r>
      <w:proofErr w:type="spellEnd"/>
      <w:r>
        <w:rPr>
          <w:rFonts w:asciiTheme="majorHAnsi" w:hAnsiTheme="majorHAnsi" w:cstheme="majorHAnsi"/>
        </w:rPr>
        <w:t xml:space="preserve"> </w:t>
      </w:r>
      <w:r>
        <w:rPr>
          <w:rFonts w:asciiTheme="majorHAnsi" w:hAnsiTheme="majorHAnsi" w:cstheme="majorHAnsi"/>
        </w:rPr>
        <w:br/>
      </w:r>
      <w:r w:rsidRPr="00E711A5">
        <w:rPr>
          <w:rFonts w:asciiTheme="majorHAnsi" w:hAnsiTheme="majorHAnsi" w:cstheme="majorHAnsi"/>
        </w:rPr>
        <w:t xml:space="preserve">a </w:t>
      </w:r>
      <w:proofErr w:type="spellStart"/>
      <w:r w:rsidRPr="00E711A5">
        <w:rPr>
          <w:rFonts w:asciiTheme="majorHAnsi" w:hAnsiTheme="majorHAnsi" w:cstheme="majorHAnsi"/>
        </w:rPr>
        <w:t>Sustainable</w:t>
      </w:r>
      <w:proofErr w:type="spellEnd"/>
      <w:r w:rsidRPr="00E711A5">
        <w:rPr>
          <w:rFonts w:asciiTheme="majorHAnsi" w:hAnsiTheme="majorHAnsi" w:cstheme="majorHAnsi"/>
        </w:rPr>
        <w:t xml:space="preserve"> Energy Action Plan (SEAP) – </w:t>
      </w:r>
      <w:proofErr w:type="spellStart"/>
      <w:r w:rsidRPr="00E711A5">
        <w:rPr>
          <w:rFonts w:asciiTheme="majorHAnsi" w:hAnsiTheme="majorHAnsi" w:cstheme="majorHAnsi"/>
        </w:rPr>
        <w:t>Guidebook</w:t>
      </w:r>
      <w:proofErr w:type="spellEnd"/>
      <w:r w:rsidRPr="00E711A5">
        <w:rPr>
          <w:rFonts w:asciiTheme="majorHAnsi" w:hAnsiTheme="majorHAnsi" w:cstheme="majorHAnsi"/>
        </w:rPr>
        <w:t xml:space="preserve">”. Dla każdego z typów działań przyjęto możliwy wskaźnik monitorowania. Działania w typie zaproponowanych nie muszą przyczyniać się do osiągania wszystkich wyszczególnionych efektów. Mają jednak służyć realizacji określonego trendu. Trend ten jest zaznaczony jako: </w:t>
      </w:r>
    </w:p>
    <w:p w:rsidR="00BB6854" w:rsidRPr="00E711A5" w:rsidRDefault="00BB6854" w:rsidP="00BB6854">
      <w:pPr>
        <w:spacing w:before="0" w:after="0" w:line="276" w:lineRule="auto"/>
        <w:rPr>
          <w:rFonts w:asciiTheme="majorHAnsi" w:hAnsiTheme="majorHAnsi" w:cstheme="majorHAnsi"/>
        </w:rPr>
      </w:pPr>
      <w:r w:rsidRPr="00E711A5">
        <w:rPr>
          <w:rFonts w:asciiTheme="majorHAnsi" w:hAnsiTheme="majorHAnsi" w:cstheme="majorHAnsi"/>
        </w:rPr>
        <w:sym w:font="Symbol" w:char="F0AD"/>
      </w:r>
      <w:r w:rsidRPr="00E711A5">
        <w:rPr>
          <w:rFonts w:asciiTheme="majorHAnsi" w:hAnsiTheme="majorHAnsi" w:cstheme="majorHAnsi"/>
        </w:rPr>
        <w:t xml:space="preserve"> - wzrost </w:t>
      </w:r>
    </w:p>
    <w:p w:rsidR="00BB6854" w:rsidRPr="00E711A5" w:rsidRDefault="00BB6854" w:rsidP="00BB6854">
      <w:pPr>
        <w:spacing w:before="0" w:after="0" w:line="276" w:lineRule="auto"/>
        <w:rPr>
          <w:rFonts w:asciiTheme="majorHAnsi" w:hAnsiTheme="majorHAnsi" w:cstheme="majorHAnsi"/>
        </w:rPr>
      </w:pPr>
      <w:r w:rsidRPr="00E711A5">
        <w:rPr>
          <w:rFonts w:asciiTheme="majorHAnsi" w:hAnsiTheme="majorHAnsi" w:cstheme="majorHAnsi"/>
        </w:rPr>
        <w:sym w:font="Symbol" w:char="F0AF"/>
      </w:r>
      <w:r w:rsidRPr="00E711A5">
        <w:rPr>
          <w:rFonts w:asciiTheme="majorHAnsi" w:hAnsiTheme="majorHAnsi" w:cstheme="majorHAnsi"/>
        </w:rPr>
        <w:t xml:space="preserve"> - spadek. </w:t>
      </w:r>
    </w:p>
    <w:p w:rsidR="00BB6854" w:rsidRDefault="00BB6854" w:rsidP="00BB6854">
      <w:pPr>
        <w:spacing w:before="0" w:after="0" w:line="276" w:lineRule="auto"/>
        <w:rPr>
          <w:rFonts w:asciiTheme="majorHAnsi" w:hAnsiTheme="majorHAnsi" w:cstheme="majorHAnsi"/>
        </w:rPr>
      </w:pPr>
      <w:r w:rsidRPr="00E711A5">
        <w:rPr>
          <w:rFonts w:asciiTheme="majorHAnsi" w:hAnsiTheme="majorHAnsi" w:cstheme="majorHAnsi"/>
        </w:rPr>
        <w:t xml:space="preserve">Wskaźniki monitorowania efektów i postępów wdrażania dla wariantu zaproponowanego </w:t>
      </w:r>
      <w:r>
        <w:rPr>
          <w:rFonts w:asciiTheme="majorHAnsi" w:hAnsiTheme="majorHAnsi" w:cstheme="majorHAnsi"/>
        </w:rPr>
        <w:br/>
      </w:r>
      <w:r w:rsidRPr="00E711A5">
        <w:rPr>
          <w:rFonts w:asciiTheme="majorHAnsi" w:hAnsiTheme="majorHAnsi" w:cstheme="majorHAnsi"/>
        </w:rPr>
        <w:t xml:space="preserve">w </w:t>
      </w:r>
      <w:r w:rsidR="002E5F36" w:rsidRPr="00200444">
        <w:rPr>
          <w:rFonts w:asciiTheme="majorHAnsi" w:hAnsiTheme="majorHAnsi" w:cstheme="majorHAnsi"/>
          <w:szCs w:val="24"/>
        </w:rPr>
        <w:t>„PLAN</w:t>
      </w:r>
      <w:r w:rsidR="002E5F36">
        <w:rPr>
          <w:rFonts w:asciiTheme="majorHAnsi" w:hAnsiTheme="majorHAnsi" w:cstheme="majorHAnsi"/>
          <w:szCs w:val="24"/>
        </w:rPr>
        <w:t>IE</w:t>
      </w:r>
      <w:r w:rsidR="002E5F36" w:rsidRPr="00200444">
        <w:rPr>
          <w:rFonts w:asciiTheme="majorHAnsi" w:hAnsiTheme="majorHAnsi" w:cstheme="majorHAnsi"/>
          <w:szCs w:val="24"/>
        </w:rPr>
        <w:t xml:space="preserve"> GOSPODARKI</w:t>
      </w:r>
      <w:r w:rsidR="002E5F36">
        <w:rPr>
          <w:rFonts w:asciiTheme="majorHAnsi" w:hAnsiTheme="majorHAnsi" w:cstheme="majorHAnsi"/>
          <w:szCs w:val="24"/>
        </w:rPr>
        <w:t xml:space="preserve"> NISKOEMISYJNEJ DLA GMINY ŻARKI</w:t>
      </w:r>
      <w:r w:rsidR="002E5F36" w:rsidRPr="002B5D0F">
        <w:rPr>
          <w:rFonts w:asciiTheme="majorHAnsi" w:hAnsiTheme="majorHAnsi" w:cstheme="majorHAnsi"/>
          <w:szCs w:val="24"/>
        </w:rPr>
        <w:t>”</w:t>
      </w:r>
      <w:r w:rsidR="002E5F36">
        <w:rPr>
          <w:rFonts w:asciiTheme="majorHAnsi" w:hAnsiTheme="majorHAnsi" w:cstheme="majorHAnsi"/>
          <w:szCs w:val="24"/>
        </w:rPr>
        <w:t xml:space="preserve"> </w:t>
      </w:r>
      <w:r>
        <w:rPr>
          <w:rFonts w:asciiTheme="majorHAnsi" w:hAnsiTheme="majorHAnsi" w:cstheme="majorHAnsi"/>
        </w:rPr>
        <w:t>ujęto w poniższej tabeli:</w:t>
      </w:r>
    </w:p>
    <w:p w:rsidR="00BB6854" w:rsidRPr="002E5F36" w:rsidRDefault="00BB6854" w:rsidP="00BB6854">
      <w:pPr>
        <w:pStyle w:val="rdo"/>
        <w:spacing w:before="0" w:after="0" w:line="276" w:lineRule="auto"/>
        <w:jc w:val="left"/>
        <w:rPr>
          <w:rFonts w:asciiTheme="majorHAnsi" w:hAnsiTheme="majorHAnsi" w:cstheme="majorHAnsi"/>
          <w:i w:val="0"/>
        </w:rPr>
      </w:pPr>
      <w:bookmarkStart w:id="146" w:name="_Toc435351601"/>
      <w:bookmarkStart w:id="147" w:name="_Toc77426066"/>
      <w:r w:rsidRPr="002E5F36">
        <w:rPr>
          <w:rFonts w:asciiTheme="majorHAnsi" w:hAnsiTheme="majorHAnsi" w:cstheme="majorHAnsi"/>
          <w:i w:val="0"/>
        </w:rPr>
        <w:t xml:space="preserve">Tabela </w:t>
      </w:r>
      <w:r w:rsidRPr="002E5F36">
        <w:rPr>
          <w:rFonts w:asciiTheme="majorHAnsi" w:hAnsiTheme="majorHAnsi" w:cstheme="majorHAnsi"/>
          <w:i w:val="0"/>
        </w:rPr>
        <w:fldChar w:fldCharType="begin"/>
      </w:r>
      <w:r w:rsidRPr="002E5F36">
        <w:rPr>
          <w:rFonts w:asciiTheme="majorHAnsi" w:hAnsiTheme="majorHAnsi" w:cstheme="majorHAnsi"/>
          <w:i w:val="0"/>
        </w:rPr>
        <w:instrText xml:space="preserve"> SEQ Tabela \* ARABIC </w:instrText>
      </w:r>
      <w:r w:rsidRPr="002E5F36">
        <w:rPr>
          <w:rFonts w:asciiTheme="majorHAnsi" w:hAnsiTheme="majorHAnsi" w:cstheme="majorHAnsi"/>
          <w:i w:val="0"/>
        </w:rPr>
        <w:fldChar w:fldCharType="separate"/>
      </w:r>
      <w:r w:rsidR="00AF7C41">
        <w:rPr>
          <w:rFonts w:asciiTheme="majorHAnsi" w:hAnsiTheme="majorHAnsi" w:cstheme="majorHAnsi"/>
          <w:i w:val="0"/>
          <w:noProof/>
        </w:rPr>
        <w:t>26</w:t>
      </w:r>
      <w:r w:rsidRPr="002E5F36">
        <w:rPr>
          <w:rFonts w:asciiTheme="majorHAnsi" w:hAnsiTheme="majorHAnsi" w:cstheme="majorHAnsi"/>
          <w:i w:val="0"/>
        </w:rPr>
        <w:fldChar w:fldCharType="end"/>
      </w:r>
      <w:r w:rsidRPr="002E5F36">
        <w:rPr>
          <w:rFonts w:asciiTheme="majorHAnsi" w:hAnsiTheme="majorHAnsi" w:cstheme="majorHAnsi"/>
          <w:i w:val="0"/>
          <w:noProof/>
        </w:rPr>
        <w:t xml:space="preserve"> </w:t>
      </w:r>
      <w:r w:rsidRPr="002E5F36">
        <w:rPr>
          <w:rFonts w:asciiTheme="majorHAnsi" w:hAnsiTheme="majorHAnsi" w:cstheme="majorHAnsi"/>
          <w:i w:val="0"/>
        </w:rPr>
        <w:t xml:space="preserve">Wskaźniki monitorowania </w:t>
      </w:r>
      <w:bookmarkEnd w:id="146"/>
      <w:bookmarkEnd w:id="147"/>
    </w:p>
    <w:tbl>
      <w:tblPr>
        <w:tblStyle w:val="GridTable5DarkAccent6"/>
        <w:tblW w:w="5000" w:type="pct"/>
        <w:tblLook w:val="04A0" w:firstRow="1" w:lastRow="0" w:firstColumn="1" w:lastColumn="0" w:noHBand="0" w:noVBand="1"/>
      </w:tblPr>
      <w:tblGrid>
        <w:gridCol w:w="1302"/>
        <w:gridCol w:w="2400"/>
        <w:gridCol w:w="3547"/>
        <w:gridCol w:w="1203"/>
        <w:gridCol w:w="834"/>
      </w:tblGrid>
      <w:tr w:rsidR="00BB6854" w:rsidRPr="00C3788D" w:rsidTr="002E5F36">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701" w:type="pct"/>
            <w:hideMark/>
          </w:tcPr>
          <w:p w:rsidR="00BB6854" w:rsidRPr="00C3788D" w:rsidRDefault="00BB6854" w:rsidP="002E5F36">
            <w:pPr>
              <w:spacing w:before="0" w:after="0" w:line="276" w:lineRule="auto"/>
              <w:jc w:val="center"/>
              <w:rPr>
                <w:rFonts w:asciiTheme="majorHAnsi" w:hAnsiTheme="majorHAnsi" w:cstheme="majorHAnsi"/>
                <w:b w:val="0"/>
                <w:bCs w:val="0"/>
                <w:color w:val="000000"/>
                <w:szCs w:val="24"/>
              </w:rPr>
            </w:pPr>
            <w:r w:rsidRPr="00C3788D">
              <w:rPr>
                <w:rFonts w:asciiTheme="majorHAnsi" w:hAnsiTheme="majorHAnsi" w:cstheme="majorHAnsi"/>
                <w:b w:val="0"/>
                <w:bCs w:val="0"/>
                <w:color w:val="000000"/>
                <w:szCs w:val="24"/>
              </w:rPr>
              <w:t>Sektor</w:t>
            </w:r>
          </w:p>
        </w:tc>
        <w:tc>
          <w:tcPr>
            <w:tcW w:w="1292" w:type="pct"/>
            <w:hideMark/>
          </w:tcPr>
          <w:p w:rsidR="00BB6854" w:rsidRPr="00C3788D" w:rsidRDefault="00BB6854" w:rsidP="002E5F3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Cs w:val="24"/>
              </w:rPr>
            </w:pPr>
            <w:r w:rsidRPr="00C3788D">
              <w:rPr>
                <w:rFonts w:asciiTheme="majorHAnsi" w:hAnsiTheme="majorHAnsi" w:cstheme="majorHAnsi"/>
                <w:b w:val="0"/>
                <w:bCs w:val="0"/>
                <w:color w:val="000000"/>
                <w:szCs w:val="24"/>
              </w:rPr>
              <w:t>Nazwa zadania</w:t>
            </w:r>
          </w:p>
        </w:tc>
        <w:tc>
          <w:tcPr>
            <w:tcW w:w="1910" w:type="pct"/>
          </w:tcPr>
          <w:p w:rsidR="00BB6854" w:rsidRPr="00C3788D" w:rsidRDefault="00BB6854" w:rsidP="002E5F3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Cs w:val="24"/>
              </w:rPr>
            </w:pPr>
            <w:r w:rsidRPr="00C3788D">
              <w:rPr>
                <w:rFonts w:asciiTheme="majorHAnsi" w:hAnsiTheme="majorHAnsi" w:cstheme="majorHAnsi"/>
                <w:b w:val="0"/>
                <w:bCs w:val="0"/>
                <w:color w:val="000000"/>
                <w:szCs w:val="24"/>
              </w:rPr>
              <w:t>Wskaźnik</w:t>
            </w:r>
          </w:p>
        </w:tc>
        <w:tc>
          <w:tcPr>
            <w:tcW w:w="648" w:type="pct"/>
          </w:tcPr>
          <w:p w:rsidR="00BB6854" w:rsidRPr="00C3788D" w:rsidRDefault="00BB6854" w:rsidP="002E5F3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Cs w:val="24"/>
              </w:rPr>
            </w:pPr>
            <w:r w:rsidRPr="00C3788D">
              <w:rPr>
                <w:rFonts w:asciiTheme="majorHAnsi" w:hAnsiTheme="majorHAnsi" w:cstheme="majorHAnsi"/>
                <w:b w:val="0"/>
                <w:bCs w:val="0"/>
                <w:color w:val="000000"/>
                <w:szCs w:val="24"/>
              </w:rPr>
              <w:t>Jednostka miary</w:t>
            </w:r>
          </w:p>
        </w:tc>
        <w:tc>
          <w:tcPr>
            <w:tcW w:w="449" w:type="pct"/>
          </w:tcPr>
          <w:p w:rsidR="00BB6854" w:rsidRPr="00C3788D" w:rsidRDefault="00BB6854" w:rsidP="002E5F3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Cs w:val="24"/>
              </w:rPr>
            </w:pPr>
            <w:r w:rsidRPr="00C3788D">
              <w:rPr>
                <w:rFonts w:asciiTheme="majorHAnsi" w:hAnsiTheme="majorHAnsi" w:cstheme="majorHAnsi"/>
                <w:b w:val="0"/>
                <w:bCs w:val="0"/>
                <w:color w:val="000000"/>
                <w:szCs w:val="24"/>
              </w:rPr>
              <w:t>Trend</w:t>
            </w:r>
          </w:p>
        </w:tc>
      </w:tr>
      <w:tr w:rsidR="00BB6854" w:rsidRPr="00C3788D" w:rsidTr="002E5F3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701" w:type="pct"/>
            <w:vMerge w:val="restart"/>
            <w:textDirection w:val="btLr"/>
            <w:hideMark/>
          </w:tcPr>
          <w:p w:rsidR="00BB6854" w:rsidRPr="00C3788D" w:rsidRDefault="00BB6854" w:rsidP="002E5F36">
            <w:pPr>
              <w:spacing w:before="0" w:after="0" w:line="276" w:lineRule="auto"/>
              <w:ind w:left="113" w:right="113"/>
              <w:jc w:val="center"/>
              <w:rPr>
                <w:rFonts w:asciiTheme="majorHAnsi" w:hAnsiTheme="majorHAnsi" w:cstheme="majorHAnsi"/>
                <w:color w:val="000000"/>
                <w:szCs w:val="24"/>
              </w:rPr>
            </w:pPr>
            <w:r w:rsidRPr="00C3788D">
              <w:rPr>
                <w:rFonts w:asciiTheme="majorHAnsi" w:hAnsiTheme="majorHAnsi" w:cstheme="majorHAnsi"/>
                <w:color w:val="000000"/>
                <w:szCs w:val="24"/>
              </w:rPr>
              <w:t>Budynki użyteczności publicznej</w:t>
            </w:r>
          </w:p>
        </w:tc>
        <w:tc>
          <w:tcPr>
            <w:tcW w:w="1292" w:type="pct"/>
            <w:vMerge w:val="restart"/>
            <w:hideMark/>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Termomodernizacja obiektów</w:t>
            </w:r>
            <w:r>
              <w:rPr>
                <w:rFonts w:asciiTheme="majorHAnsi" w:hAnsiTheme="majorHAnsi" w:cstheme="majorHAnsi"/>
                <w:color w:val="000000"/>
                <w:szCs w:val="24"/>
              </w:rPr>
              <w:t xml:space="preserve"> z wymianą źródeł ciepła</w:t>
            </w:r>
          </w:p>
        </w:tc>
        <w:tc>
          <w:tcPr>
            <w:tcW w:w="1910" w:type="pct"/>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Zużycie energii cieplnej</w:t>
            </w:r>
          </w:p>
        </w:tc>
        <w:tc>
          <w:tcPr>
            <w:tcW w:w="648" w:type="pct"/>
            <w:hideMark/>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MWh/rok</w:t>
            </w:r>
          </w:p>
        </w:tc>
        <w:tc>
          <w:tcPr>
            <w:tcW w:w="449" w:type="pct"/>
            <w:hideMark/>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szCs w:val="24"/>
              </w:rPr>
              <w:sym w:font="Symbol" w:char="F0AF"/>
            </w:r>
          </w:p>
        </w:tc>
      </w:tr>
      <w:tr w:rsidR="00BB6854" w:rsidRPr="00C3788D" w:rsidTr="002E5F36">
        <w:trPr>
          <w:trHeight w:val="60"/>
        </w:trPr>
        <w:tc>
          <w:tcPr>
            <w:cnfStyle w:val="001000000000" w:firstRow="0" w:lastRow="0" w:firstColumn="1" w:lastColumn="0" w:oddVBand="0" w:evenVBand="0" w:oddHBand="0" w:evenHBand="0" w:firstRowFirstColumn="0" w:firstRowLastColumn="0" w:lastRowFirstColumn="0" w:lastRowLastColumn="0"/>
            <w:tcW w:w="701" w:type="pct"/>
            <w:vMerge/>
            <w:textDirection w:val="btLr"/>
          </w:tcPr>
          <w:p w:rsidR="00BB6854" w:rsidRPr="00C3788D" w:rsidRDefault="00BB6854" w:rsidP="002E5F36">
            <w:pPr>
              <w:spacing w:before="0" w:after="0" w:line="276" w:lineRule="auto"/>
              <w:ind w:left="113" w:right="113"/>
              <w:jc w:val="center"/>
              <w:rPr>
                <w:rFonts w:asciiTheme="majorHAnsi" w:hAnsiTheme="majorHAnsi" w:cstheme="majorHAnsi"/>
                <w:color w:val="000000"/>
                <w:szCs w:val="24"/>
              </w:rPr>
            </w:pPr>
          </w:p>
        </w:tc>
        <w:tc>
          <w:tcPr>
            <w:tcW w:w="1292" w:type="pct"/>
            <w:vMerge/>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p>
        </w:tc>
        <w:tc>
          <w:tcPr>
            <w:tcW w:w="1910" w:type="pct"/>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szCs w:val="24"/>
              </w:rPr>
              <w:t xml:space="preserve">Liczba obiektów </w:t>
            </w:r>
            <w:r>
              <w:rPr>
                <w:rFonts w:asciiTheme="majorHAnsi" w:hAnsiTheme="majorHAnsi" w:cstheme="majorHAnsi"/>
                <w:szCs w:val="24"/>
              </w:rPr>
              <w:t>z wymienionym źródłem ciepła</w:t>
            </w:r>
          </w:p>
        </w:tc>
        <w:tc>
          <w:tcPr>
            <w:tcW w:w="648" w:type="pct"/>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szt.</w:t>
            </w:r>
          </w:p>
        </w:tc>
        <w:tc>
          <w:tcPr>
            <w:tcW w:w="449" w:type="pct"/>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szCs w:val="24"/>
              </w:rPr>
              <w:sym w:font="Symbol" w:char="F0AD"/>
            </w:r>
          </w:p>
        </w:tc>
      </w:tr>
      <w:tr w:rsidR="00BB6854" w:rsidRPr="00C3788D" w:rsidTr="002E5F3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1" w:type="pct"/>
            <w:vMerge/>
            <w:hideMark/>
          </w:tcPr>
          <w:p w:rsidR="00BB6854" w:rsidRPr="00C3788D" w:rsidRDefault="00BB6854" w:rsidP="002E5F36">
            <w:pPr>
              <w:spacing w:before="0" w:after="0" w:line="276" w:lineRule="auto"/>
              <w:jc w:val="left"/>
              <w:rPr>
                <w:rFonts w:asciiTheme="majorHAnsi" w:hAnsiTheme="majorHAnsi" w:cstheme="majorHAnsi"/>
                <w:color w:val="000000"/>
                <w:szCs w:val="24"/>
              </w:rPr>
            </w:pPr>
          </w:p>
        </w:tc>
        <w:tc>
          <w:tcPr>
            <w:tcW w:w="1292" w:type="pct"/>
            <w:vMerge w:val="restart"/>
            <w:hideMark/>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 xml:space="preserve">Instalacja odnawialnych źródeł energii </w:t>
            </w:r>
          </w:p>
        </w:tc>
        <w:tc>
          <w:tcPr>
            <w:tcW w:w="1910" w:type="pct"/>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C3788D">
              <w:rPr>
                <w:rFonts w:asciiTheme="majorHAnsi" w:hAnsiTheme="majorHAnsi" w:cstheme="majorHAnsi"/>
                <w:szCs w:val="24"/>
              </w:rPr>
              <w:t>Zużycie energii pochodzącej ze źródeł tradycyjnych</w:t>
            </w:r>
          </w:p>
        </w:tc>
        <w:tc>
          <w:tcPr>
            <w:tcW w:w="648" w:type="pct"/>
            <w:hideMark/>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MWh</w:t>
            </w:r>
          </w:p>
        </w:tc>
        <w:tc>
          <w:tcPr>
            <w:tcW w:w="449" w:type="pct"/>
            <w:hideMark/>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szCs w:val="24"/>
              </w:rPr>
              <w:sym w:font="Symbol" w:char="F0AF"/>
            </w:r>
          </w:p>
        </w:tc>
      </w:tr>
      <w:tr w:rsidR="00BB6854" w:rsidRPr="00C3788D" w:rsidTr="002E5F36">
        <w:trPr>
          <w:trHeight w:val="367"/>
        </w:trPr>
        <w:tc>
          <w:tcPr>
            <w:cnfStyle w:val="001000000000" w:firstRow="0" w:lastRow="0" w:firstColumn="1" w:lastColumn="0" w:oddVBand="0" w:evenVBand="0" w:oddHBand="0" w:evenHBand="0" w:firstRowFirstColumn="0" w:firstRowLastColumn="0" w:lastRowFirstColumn="0" w:lastRowLastColumn="0"/>
            <w:tcW w:w="701" w:type="pct"/>
            <w:vMerge/>
            <w:hideMark/>
          </w:tcPr>
          <w:p w:rsidR="00BB6854" w:rsidRPr="00C3788D" w:rsidRDefault="00BB6854" w:rsidP="002E5F36">
            <w:pPr>
              <w:spacing w:before="0" w:after="0" w:line="276" w:lineRule="auto"/>
              <w:jc w:val="left"/>
              <w:rPr>
                <w:rFonts w:asciiTheme="majorHAnsi" w:hAnsiTheme="majorHAnsi" w:cstheme="majorHAnsi"/>
                <w:color w:val="000000"/>
                <w:szCs w:val="24"/>
              </w:rPr>
            </w:pPr>
          </w:p>
        </w:tc>
        <w:tc>
          <w:tcPr>
            <w:tcW w:w="1292" w:type="pct"/>
            <w:vMerge/>
            <w:hideMark/>
          </w:tcPr>
          <w:p w:rsidR="00BB6854" w:rsidRPr="00C3788D" w:rsidRDefault="00BB6854" w:rsidP="002E5F36">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p>
        </w:tc>
        <w:tc>
          <w:tcPr>
            <w:tcW w:w="1910" w:type="pct"/>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szCs w:val="24"/>
              </w:rPr>
              <w:t>Ilość energii pochodzącej z OZE</w:t>
            </w:r>
          </w:p>
        </w:tc>
        <w:tc>
          <w:tcPr>
            <w:tcW w:w="648" w:type="pct"/>
            <w:hideMark/>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MWh</w:t>
            </w:r>
          </w:p>
        </w:tc>
        <w:tc>
          <w:tcPr>
            <w:tcW w:w="449" w:type="pct"/>
            <w:hideMark/>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szCs w:val="24"/>
              </w:rPr>
              <w:sym w:font="Symbol" w:char="F0AD"/>
            </w:r>
          </w:p>
        </w:tc>
      </w:tr>
      <w:tr w:rsidR="00BB6854" w:rsidRPr="00C3788D" w:rsidTr="002E5F36">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701" w:type="pct"/>
            <w:vMerge/>
          </w:tcPr>
          <w:p w:rsidR="00BB6854" w:rsidRPr="00C3788D" w:rsidRDefault="00BB6854" w:rsidP="002E5F36">
            <w:pPr>
              <w:spacing w:before="0" w:after="0" w:line="276" w:lineRule="auto"/>
              <w:jc w:val="left"/>
              <w:rPr>
                <w:rFonts w:asciiTheme="majorHAnsi" w:hAnsiTheme="majorHAnsi" w:cstheme="majorHAnsi"/>
                <w:color w:val="000000"/>
                <w:szCs w:val="24"/>
              </w:rPr>
            </w:pPr>
          </w:p>
        </w:tc>
        <w:tc>
          <w:tcPr>
            <w:tcW w:w="1292" w:type="pct"/>
            <w:vMerge/>
          </w:tcPr>
          <w:p w:rsidR="00BB6854" w:rsidRPr="00C3788D" w:rsidRDefault="00BB6854" w:rsidP="002E5F36">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p>
        </w:tc>
        <w:tc>
          <w:tcPr>
            <w:tcW w:w="1910" w:type="pct"/>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C3788D">
              <w:rPr>
                <w:rFonts w:asciiTheme="majorHAnsi" w:hAnsiTheme="majorHAnsi" w:cstheme="majorHAnsi"/>
                <w:szCs w:val="24"/>
              </w:rPr>
              <w:t>Liczba obiektów korzystających z OZE</w:t>
            </w:r>
          </w:p>
        </w:tc>
        <w:tc>
          <w:tcPr>
            <w:tcW w:w="648" w:type="pct"/>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szt.</w:t>
            </w:r>
          </w:p>
        </w:tc>
        <w:tc>
          <w:tcPr>
            <w:tcW w:w="449" w:type="pct"/>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szCs w:val="24"/>
              </w:rPr>
              <w:sym w:font="Symbol" w:char="F0AD"/>
            </w:r>
          </w:p>
        </w:tc>
      </w:tr>
      <w:tr w:rsidR="00BB6854" w:rsidRPr="00C3788D" w:rsidTr="002E5F36">
        <w:trPr>
          <w:trHeight w:val="141"/>
        </w:trPr>
        <w:tc>
          <w:tcPr>
            <w:cnfStyle w:val="001000000000" w:firstRow="0" w:lastRow="0" w:firstColumn="1" w:lastColumn="0" w:oddVBand="0" w:evenVBand="0" w:oddHBand="0" w:evenHBand="0" w:firstRowFirstColumn="0" w:firstRowLastColumn="0" w:lastRowFirstColumn="0" w:lastRowLastColumn="0"/>
            <w:tcW w:w="701" w:type="pct"/>
            <w:vMerge/>
          </w:tcPr>
          <w:p w:rsidR="00BB6854" w:rsidRPr="00C3788D" w:rsidRDefault="00BB6854" w:rsidP="002E5F36">
            <w:pPr>
              <w:spacing w:before="0" w:after="0" w:line="276" w:lineRule="auto"/>
              <w:jc w:val="left"/>
              <w:rPr>
                <w:rFonts w:asciiTheme="majorHAnsi" w:hAnsiTheme="majorHAnsi" w:cstheme="majorHAnsi"/>
                <w:color w:val="000000"/>
                <w:szCs w:val="24"/>
              </w:rPr>
            </w:pPr>
          </w:p>
        </w:tc>
        <w:tc>
          <w:tcPr>
            <w:tcW w:w="1292" w:type="pct"/>
            <w:vMerge/>
          </w:tcPr>
          <w:p w:rsidR="00BB6854" w:rsidRPr="00C3788D" w:rsidRDefault="00BB6854" w:rsidP="002E5F36">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p>
        </w:tc>
        <w:tc>
          <w:tcPr>
            <w:tcW w:w="1910" w:type="pct"/>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C3788D">
              <w:rPr>
                <w:rFonts w:asciiTheme="majorHAnsi" w:hAnsiTheme="majorHAnsi" w:cstheme="majorHAnsi"/>
                <w:szCs w:val="24"/>
              </w:rPr>
              <w:t>Udział energii pochodzącej z OZE</w:t>
            </w:r>
          </w:p>
        </w:tc>
        <w:tc>
          <w:tcPr>
            <w:tcW w:w="648" w:type="pct"/>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w:t>
            </w:r>
          </w:p>
        </w:tc>
        <w:tc>
          <w:tcPr>
            <w:tcW w:w="449" w:type="pct"/>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szCs w:val="24"/>
              </w:rPr>
              <w:sym w:font="Symbol" w:char="F0AD"/>
            </w:r>
          </w:p>
        </w:tc>
      </w:tr>
      <w:tr w:rsidR="00BB6854" w:rsidRPr="00C3788D" w:rsidTr="002E5F36">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701" w:type="pct"/>
            <w:textDirection w:val="btLr"/>
          </w:tcPr>
          <w:p w:rsidR="00BB6854" w:rsidRPr="00C3788D" w:rsidRDefault="00BB6854" w:rsidP="002E5F36">
            <w:pPr>
              <w:spacing w:before="0" w:after="0" w:line="276" w:lineRule="auto"/>
              <w:ind w:left="113" w:right="113"/>
              <w:jc w:val="center"/>
              <w:rPr>
                <w:rFonts w:asciiTheme="majorHAnsi" w:hAnsiTheme="majorHAnsi" w:cstheme="majorHAnsi"/>
                <w:color w:val="000000"/>
                <w:szCs w:val="24"/>
              </w:rPr>
            </w:pPr>
            <w:r w:rsidRPr="00C3788D">
              <w:rPr>
                <w:rFonts w:asciiTheme="majorHAnsi" w:hAnsiTheme="majorHAnsi" w:cstheme="majorHAnsi"/>
                <w:color w:val="000000"/>
                <w:szCs w:val="24"/>
              </w:rPr>
              <w:t>Budynki użyteczności publicznej</w:t>
            </w:r>
          </w:p>
        </w:tc>
        <w:tc>
          <w:tcPr>
            <w:tcW w:w="1292" w:type="pct"/>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 xml:space="preserve">Działania </w:t>
            </w:r>
            <w:proofErr w:type="spellStart"/>
            <w:r w:rsidRPr="00C3788D">
              <w:rPr>
                <w:rFonts w:asciiTheme="majorHAnsi" w:hAnsiTheme="majorHAnsi" w:cstheme="majorHAnsi"/>
                <w:color w:val="000000"/>
                <w:szCs w:val="24"/>
              </w:rPr>
              <w:t>nieinwestycyjne</w:t>
            </w:r>
            <w:proofErr w:type="spellEnd"/>
            <w:r w:rsidRPr="00C3788D">
              <w:rPr>
                <w:rFonts w:asciiTheme="majorHAnsi" w:hAnsiTheme="majorHAnsi" w:cstheme="majorHAnsi"/>
                <w:color w:val="000000"/>
                <w:szCs w:val="24"/>
              </w:rPr>
              <w:t xml:space="preserve"> w zakresie realizacji tzw. Zielonych zamówień publicznych i budowania świadomości ekologicznej mieszańców</w:t>
            </w:r>
          </w:p>
        </w:tc>
        <w:tc>
          <w:tcPr>
            <w:tcW w:w="1910" w:type="pct"/>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Liczba zrealizowanych zamówień publicznych, w których aspekt energetyczny stanowił jedno z kryterium wyboru Wykonawcy oraz ilość spotkań informacyjnych dla mieszkańców</w:t>
            </w:r>
          </w:p>
        </w:tc>
        <w:tc>
          <w:tcPr>
            <w:tcW w:w="648" w:type="pct"/>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szt.</w:t>
            </w:r>
          </w:p>
        </w:tc>
        <w:tc>
          <w:tcPr>
            <w:tcW w:w="449" w:type="pct"/>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C3788D">
              <w:rPr>
                <w:rFonts w:asciiTheme="majorHAnsi" w:hAnsiTheme="majorHAnsi" w:cstheme="majorHAnsi"/>
                <w:szCs w:val="24"/>
              </w:rPr>
              <w:sym w:font="Symbol" w:char="F0AD"/>
            </w:r>
          </w:p>
        </w:tc>
      </w:tr>
      <w:tr w:rsidR="00BB6854" w:rsidRPr="00C3788D" w:rsidTr="002E5F36">
        <w:trPr>
          <w:trHeight w:val="444"/>
        </w:trPr>
        <w:tc>
          <w:tcPr>
            <w:cnfStyle w:val="001000000000" w:firstRow="0" w:lastRow="0" w:firstColumn="1" w:lastColumn="0" w:oddVBand="0" w:evenVBand="0" w:oddHBand="0" w:evenHBand="0" w:firstRowFirstColumn="0" w:firstRowLastColumn="0" w:lastRowFirstColumn="0" w:lastRowLastColumn="0"/>
            <w:tcW w:w="701" w:type="pct"/>
            <w:vMerge w:val="restart"/>
            <w:textDirection w:val="btLr"/>
            <w:hideMark/>
          </w:tcPr>
          <w:p w:rsidR="00BB6854" w:rsidRPr="00C3788D" w:rsidRDefault="00BB6854" w:rsidP="002E5F36">
            <w:pPr>
              <w:spacing w:before="0" w:after="0" w:line="276" w:lineRule="auto"/>
              <w:ind w:left="113" w:right="113"/>
              <w:jc w:val="center"/>
              <w:rPr>
                <w:rFonts w:asciiTheme="majorHAnsi" w:hAnsiTheme="majorHAnsi" w:cstheme="majorHAnsi"/>
                <w:color w:val="000000"/>
                <w:szCs w:val="24"/>
              </w:rPr>
            </w:pPr>
            <w:r w:rsidRPr="00C3788D">
              <w:rPr>
                <w:rFonts w:asciiTheme="majorHAnsi" w:hAnsiTheme="majorHAnsi" w:cstheme="majorHAnsi"/>
                <w:color w:val="000000"/>
                <w:szCs w:val="24"/>
              </w:rPr>
              <w:t>Mieszkalnictwo</w:t>
            </w:r>
          </w:p>
        </w:tc>
        <w:tc>
          <w:tcPr>
            <w:tcW w:w="1292" w:type="pct"/>
            <w:hideMark/>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Termomodernizacja budynków jednorodzinnych</w:t>
            </w:r>
          </w:p>
        </w:tc>
        <w:tc>
          <w:tcPr>
            <w:tcW w:w="3007" w:type="pct"/>
            <w:gridSpan w:val="3"/>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Jak dla obiektów użyteczności</w:t>
            </w:r>
          </w:p>
        </w:tc>
      </w:tr>
      <w:tr w:rsidR="00BB6854" w:rsidRPr="00C3788D" w:rsidTr="002E5F36">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01" w:type="pct"/>
            <w:vMerge/>
            <w:textDirection w:val="btLr"/>
          </w:tcPr>
          <w:p w:rsidR="00BB6854" w:rsidRPr="00C3788D" w:rsidRDefault="00BB6854" w:rsidP="002E5F36">
            <w:pPr>
              <w:spacing w:before="0" w:after="0" w:line="276" w:lineRule="auto"/>
              <w:ind w:left="113" w:right="113"/>
              <w:jc w:val="center"/>
              <w:rPr>
                <w:rFonts w:asciiTheme="majorHAnsi" w:hAnsiTheme="majorHAnsi" w:cstheme="majorHAnsi"/>
                <w:color w:val="000000"/>
                <w:szCs w:val="24"/>
              </w:rPr>
            </w:pPr>
          </w:p>
        </w:tc>
        <w:tc>
          <w:tcPr>
            <w:tcW w:w="1292" w:type="pct"/>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Instalacje odnawialnych źródeł energii przez prywatnych właścicieli obiektów</w:t>
            </w:r>
          </w:p>
        </w:tc>
        <w:tc>
          <w:tcPr>
            <w:tcW w:w="3007" w:type="pct"/>
            <w:gridSpan w:val="3"/>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Jak dla obiektów użyteczności</w:t>
            </w:r>
          </w:p>
        </w:tc>
      </w:tr>
      <w:tr w:rsidR="00BB6854" w:rsidRPr="00C3788D" w:rsidTr="002E5F36">
        <w:trPr>
          <w:trHeight w:val="601"/>
        </w:trPr>
        <w:tc>
          <w:tcPr>
            <w:cnfStyle w:val="001000000000" w:firstRow="0" w:lastRow="0" w:firstColumn="1" w:lastColumn="0" w:oddVBand="0" w:evenVBand="0" w:oddHBand="0" w:evenHBand="0" w:firstRowFirstColumn="0" w:firstRowLastColumn="0" w:lastRowFirstColumn="0" w:lastRowLastColumn="0"/>
            <w:tcW w:w="701" w:type="pct"/>
            <w:vMerge/>
            <w:textDirection w:val="btLr"/>
          </w:tcPr>
          <w:p w:rsidR="00BB6854" w:rsidRPr="00C3788D" w:rsidRDefault="00BB6854" w:rsidP="002E5F36">
            <w:pPr>
              <w:spacing w:before="0" w:after="0" w:line="276" w:lineRule="auto"/>
              <w:ind w:left="113" w:right="113"/>
              <w:jc w:val="center"/>
              <w:rPr>
                <w:rFonts w:asciiTheme="majorHAnsi" w:hAnsiTheme="majorHAnsi" w:cstheme="majorHAnsi"/>
                <w:color w:val="000000"/>
                <w:szCs w:val="24"/>
              </w:rPr>
            </w:pPr>
          </w:p>
        </w:tc>
        <w:tc>
          <w:tcPr>
            <w:tcW w:w="1292" w:type="pct"/>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Modernizacja indywidualnych kotłowni</w:t>
            </w:r>
          </w:p>
        </w:tc>
        <w:tc>
          <w:tcPr>
            <w:tcW w:w="1910" w:type="pct"/>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Liczba zmodernizowanych kotłowni i zlikwidowanych kotłów nie ekologicznych</w:t>
            </w:r>
          </w:p>
        </w:tc>
        <w:tc>
          <w:tcPr>
            <w:tcW w:w="648" w:type="pct"/>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szt.</w:t>
            </w:r>
          </w:p>
        </w:tc>
        <w:tc>
          <w:tcPr>
            <w:tcW w:w="449" w:type="pct"/>
          </w:tcPr>
          <w:p w:rsidR="00BB6854" w:rsidRPr="00C3788D" w:rsidRDefault="00BB6854" w:rsidP="002E5F3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szCs w:val="24"/>
              </w:rPr>
              <w:sym w:font="Symbol" w:char="F0AD"/>
            </w:r>
          </w:p>
        </w:tc>
      </w:tr>
      <w:tr w:rsidR="00BB6854" w:rsidRPr="00C3788D" w:rsidTr="002E5F36">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701" w:type="pct"/>
            <w:textDirection w:val="btLr"/>
          </w:tcPr>
          <w:p w:rsidR="00BB6854" w:rsidRPr="00C3788D" w:rsidRDefault="00BB6854" w:rsidP="002E5F36">
            <w:pPr>
              <w:spacing w:before="0" w:after="0" w:line="276" w:lineRule="auto"/>
              <w:ind w:left="113" w:right="113"/>
              <w:jc w:val="center"/>
              <w:rPr>
                <w:rFonts w:asciiTheme="majorHAnsi" w:hAnsiTheme="majorHAnsi" w:cstheme="majorHAnsi"/>
                <w:color w:val="000000"/>
                <w:szCs w:val="24"/>
              </w:rPr>
            </w:pPr>
            <w:r w:rsidRPr="00C3788D">
              <w:rPr>
                <w:rFonts w:asciiTheme="majorHAnsi" w:hAnsiTheme="majorHAnsi" w:cstheme="majorHAnsi"/>
                <w:color w:val="000000"/>
                <w:szCs w:val="24"/>
              </w:rPr>
              <w:t>Usługi, Handel, Przemysł</w:t>
            </w:r>
          </w:p>
        </w:tc>
        <w:tc>
          <w:tcPr>
            <w:tcW w:w="1292" w:type="pct"/>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 xml:space="preserve">Instalacje odnawialnych źródeł energii </w:t>
            </w:r>
          </w:p>
        </w:tc>
        <w:tc>
          <w:tcPr>
            <w:tcW w:w="3007" w:type="pct"/>
            <w:gridSpan w:val="3"/>
          </w:tcPr>
          <w:p w:rsidR="00BB6854" w:rsidRPr="00C3788D" w:rsidRDefault="00BB6854" w:rsidP="002E5F3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C3788D">
              <w:rPr>
                <w:rFonts w:asciiTheme="majorHAnsi" w:hAnsiTheme="majorHAnsi" w:cstheme="majorHAnsi"/>
                <w:color w:val="000000"/>
                <w:szCs w:val="24"/>
              </w:rPr>
              <w:t>Jak dla obiektów użyteczności</w:t>
            </w:r>
          </w:p>
        </w:tc>
      </w:tr>
    </w:tbl>
    <w:p w:rsidR="00BB6854" w:rsidRPr="00E711A5" w:rsidRDefault="00BB6854" w:rsidP="00BB6854">
      <w:pPr>
        <w:pStyle w:val="rdo"/>
        <w:spacing w:before="0" w:after="0" w:line="276" w:lineRule="auto"/>
        <w:jc w:val="left"/>
        <w:rPr>
          <w:rFonts w:asciiTheme="majorHAnsi" w:hAnsiTheme="majorHAnsi" w:cstheme="majorHAnsi"/>
        </w:rPr>
      </w:pPr>
      <w:r>
        <w:rPr>
          <w:rFonts w:asciiTheme="majorHAnsi" w:hAnsiTheme="majorHAnsi" w:cstheme="majorHAnsi"/>
        </w:rPr>
        <w:t>Źródło: O</w:t>
      </w:r>
      <w:r w:rsidRPr="00E711A5">
        <w:rPr>
          <w:rFonts w:asciiTheme="majorHAnsi" w:hAnsiTheme="majorHAnsi" w:cstheme="majorHAnsi"/>
        </w:rPr>
        <w:t>pracowanie własne</w:t>
      </w:r>
    </w:p>
    <w:p w:rsidR="00BB6854" w:rsidRDefault="00BB6854" w:rsidP="00277950">
      <w:pPr>
        <w:spacing w:line="276" w:lineRule="auto"/>
        <w:rPr>
          <w:rFonts w:asciiTheme="majorHAnsi" w:hAnsiTheme="majorHAnsi" w:cstheme="majorHAnsi"/>
          <w:szCs w:val="24"/>
        </w:rPr>
      </w:pPr>
    </w:p>
    <w:p w:rsidR="00295B59" w:rsidRDefault="002164ED" w:rsidP="00277950">
      <w:pPr>
        <w:pStyle w:val="Nagwek1"/>
        <w:ind w:left="709" w:hanging="709"/>
      </w:pPr>
      <w:bookmarkStart w:id="148" w:name="_Toc85107547"/>
      <w:r>
        <w:t>10</w:t>
      </w:r>
      <w:r w:rsidR="00295B59">
        <w:t xml:space="preserve">. </w:t>
      </w:r>
      <w:r w:rsidR="00277950">
        <w:tab/>
      </w:r>
      <w:r w:rsidR="00295B59">
        <w:t>STRESZCZENIE W JĘZYKU NIESPECJALISTYCZNYM</w:t>
      </w:r>
      <w:bookmarkEnd w:id="148"/>
    </w:p>
    <w:p w:rsid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 xml:space="preserve">Prognoza oddziaływania na środowisku </w:t>
      </w:r>
      <w:r w:rsidR="00277950">
        <w:rPr>
          <w:rFonts w:asciiTheme="majorHAnsi" w:hAnsiTheme="majorHAnsi" w:cstheme="majorHAnsi"/>
        </w:rPr>
        <w:t>projektowanego dokumentu pn.</w:t>
      </w:r>
      <w:r w:rsidR="00277950" w:rsidRPr="002945B5">
        <w:rPr>
          <w:rFonts w:asciiTheme="majorHAnsi" w:hAnsiTheme="majorHAnsi" w:cstheme="majorHAnsi"/>
        </w:rPr>
        <w:t xml:space="preserve"> </w:t>
      </w:r>
      <w:r w:rsidR="00BA2BEA">
        <w:rPr>
          <w:rFonts w:asciiTheme="majorHAnsi" w:hAnsiTheme="majorHAnsi" w:cstheme="majorHAnsi"/>
          <w:szCs w:val="24"/>
        </w:rPr>
        <w:t xml:space="preserve">pn. </w:t>
      </w:r>
      <w:r w:rsidR="00BA2BEA" w:rsidRPr="00200444">
        <w:rPr>
          <w:rFonts w:asciiTheme="majorHAnsi" w:hAnsiTheme="majorHAnsi" w:cstheme="majorHAnsi"/>
          <w:szCs w:val="24"/>
        </w:rPr>
        <w:t>„PLAN GOSPODARKI</w:t>
      </w:r>
      <w:r w:rsidR="00BA2BEA">
        <w:rPr>
          <w:rFonts w:asciiTheme="majorHAnsi" w:hAnsiTheme="majorHAnsi" w:cstheme="majorHAnsi"/>
          <w:szCs w:val="24"/>
        </w:rPr>
        <w:t xml:space="preserve"> NISKOEMISYJNEJ DLA GMINY ŻARKI</w:t>
      </w:r>
      <w:r w:rsidR="00BA2BEA" w:rsidRPr="002B5D0F">
        <w:rPr>
          <w:rFonts w:asciiTheme="majorHAnsi" w:hAnsiTheme="majorHAnsi" w:cstheme="majorHAnsi"/>
          <w:szCs w:val="24"/>
        </w:rPr>
        <w:t>”</w:t>
      </w:r>
      <w:r w:rsidR="00BA2BEA">
        <w:rPr>
          <w:rFonts w:asciiTheme="majorHAnsi" w:hAnsiTheme="majorHAnsi" w:cstheme="majorHAnsi"/>
          <w:szCs w:val="24"/>
        </w:rPr>
        <w:t xml:space="preserve"> </w:t>
      </w:r>
      <w:r w:rsidR="00EA18FF">
        <w:rPr>
          <w:rFonts w:asciiTheme="majorHAnsi" w:hAnsiTheme="majorHAnsi" w:cstheme="majorHAnsi"/>
          <w:szCs w:val="24"/>
        </w:rPr>
        <w:t>została sporządzo</w:t>
      </w:r>
      <w:r w:rsidRPr="00295B59">
        <w:rPr>
          <w:rFonts w:asciiTheme="majorHAnsi" w:hAnsiTheme="majorHAnsi" w:cstheme="majorHAnsi"/>
          <w:szCs w:val="24"/>
        </w:rPr>
        <w:t>na na podstawie przepisów wynikających</w:t>
      </w:r>
      <w:r>
        <w:rPr>
          <w:rFonts w:asciiTheme="majorHAnsi" w:hAnsiTheme="majorHAnsi" w:cstheme="majorHAnsi"/>
          <w:szCs w:val="24"/>
        </w:rPr>
        <w:t xml:space="preserve"> </w:t>
      </w:r>
      <w:r w:rsidRPr="00295B59">
        <w:rPr>
          <w:rFonts w:asciiTheme="majorHAnsi" w:hAnsiTheme="majorHAnsi" w:cstheme="majorHAnsi"/>
          <w:szCs w:val="24"/>
        </w:rPr>
        <w:t>z ustawy z dnia</w:t>
      </w:r>
      <w:r w:rsidR="00BA2BEA">
        <w:rPr>
          <w:rFonts w:asciiTheme="majorHAnsi" w:hAnsiTheme="majorHAnsi" w:cstheme="majorHAnsi"/>
          <w:szCs w:val="24"/>
        </w:rPr>
        <w:t xml:space="preserve"> </w:t>
      </w:r>
      <w:r w:rsidRPr="00295B59">
        <w:rPr>
          <w:rFonts w:asciiTheme="majorHAnsi" w:hAnsiTheme="majorHAnsi" w:cstheme="majorHAnsi"/>
          <w:szCs w:val="24"/>
        </w:rPr>
        <w:t xml:space="preserve">3 października 2008 r. o udostępnianiu informacji </w:t>
      </w:r>
      <w:r w:rsidR="00BA2BEA">
        <w:rPr>
          <w:rFonts w:asciiTheme="majorHAnsi" w:hAnsiTheme="majorHAnsi" w:cstheme="majorHAnsi"/>
          <w:szCs w:val="24"/>
        </w:rPr>
        <w:br/>
      </w:r>
      <w:r w:rsidRPr="00295B59">
        <w:rPr>
          <w:rFonts w:asciiTheme="majorHAnsi" w:hAnsiTheme="majorHAnsi" w:cstheme="majorHAnsi"/>
          <w:szCs w:val="24"/>
        </w:rPr>
        <w:t xml:space="preserve">o środowisku i jego ochronie, udziale </w:t>
      </w:r>
      <w:r>
        <w:rPr>
          <w:rFonts w:asciiTheme="majorHAnsi" w:hAnsiTheme="majorHAnsi" w:cstheme="majorHAnsi"/>
          <w:szCs w:val="24"/>
        </w:rPr>
        <w:t xml:space="preserve"> </w:t>
      </w:r>
      <w:r w:rsidRPr="00295B59">
        <w:rPr>
          <w:rFonts w:asciiTheme="majorHAnsi" w:hAnsiTheme="majorHAnsi" w:cstheme="majorHAnsi"/>
          <w:szCs w:val="24"/>
        </w:rPr>
        <w:t>społeczeństwa w ochronie środowiska oraz</w:t>
      </w:r>
      <w:r w:rsidR="00277950">
        <w:rPr>
          <w:rFonts w:asciiTheme="majorHAnsi" w:hAnsiTheme="majorHAnsi" w:cstheme="majorHAnsi"/>
          <w:szCs w:val="24"/>
        </w:rPr>
        <w:t xml:space="preserve"> </w:t>
      </w:r>
      <w:r w:rsidRPr="00295B59">
        <w:rPr>
          <w:rFonts w:asciiTheme="majorHAnsi" w:hAnsiTheme="majorHAnsi" w:cstheme="majorHAnsi"/>
          <w:szCs w:val="24"/>
        </w:rPr>
        <w:t>o ocenach oddziaływa</w:t>
      </w:r>
      <w:r>
        <w:rPr>
          <w:rFonts w:asciiTheme="majorHAnsi" w:hAnsiTheme="majorHAnsi" w:cstheme="majorHAnsi"/>
          <w:szCs w:val="24"/>
        </w:rPr>
        <w:t>nia na środowisko</w:t>
      </w:r>
      <w:r w:rsidR="00BA2BEA">
        <w:rPr>
          <w:rFonts w:asciiTheme="majorHAnsi" w:hAnsiTheme="majorHAnsi" w:cstheme="majorHAnsi"/>
          <w:szCs w:val="24"/>
        </w:rPr>
        <w:t xml:space="preserve"> </w:t>
      </w:r>
      <w:r>
        <w:rPr>
          <w:rFonts w:asciiTheme="majorHAnsi" w:hAnsiTheme="majorHAnsi" w:cstheme="majorHAnsi"/>
          <w:szCs w:val="24"/>
        </w:rPr>
        <w:t xml:space="preserve">(Dz. U. z 2021 r., poz. 247 </w:t>
      </w:r>
      <w:r w:rsidRPr="00295B59">
        <w:rPr>
          <w:rFonts w:asciiTheme="majorHAnsi" w:hAnsiTheme="majorHAnsi" w:cstheme="majorHAnsi"/>
          <w:szCs w:val="24"/>
        </w:rPr>
        <w:t xml:space="preserve">z </w:t>
      </w:r>
      <w:proofErr w:type="spellStart"/>
      <w:r w:rsidRPr="00295B59">
        <w:rPr>
          <w:rFonts w:asciiTheme="majorHAnsi" w:hAnsiTheme="majorHAnsi" w:cstheme="majorHAnsi"/>
          <w:szCs w:val="24"/>
        </w:rPr>
        <w:t>późn</w:t>
      </w:r>
      <w:proofErr w:type="spellEnd"/>
      <w:r w:rsidRPr="00295B59">
        <w:rPr>
          <w:rFonts w:asciiTheme="majorHAnsi" w:hAnsiTheme="majorHAnsi" w:cstheme="majorHAnsi"/>
          <w:szCs w:val="24"/>
        </w:rPr>
        <w:t>. zm.) oraz zgodnie z zakresem wskazanym przez Regionalnego Dyrektora Ochrony Środowiska</w:t>
      </w:r>
      <w:r>
        <w:rPr>
          <w:rFonts w:asciiTheme="majorHAnsi" w:hAnsiTheme="majorHAnsi" w:cstheme="majorHAnsi"/>
          <w:szCs w:val="24"/>
        </w:rPr>
        <w:t xml:space="preserve"> </w:t>
      </w:r>
      <w:r w:rsidRPr="00295B59">
        <w:rPr>
          <w:rFonts w:asciiTheme="majorHAnsi" w:hAnsiTheme="majorHAnsi" w:cstheme="majorHAnsi"/>
          <w:szCs w:val="24"/>
        </w:rPr>
        <w:t>w</w:t>
      </w:r>
      <w:r>
        <w:rPr>
          <w:rFonts w:asciiTheme="majorHAnsi" w:hAnsiTheme="majorHAnsi" w:cstheme="majorHAnsi"/>
          <w:szCs w:val="24"/>
        </w:rPr>
        <w:t xml:space="preserve"> Katowicach</w:t>
      </w:r>
      <w:r w:rsidRPr="00295B59">
        <w:rPr>
          <w:rFonts w:asciiTheme="majorHAnsi" w:hAnsiTheme="majorHAnsi" w:cstheme="majorHAnsi"/>
          <w:szCs w:val="24"/>
        </w:rPr>
        <w:t xml:space="preserve"> oraz </w:t>
      </w:r>
      <w:r w:rsidR="00EF7F3E">
        <w:rPr>
          <w:rFonts w:asciiTheme="majorHAnsi" w:hAnsiTheme="majorHAnsi" w:cstheme="majorHAnsi"/>
          <w:szCs w:val="24"/>
        </w:rPr>
        <w:t xml:space="preserve">odstąpieniem ze strony </w:t>
      </w:r>
      <w:r w:rsidRPr="00295B59">
        <w:rPr>
          <w:rFonts w:asciiTheme="majorHAnsi" w:hAnsiTheme="majorHAnsi" w:cstheme="majorHAnsi"/>
          <w:szCs w:val="24"/>
        </w:rPr>
        <w:t>Śląskiego Państwowego Wojew</w:t>
      </w:r>
      <w:r w:rsidR="00F135B6">
        <w:rPr>
          <w:rFonts w:asciiTheme="majorHAnsi" w:hAnsiTheme="majorHAnsi" w:cstheme="majorHAnsi"/>
          <w:szCs w:val="24"/>
        </w:rPr>
        <w:t>ódzkiego Inspektora Sanitarnego.</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W niniejszej prognozie wskazano na powiązania oraz spójność celów i kierunków działań ujętych w projekcie</w:t>
      </w:r>
      <w:r>
        <w:rPr>
          <w:rFonts w:asciiTheme="majorHAnsi" w:hAnsiTheme="majorHAnsi" w:cstheme="majorHAnsi"/>
          <w:szCs w:val="24"/>
        </w:rPr>
        <w:t xml:space="preserve"> </w:t>
      </w:r>
      <w:r w:rsidRPr="00295B59">
        <w:rPr>
          <w:rFonts w:asciiTheme="majorHAnsi" w:hAnsiTheme="majorHAnsi" w:cstheme="majorHAnsi"/>
          <w:szCs w:val="24"/>
        </w:rPr>
        <w:t>Założeń do planu z innymi krajowymi, regionalnymi i lokalnymi dokumentami</w:t>
      </w:r>
      <w:r>
        <w:rPr>
          <w:rFonts w:asciiTheme="majorHAnsi" w:hAnsiTheme="majorHAnsi" w:cstheme="majorHAnsi"/>
          <w:szCs w:val="24"/>
        </w:rPr>
        <w:t>.</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 xml:space="preserve">Zakres niniejszej prognozy obejmuje analizę obecnego stanu środowiska w </w:t>
      </w:r>
      <w:r>
        <w:rPr>
          <w:rFonts w:asciiTheme="majorHAnsi" w:hAnsiTheme="majorHAnsi" w:cstheme="majorHAnsi"/>
          <w:szCs w:val="24"/>
        </w:rPr>
        <w:t xml:space="preserve">Gminie </w:t>
      </w:r>
      <w:r w:rsidR="009A12E2">
        <w:rPr>
          <w:rFonts w:asciiTheme="majorHAnsi" w:hAnsiTheme="majorHAnsi" w:cstheme="majorHAnsi"/>
          <w:szCs w:val="24"/>
        </w:rPr>
        <w:t>Żarki</w:t>
      </w:r>
      <w:r w:rsidRPr="00295B59">
        <w:rPr>
          <w:rFonts w:asciiTheme="majorHAnsi" w:hAnsiTheme="majorHAnsi" w:cstheme="majorHAnsi"/>
          <w:szCs w:val="24"/>
        </w:rPr>
        <w:t xml:space="preserve"> oraz istniejące problemy</w:t>
      </w:r>
      <w:r>
        <w:rPr>
          <w:rFonts w:asciiTheme="majorHAnsi" w:hAnsiTheme="majorHAnsi" w:cstheme="majorHAnsi"/>
          <w:szCs w:val="24"/>
        </w:rPr>
        <w:t xml:space="preserve"> </w:t>
      </w:r>
      <w:r w:rsidRPr="00295B59">
        <w:rPr>
          <w:rFonts w:asciiTheme="majorHAnsi" w:hAnsiTheme="majorHAnsi" w:cstheme="majorHAnsi"/>
          <w:szCs w:val="24"/>
        </w:rPr>
        <w:t>ochrony środowiska istotne z punktu widzenia realizacji projektowanego dokumentu. Charakterystyka stanu</w:t>
      </w:r>
      <w:r>
        <w:rPr>
          <w:rFonts w:asciiTheme="majorHAnsi" w:hAnsiTheme="majorHAnsi" w:cstheme="majorHAnsi"/>
          <w:szCs w:val="24"/>
        </w:rPr>
        <w:t xml:space="preserve"> </w:t>
      </w:r>
      <w:r w:rsidRPr="00295B59">
        <w:rPr>
          <w:rFonts w:asciiTheme="majorHAnsi" w:hAnsiTheme="majorHAnsi" w:cstheme="majorHAnsi"/>
          <w:szCs w:val="24"/>
        </w:rPr>
        <w:t>środowiska obejmuje informacje dotyczące budowy geologicznej i rzeźby terenu, wód powierzchniowych</w:t>
      </w:r>
      <w:r>
        <w:rPr>
          <w:rFonts w:asciiTheme="majorHAnsi" w:hAnsiTheme="majorHAnsi" w:cstheme="majorHAnsi"/>
          <w:szCs w:val="24"/>
        </w:rPr>
        <w:t xml:space="preserve"> </w:t>
      </w:r>
      <w:r w:rsidRPr="00295B59">
        <w:rPr>
          <w:rFonts w:asciiTheme="majorHAnsi" w:hAnsiTheme="majorHAnsi" w:cstheme="majorHAnsi"/>
          <w:szCs w:val="24"/>
        </w:rPr>
        <w:t>i podziemnych, klimatu, jakości powietrza, pól elektromagnetycznych, flory i fauny oraz obszarów chronionych.</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Niniejszą prognozę oddziaływania na środowisko sporządzono w celu określenia</w:t>
      </w:r>
      <w:r>
        <w:rPr>
          <w:rFonts w:asciiTheme="majorHAnsi" w:hAnsiTheme="majorHAnsi" w:cstheme="majorHAnsi"/>
          <w:szCs w:val="24"/>
        </w:rPr>
        <w:t xml:space="preserve"> </w:t>
      </w:r>
      <w:r w:rsidRPr="00295B59">
        <w:rPr>
          <w:rFonts w:asciiTheme="majorHAnsi" w:hAnsiTheme="majorHAnsi" w:cstheme="majorHAnsi"/>
          <w:szCs w:val="24"/>
        </w:rPr>
        <w:t>potencjalnej skali, zakresu oraz rodzaju wpływu realizacji działań przewidzianych w dokumencie na środowisko.</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Ocenie i analizie poddano inwestycje:</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t>D</w:t>
      </w:r>
      <w:r w:rsidRPr="00B642F8">
        <w:rPr>
          <w:rFonts w:asciiTheme="majorHAnsi" w:hAnsiTheme="majorHAnsi" w:cstheme="majorHAnsi"/>
          <w:szCs w:val="24"/>
        </w:rPr>
        <w:t>ziałania nieinwestycyjnie związane z realizacją zasady zielonych zamówień publicznych, tj. wskazanie aspektu oszczędności energii i redukcji emisji CO</w:t>
      </w:r>
      <w:r w:rsidRPr="00B642F8">
        <w:rPr>
          <w:rFonts w:asciiTheme="majorHAnsi" w:hAnsiTheme="majorHAnsi" w:cstheme="majorHAnsi"/>
          <w:szCs w:val="24"/>
          <w:vertAlign w:val="subscript"/>
        </w:rPr>
        <w:t>2</w:t>
      </w:r>
      <w:r w:rsidRPr="00B642F8">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B642F8">
        <w:rPr>
          <w:rFonts w:asciiTheme="majorHAnsi" w:hAnsiTheme="majorHAnsi" w:cstheme="majorHAnsi"/>
          <w:szCs w:val="24"/>
        </w:rPr>
        <w:t>i ekologicznych dla społeczności lokalnych i młodzieży szkolnej</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Termomodernizacja budynku użyteczności publicznej w Ostrowie</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 xml:space="preserve">Termomodernizacja pozostałych obiektów publicznych na terenie Gminy Żarki: Termomodernizacja budynku OSP w Żarkach, Przebudowa i termomodernizacja budynku użyteczności publicznej w Przybynowie, Termomodernizacja budynku LKS </w:t>
      </w:r>
      <w:r>
        <w:rPr>
          <w:rFonts w:asciiTheme="majorHAnsi" w:hAnsiTheme="majorHAnsi" w:cstheme="majorHAnsi"/>
          <w:szCs w:val="24"/>
        </w:rPr>
        <w:br/>
      </w:r>
      <w:r w:rsidRPr="00B642F8">
        <w:rPr>
          <w:rFonts w:asciiTheme="majorHAnsi" w:hAnsiTheme="majorHAnsi" w:cstheme="majorHAnsi"/>
          <w:szCs w:val="24"/>
        </w:rPr>
        <w:t xml:space="preserve">w Żarkach, Termomodernizacja budynku świetlicy wiejskiej na Wysokiej Lelowskiej, Termomodernizacja budynku dawnej </w:t>
      </w:r>
      <w:proofErr w:type="spellStart"/>
      <w:r w:rsidRPr="00B642F8">
        <w:rPr>
          <w:rFonts w:asciiTheme="majorHAnsi" w:hAnsiTheme="majorHAnsi" w:cstheme="majorHAnsi"/>
          <w:szCs w:val="24"/>
        </w:rPr>
        <w:t>Młynarzówki</w:t>
      </w:r>
      <w:proofErr w:type="spellEnd"/>
      <w:r w:rsidRPr="00B642F8">
        <w:rPr>
          <w:rFonts w:asciiTheme="majorHAnsi" w:hAnsiTheme="majorHAnsi" w:cstheme="majorHAnsi"/>
          <w:szCs w:val="24"/>
        </w:rPr>
        <w:t xml:space="preserve"> w Żarkach, Termomodernizacja wraz z wymianą  źródła ciepła w budynku użyteczności publicznej w </w:t>
      </w:r>
      <w:proofErr w:type="spellStart"/>
      <w:r w:rsidRPr="00B642F8">
        <w:rPr>
          <w:rFonts w:asciiTheme="majorHAnsi" w:hAnsiTheme="majorHAnsi" w:cstheme="majorHAnsi"/>
          <w:szCs w:val="24"/>
        </w:rPr>
        <w:t>Czatachowie</w:t>
      </w:r>
      <w:proofErr w:type="spellEnd"/>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MONTAŻ INSTALACJI FOTOWOLTAICZNYCH NA BUDYNKACH UŻYTECZNOŚCI PUBLICZNEJ W GMINIE ŻARKI</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Termomodernizacja budynku OSP w Jaworzniku</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Punkt konsultacyjny CZYSTE POWIETRZE w Gminie Żarki</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Szczegółowa inwentaryzacja źródeł ciepła zgodna z POP oraz zgodna z wymogami CEEB</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Budowa ścieżek rowerowych: Budowa trasy rowerowej w ciągu Regionalnej Trasy Rowerowej (RTR) na odcinku Zrębice, Krasawa – Gmina Olsztyn; Suliszowice, Jaroszów – Gmina Żarki, Budowa ścieżki rowerowej ul. Źródlana Jaworznik- do ścieżki pieszo rowerowej Żarki- Mirów, Budowa ścieżki rowerowej ul. Czarka Żarki- ul. Zielona Żarki Letnisko</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Budowa centrum przesiadkowego wraz z drogami rowerowymi i parkingami</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Modernizacja sieci drogowej w zasobach gminnych Gminy Żarki</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Modernizacja oświetlenia</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MONTAŻ INSTALACJI ODNAWIALNYCH ŹRÓDEŁ ENERGII NA BUDYNKACH MIESZKALNYCH NA TERENIE GMINY ŻARKI</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WYMIANA INDYWIDUALNYCH ŹRÓDEŁ CIEPŁA PRZEZ MIESZKAŃCÓW GMINY ŻARKI</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TERMOMODERNIZACJA PRYWATNYCH GOSPODARSTW DOMOWYCH NA TERENIE GMINY ŻARKI</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MONTAŻ ODNAWIALNYCH ŹRÓDEŁ PRZEZ INWESTORÓW PRYWATNYCH NA TERENIE GMINY ŻARKI, w tym: budowa farmy fotowoltaicznej mocy 1 MW</w:t>
      </w:r>
      <w:r>
        <w:rPr>
          <w:rFonts w:asciiTheme="majorHAnsi" w:hAnsiTheme="majorHAnsi" w:cstheme="majorHAnsi"/>
          <w:szCs w:val="24"/>
        </w:rPr>
        <w:t>,</w:t>
      </w:r>
    </w:p>
    <w:p w:rsidR="00BA2BEA" w:rsidRDefault="00BA2BEA" w:rsidP="00BA2BEA">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B642F8">
        <w:rPr>
          <w:rFonts w:asciiTheme="majorHAnsi" w:hAnsiTheme="majorHAnsi" w:cstheme="majorHAnsi"/>
          <w:szCs w:val="24"/>
        </w:rPr>
        <w:t>MODERNIZACJA KOTŁOWNI LOKALNYCH PRZEDSIĘBIORCÓW NA TERENIE GMINY ŻARKI</w:t>
      </w:r>
      <w:r>
        <w:rPr>
          <w:rFonts w:asciiTheme="majorHAnsi" w:hAnsiTheme="majorHAnsi" w:cstheme="majorHAnsi"/>
          <w:szCs w:val="24"/>
        </w:rPr>
        <w:t>.</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Oceny potencjalnego wpływu planowanych inwestycji na poszczególne komponenty środowiska</w:t>
      </w:r>
      <w:r>
        <w:rPr>
          <w:rFonts w:asciiTheme="majorHAnsi" w:hAnsiTheme="majorHAnsi" w:cstheme="majorHAnsi"/>
          <w:szCs w:val="24"/>
        </w:rPr>
        <w:t xml:space="preserve"> </w:t>
      </w:r>
      <w:r w:rsidRPr="00295B59">
        <w:rPr>
          <w:rFonts w:asciiTheme="majorHAnsi" w:hAnsiTheme="majorHAnsi" w:cstheme="majorHAnsi"/>
          <w:szCs w:val="24"/>
        </w:rPr>
        <w:t>(tj. różnorodność biologiczną, zwierzęta, rośliny, ludzi, system przyrodniczy, wodę, powietrze, powierzchnię</w:t>
      </w:r>
      <w:r>
        <w:rPr>
          <w:rFonts w:asciiTheme="majorHAnsi" w:hAnsiTheme="majorHAnsi" w:cstheme="majorHAnsi"/>
          <w:szCs w:val="24"/>
        </w:rPr>
        <w:t xml:space="preserve"> </w:t>
      </w:r>
      <w:r w:rsidRPr="00295B59">
        <w:rPr>
          <w:rFonts w:asciiTheme="majorHAnsi" w:hAnsiTheme="majorHAnsi" w:cstheme="majorHAnsi"/>
          <w:szCs w:val="24"/>
        </w:rPr>
        <w:t xml:space="preserve">ziemi, krajobraz, klimat, zasoby naturalne, zabytki i dobra materialne) dokonano w formie </w:t>
      </w:r>
      <w:r w:rsidR="005C77A6" w:rsidRPr="00295B59">
        <w:rPr>
          <w:rFonts w:asciiTheme="majorHAnsi" w:hAnsiTheme="majorHAnsi" w:cstheme="majorHAnsi"/>
          <w:szCs w:val="24"/>
        </w:rPr>
        <w:t>tabelarycznej w</w:t>
      </w:r>
      <w:r w:rsidRPr="00295B59">
        <w:rPr>
          <w:rFonts w:asciiTheme="majorHAnsi" w:hAnsiTheme="majorHAnsi" w:cstheme="majorHAnsi"/>
          <w:szCs w:val="24"/>
        </w:rPr>
        <w:t xml:space="preserve"> oparciu o następującą skalę oddziaływania:</w:t>
      </w:r>
    </w:p>
    <w:p w:rsidR="00295B59" w:rsidRPr="00295B59" w:rsidRDefault="00295B59" w:rsidP="00277950">
      <w:pPr>
        <w:spacing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295B59">
        <w:rPr>
          <w:rFonts w:asciiTheme="majorHAnsi" w:hAnsiTheme="majorHAnsi" w:cstheme="majorHAnsi"/>
          <w:szCs w:val="24"/>
        </w:rPr>
        <w:t>korzystne (+),</w:t>
      </w:r>
    </w:p>
    <w:p w:rsidR="00295B59" w:rsidRPr="00295B59" w:rsidRDefault="00295B59" w:rsidP="00277950">
      <w:pPr>
        <w:spacing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295B59">
        <w:rPr>
          <w:rFonts w:asciiTheme="majorHAnsi" w:hAnsiTheme="majorHAnsi" w:cstheme="majorHAnsi"/>
          <w:szCs w:val="24"/>
        </w:rPr>
        <w:t>neutralne (0),</w:t>
      </w:r>
    </w:p>
    <w:p w:rsidR="00295B59" w:rsidRPr="00295B59" w:rsidRDefault="00295B59" w:rsidP="00277950">
      <w:pPr>
        <w:spacing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295B59">
        <w:rPr>
          <w:rFonts w:asciiTheme="majorHAnsi" w:hAnsiTheme="majorHAnsi" w:cstheme="majorHAnsi"/>
          <w:szCs w:val="24"/>
        </w:rPr>
        <w:t>negatywne (-).</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Okres oddziaływania na środowisko poszczególnych działań zawartych w projek</w:t>
      </w:r>
      <w:r w:rsidR="00F135B6">
        <w:rPr>
          <w:rFonts w:asciiTheme="majorHAnsi" w:hAnsiTheme="majorHAnsi" w:cstheme="majorHAnsi"/>
          <w:szCs w:val="24"/>
        </w:rPr>
        <w:t xml:space="preserve">towanym dokumencie </w:t>
      </w:r>
      <w:r w:rsidRPr="00295B59">
        <w:rPr>
          <w:rFonts w:asciiTheme="majorHAnsi" w:hAnsiTheme="majorHAnsi" w:cstheme="majorHAnsi"/>
          <w:szCs w:val="24"/>
        </w:rPr>
        <w:t>będzie</w:t>
      </w:r>
      <w:r>
        <w:rPr>
          <w:rFonts w:asciiTheme="majorHAnsi" w:hAnsiTheme="majorHAnsi" w:cstheme="majorHAnsi"/>
          <w:szCs w:val="24"/>
        </w:rPr>
        <w:t xml:space="preserve"> </w:t>
      </w:r>
      <w:r w:rsidRPr="00295B59">
        <w:rPr>
          <w:rFonts w:asciiTheme="majorHAnsi" w:hAnsiTheme="majorHAnsi" w:cstheme="majorHAnsi"/>
          <w:szCs w:val="24"/>
        </w:rPr>
        <w:t>miał zróżnicowany charakter. Z uwagi na powyższe, w wykonanej ocenie uwzględniono dodatkowe kryterium</w:t>
      </w:r>
      <w:r>
        <w:rPr>
          <w:rFonts w:asciiTheme="majorHAnsi" w:hAnsiTheme="majorHAnsi" w:cstheme="majorHAnsi"/>
          <w:szCs w:val="24"/>
        </w:rPr>
        <w:t xml:space="preserve">, </w:t>
      </w:r>
      <w:r w:rsidRPr="00295B59">
        <w:rPr>
          <w:rFonts w:asciiTheme="majorHAnsi" w:hAnsiTheme="majorHAnsi" w:cstheme="majorHAnsi"/>
          <w:szCs w:val="24"/>
        </w:rPr>
        <w:t xml:space="preserve">tj. oddziaływanie krótkoterminowe, średnioterminowe </w:t>
      </w:r>
      <w:r w:rsidR="00EC1054">
        <w:rPr>
          <w:rFonts w:asciiTheme="majorHAnsi" w:hAnsiTheme="majorHAnsi" w:cstheme="majorHAnsi"/>
          <w:szCs w:val="24"/>
        </w:rPr>
        <w:br/>
      </w:r>
      <w:r w:rsidRPr="00295B59">
        <w:rPr>
          <w:rFonts w:asciiTheme="majorHAnsi" w:hAnsiTheme="majorHAnsi" w:cstheme="majorHAnsi"/>
          <w:szCs w:val="24"/>
        </w:rPr>
        <w:t>i długoterminowe oraz stałe i chwilowe.</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Przeprowadzone analizy wskazują na przewagę pozytywnego oddziaływania działań na poszczególne komponenty środowiska. Działania uwzględniają dywersyfikację źródeł</w:t>
      </w:r>
      <w:r w:rsidR="00EC1054">
        <w:rPr>
          <w:rFonts w:asciiTheme="majorHAnsi" w:hAnsiTheme="majorHAnsi" w:cstheme="majorHAnsi"/>
          <w:szCs w:val="24"/>
        </w:rPr>
        <w:t xml:space="preserve"> </w:t>
      </w:r>
      <w:r w:rsidRPr="00295B59">
        <w:rPr>
          <w:rFonts w:asciiTheme="majorHAnsi" w:hAnsiTheme="majorHAnsi" w:cstheme="majorHAnsi"/>
          <w:szCs w:val="24"/>
        </w:rPr>
        <w:t xml:space="preserve">energii </w:t>
      </w:r>
      <w:r w:rsidR="00F135B6">
        <w:rPr>
          <w:rFonts w:asciiTheme="majorHAnsi" w:hAnsiTheme="majorHAnsi" w:cstheme="majorHAnsi"/>
          <w:szCs w:val="24"/>
        </w:rPr>
        <w:br/>
      </w:r>
      <w:r w:rsidRPr="00295B59">
        <w:rPr>
          <w:rFonts w:asciiTheme="majorHAnsi" w:hAnsiTheme="majorHAnsi" w:cstheme="majorHAnsi"/>
          <w:szCs w:val="24"/>
        </w:rPr>
        <w:t xml:space="preserve">w oparciu o odnawialne źródła energii (energia słoneczna, biomasa) oraz modernizację </w:t>
      </w:r>
      <w:r w:rsidR="00F135B6">
        <w:rPr>
          <w:rFonts w:asciiTheme="majorHAnsi" w:hAnsiTheme="majorHAnsi" w:cstheme="majorHAnsi"/>
          <w:szCs w:val="24"/>
        </w:rPr>
        <w:br/>
      </w:r>
      <w:r w:rsidRPr="00295B59">
        <w:rPr>
          <w:rFonts w:asciiTheme="majorHAnsi" w:hAnsiTheme="majorHAnsi" w:cstheme="majorHAnsi"/>
          <w:szCs w:val="24"/>
        </w:rPr>
        <w:t>i budowę nowych</w:t>
      </w:r>
      <w:r w:rsidR="00EC1054">
        <w:rPr>
          <w:rFonts w:asciiTheme="majorHAnsi" w:hAnsiTheme="majorHAnsi" w:cstheme="majorHAnsi"/>
          <w:szCs w:val="24"/>
        </w:rPr>
        <w:t xml:space="preserve"> </w:t>
      </w:r>
      <w:r w:rsidRPr="00295B59">
        <w:rPr>
          <w:rFonts w:asciiTheme="majorHAnsi" w:hAnsiTheme="majorHAnsi" w:cstheme="majorHAnsi"/>
          <w:szCs w:val="24"/>
        </w:rPr>
        <w:t>elementów sieci przesyłowych (elektro</w:t>
      </w:r>
      <w:r w:rsidR="00EC1054">
        <w:rPr>
          <w:rFonts w:asciiTheme="majorHAnsi" w:hAnsiTheme="majorHAnsi" w:cstheme="majorHAnsi"/>
          <w:szCs w:val="24"/>
        </w:rPr>
        <w:t xml:space="preserve">energetycznych, </w:t>
      </w:r>
      <w:r w:rsidRPr="00295B59">
        <w:rPr>
          <w:rFonts w:asciiTheme="majorHAnsi" w:hAnsiTheme="majorHAnsi" w:cstheme="majorHAnsi"/>
          <w:szCs w:val="24"/>
        </w:rPr>
        <w:t>gazowych) jako rozwiązań i środków</w:t>
      </w:r>
      <w:r w:rsidR="00EC1054">
        <w:rPr>
          <w:rFonts w:asciiTheme="majorHAnsi" w:hAnsiTheme="majorHAnsi" w:cstheme="majorHAnsi"/>
          <w:szCs w:val="24"/>
        </w:rPr>
        <w:t xml:space="preserve"> łagodzących zmiany. </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Inwestycje mogące znacząco oddziaływać na środowisko, przed przystąpieniem do ich realizacji, będą podlegały</w:t>
      </w:r>
      <w:r w:rsidR="00EC1054">
        <w:rPr>
          <w:rFonts w:asciiTheme="majorHAnsi" w:hAnsiTheme="majorHAnsi" w:cstheme="majorHAnsi"/>
          <w:szCs w:val="24"/>
        </w:rPr>
        <w:t xml:space="preserve"> </w:t>
      </w:r>
      <w:r w:rsidRPr="00295B59">
        <w:rPr>
          <w:rFonts w:asciiTheme="majorHAnsi" w:hAnsiTheme="majorHAnsi" w:cstheme="majorHAnsi"/>
          <w:szCs w:val="24"/>
        </w:rPr>
        <w:t>odrębnej procedurze oceny oddziaływania na środowisko. Niekorzystny i krótkotrwały wpływ na środowisko</w:t>
      </w:r>
      <w:r w:rsidR="00EC1054">
        <w:rPr>
          <w:rFonts w:asciiTheme="majorHAnsi" w:hAnsiTheme="majorHAnsi" w:cstheme="majorHAnsi"/>
          <w:szCs w:val="24"/>
        </w:rPr>
        <w:t xml:space="preserve"> </w:t>
      </w:r>
      <w:r w:rsidRPr="00295B59">
        <w:rPr>
          <w:rFonts w:asciiTheme="majorHAnsi" w:hAnsiTheme="majorHAnsi" w:cstheme="majorHAnsi"/>
          <w:szCs w:val="24"/>
        </w:rPr>
        <w:t>może wystąpić na etapie prowadzenia prac budowlanych, podczas których może zwiększyć się emisja liniowa</w:t>
      </w:r>
      <w:r w:rsidR="00EC1054">
        <w:rPr>
          <w:rFonts w:asciiTheme="majorHAnsi" w:hAnsiTheme="majorHAnsi" w:cstheme="majorHAnsi"/>
          <w:szCs w:val="24"/>
        </w:rPr>
        <w:t xml:space="preserve"> </w:t>
      </w:r>
      <w:r w:rsidRPr="00295B59">
        <w:rPr>
          <w:rFonts w:asciiTheme="majorHAnsi" w:hAnsiTheme="majorHAnsi" w:cstheme="majorHAnsi"/>
          <w:szCs w:val="24"/>
        </w:rPr>
        <w:t xml:space="preserve">zanieczyszczeń pochodząca </w:t>
      </w:r>
      <w:r w:rsidR="00EC1054">
        <w:rPr>
          <w:rFonts w:asciiTheme="majorHAnsi" w:hAnsiTheme="majorHAnsi" w:cstheme="majorHAnsi"/>
          <w:szCs w:val="24"/>
        </w:rPr>
        <w:br/>
      </w:r>
      <w:r w:rsidRPr="00295B59">
        <w:rPr>
          <w:rFonts w:asciiTheme="majorHAnsi" w:hAnsiTheme="majorHAnsi" w:cstheme="majorHAnsi"/>
          <w:szCs w:val="24"/>
        </w:rPr>
        <w:t>z transportu, emisja pyłów, hałasu oraz zanieczyszczenie gleb i wód substancjami</w:t>
      </w:r>
      <w:r w:rsidR="00EC1054">
        <w:rPr>
          <w:rFonts w:asciiTheme="majorHAnsi" w:hAnsiTheme="majorHAnsi" w:cstheme="majorHAnsi"/>
          <w:szCs w:val="24"/>
        </w:rPr>
        <w:t xml:space="preserve"> </w:t>
      </w:r>
      <w:r w:rsidRPr="00295B59">
        <w:rPr>
          <w:rFonts w:asciiTheme="majorHAnsi" w:hAnsiTheme="majorHAnsi" w:cstheme="majorHAnsi"/>
          <w:szCs w:val="24"/>
        </w:rPr>
        <w:t>ropopochodnymi w przypadku awarii maszyn lub pojazdów. W perspektywie długoterminowej realizacja</w:t>
      </w:r>
      <w:r w:rsidR="00EC1054">
        <w:rPr>
          <w:rFonts w:asciiTheme="majorHAnsi" w:hAnsiTheme="majorHAnsi" w:cstheme="majorHAnsi"/>
          <w:szCs w:val="24"/>
        </w:rPr>
        <w:t xml:space="preserve"> </w:t>
      </w:r>
      <w:r w:rsidRPr="00295B59">
        <w:rPr>
          <w:rFonts w:asciiTheme="majorHAnsi" w:hAnsiTheme="majorHAnsi" w:cstheme="majorHAnsi"/>
          <w:szCs w:val="24"/>
        </w:rPr>
        <w:t xml:space="preserve">przedsięwzięć zawartych w </w:t>
      </w:r>
      <w:r w:rsidR="00EC1054">
        <w:rPr>
          <w:rFonts w:asciiTheme="majorHAnsi" w:hAnsiTheme="majorHAnsi" w:cstheme="majorHAnsi"/>
          <w:szCs w:val="24"/>
        </w:rPr>
        <w:t>dokumencie</w:t>
      </w:r>
      <w:r w:rsidRPr="00295B59">
        <w:rPr>
          <w:rFonts w:asciiTheme="majorHAnsi" w:hAnsiTheme="majorHAnsi" w:cstheme="majorHAnsi"/>
          <w:szCs w:val="24"/>
        </w:rPr>
        <w:t xml:space="preserve"> przyczyni się do zmniejszenia presji na środowisko,</w:t>
      </w:r>
      <w:r w:rsidR="00EC1054">
        <w:rPr>
          <w:rFonts w:asciiTheme="majorHAnsi" w:hAnsiTheme="majorHAnsi" w:cstheme="majorHAnsi"/>
          <w:szCs w:val="24"/>
        </w:rPr>
        <w:t xml:space="preserve"> </w:t>
      </w:r>
      <w:r w:rsidRPr="00295B59">
        <w:rPr>
          <w:rFonts w:asciiTheme="majorHAnsi" w:hAnsiTheme="majorHAnsi" w:cstheme="majorHAnsi"/>
          <w:szCs w:val="24"/>
        </w:rPr>
        <w:t>poprawy jakości powietrza, ochrony zasobów naturalnych, co będzie miało pozytywny wpływ na zdrowie ludzi</w:t>
      </w:r>
      <w:r w:rsidR="00EC1054">
        <w:rPr>
          <w:rFonts w:asciiTheme="majorHAnsi" w:hAnsiTheme="majorHAnsi" w:cstheme="majorHAnsi"/>
          <w:szCs w:val="24"/>
        </w:rPr>
        <w:t xml:space="preserve"> </w:t>
      </w:r>
      <w:r w:rsidRPr="00295B59">
        <w:rPr>
          <w:rFonts w:asciiTheme="majorHAnsi" w:hAnsiTheme="majorHAnsi" w:cstheme="majorHAnsi"/>
          <w:szCs w:val="24"/>
        </w:rPr>
        <w:t>oraz stan flory i fauny.</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 xml:space="preserve">Brak realizacji przedsięwzięć zawartych w </w:t>
      </w:r>
      <w:r w:rsidR="00EC1054">
        <w:rPr>
          <w:rFonts w:asciiTheme="majorHAnsi" w:hAnsiTheme="majorHAnsi" w:cstheme="majorHAnsi"/>
          <w:szCs w:val="24"/>
        </w:rPr>
        <w:t>dokumencie</w:t>
      </w:r>
      <w:r w:rsidRPr="00295B59">
        <w:rPr>
          <w:rFonts w:asciiTheme="majorHAnsi" w:hAnsiTheme="majorHAnsi" w:cstheme="majorHAnsi"/>
          <w:szCs w:val="24"/>
        </w:rPr>
        <w:t xml:space="preserve"> może niekorzystnie wpłynąć na dostawy</w:t>
      </w:r>
      <w:r w:rsidR="00EC1054">
        <w:rPr>
          <w:rFonts w:asciiTheme="majorHAnsi" w:hAnsiTheme="majorHAnsi" w:cstheme="majorHAnsi"/>
          <w:szCs w:val="24"/>
        </w:rPr>
        <w:t xml:space="preserve"> </w:t>
      </w:r>
      <w:r w:rsidRPr="00295B59">
        <w:rPr>
          <w:rFonts w:asciiTheme="majorHAnsi" w:hAnsiTheme="majorHAnsi" w:cstheme="majorHAnsi"/>
          <w:szCs w:val="24"/>
        </w:rPr>
        <w:t xml:space="preserve">ciepła, energii elektrycznej oraz paliw gazowych, przez co bezpieczeństwo energetyczne </w:t>
      </w:r>
      <w:r w:rsidR="00EC1054">
        <w:rPr>
          <w:rFonts w:asciiTheme="majorHAnsi" w:hAnsiTheme="majorHAnsi" w:cstheme="majorHAnsi"/>
          <w:szCs w:val="24"/>
        </w:rPr>
        <w:t xml:space="preserve">Gminy </w:t>
      </w:r>
      <w:r w:rsidR="0058200A">
        <w:rPr>
          <w:rFonts w:asciiTheme="majorHAnsi" w:hAnsiTheme="majorHAnsi" w:cstheme="majorHAnsi"/>
          <w:szCs w:val="24"/>
        </w:rPr>
        <w:t>Żarki</w:t>
      </w:r>
      <w:r w:rsidRPr="00295B59">
        <w:rPr>
          <w:rFonts w:asciiTheme="majorHAnsi" w:hAnsiTheme="majorHAnsi" w:cstheme="majorHAnsi"/>
          <w:szCs w:val="24"/>
        </w:rPr>
        <w:t xml:space="preserve"> może być</w:t>
      </w:r>
      <w:r w:rsidR="00EC1054">
        <w:rPr>
          <w:rFonts w:asciiTheme="majorHAnsi" w:hAnsiTheme="majorHAnsi" w:cstheme="majorHAnsi"/>
          <w:szCs w:val="24"/>
        </w:rPr>
        <w:t xml:space="preserve"> </w:t>
      </w:r>
      <w:r w:rsidRPr="00295B59">
        <w:rPr>
          <w:rFonts w:asciiTheme="majorHAnsi" w:hAnsiTheme="majorHAnsi" w:cstheme="majorHAnsi"/>
          <w:szCs w:val="24"/>
        </w:rPr>
        <w:t>zagrożone. Ograniczenie lub brak pewności dostaw, jak również zwiększone ryzyko występowania awarii może</w:t>
      </w:r>
      <w:r w:rsidR="00EC1054">
        <w:rPr>
          <w:rFonts w:asciiTheme="majorHAnsi" w:hAnsiTheme="majorHAnsi" w:cstheme="majorHAnsi"/>
          <w:szCs w:val="24"/>
        </w:rPr>
        <w:t xml:space="preserve"> </w:t>
      </w:r>
      <w:r w:rsidRPr="00295B59">
        <w:rPr>
          <w:rFonts w:asciiTheme="majorHAnsi" w:hAnsiTheme="majorHAnsi" w:cstheme="majorHAnsi"/>
          <w:szCs w:val="24"/>
        </w:rPr>
        <w:t xml:space="preserve">przyczynić się spowolnienia rozwoju gospodarczego </w:t>
      </w:r>
      <w:r w:rsidR="00F135B6">
        <w:rPr>
          <w:rFonts w:asciiTheme="majorHAnsi" w:hAnsiTheme="majorHAnsi" w:cstheme="majorHAnsi"/>
          <w:szCs w:val="24"/>
        </w:rPr>
        <w:br/>
      </w:r>
      <w:r w:rsidRPr="00295B59">
        <w:rPr>
          <w:rFonts w:asciiTheme="majorHAnsi" w:hAnsiTheme="majorHAnsi" w:cstheme="majorHAnsi"/>
          <w:szCs w:val="24"/>
        </w:rPr>
        <w:t>i pogorszenia jakości życia mieszkańców.</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W ramach niniejszej Prognozy zaproponowano rozwiązania w zakresie analizy stopnia realizacji działań, która</w:t>
      </w:r>
      <w:r w:rsidR="00EC1054">
        <w:rPr>
          <w:rFonts w:asciiTheme="majorHAnsi" w:hAnsiTheme="majorHAnsi" w:cstheme="majorHAnsi"/>
          <w:szCs w:val="24"/>
        </w:rPr>
        <w:t xml:space="preserve"> </w:t>
      </w:r>
      <w:r w:rsidRPr="00295B59">
        <w:rPr>
          <w:rFonts w:asciiTheme="majorHAnsi" w:hAnsiTheme="majorHAnsi" w:cstheme="majorHAnsi"/>
          <w:szCs w:val="24"/>
        </w:rPr>
        <w:t xml:space="preserve">jest istotna ze względu na obowiązek aktualizacji </w:t>
      </w:r>
      <w:r w:rsidR="00EC1054">
        <w:rPr>
          <w:rFonts w:asciiTheme="majorHAnsi" w:hAnsiTheme="majorHAnsi" w:cstheme="majorHAnsi"/>
          <w:szCs w:val="24"/>
        </w:rPr>
        <w:t>dokumentu</w:t>
      </w:r>
      <w:r w:rsidR="00BA2BEA">
        <w:rPr>
          <w:rFonts w:asciiTheme="majorHAnsi" w:hAnsiTheme="majorHAnsi" w:cstheme="majorHAnsi"/>
          <w:szCs w:val="24"/>
        </w:rPr>
        <w:t>, co najmniej raz na 4</w:t>
      </w:r>
      <w:r w:rsidRPr="00295B59">
        <w:rPr>
          <w:rFonts w:asciiTheme="majorHAnsi" w:hAnsiTheme="majorHAnsi" w:cstheme="majorHAnsi"/>
          <w:szCs w:val="24"/>
        </w:rPr>
        <w:t xml:space="preserve"> lata. Monitoring</w:t>
      </w:r>
      <w:r w:rsidR="00EC1054">
        <w:rPr>
          <w:rFonts w:asciiTheme="majorHAnsi" w:hAnsiTheme="majorHAnsi" w:cstheme="majorHAnsi"/>
          <w:szCs w:val="24"/>
        </w:rPr>
        <w:t xml:space="preserve"> </w:t>
      </w:r>
      <w:r w:rsidRPr="00295B59">
        <w:rPr>
          <w:rFonts w:asciiTheme="majorHAnsi" w:hAnsiTheme="majorHAnsi" w:cstheme="majorHAnsi"/>
          <w:szCs w:val="24"/>
        </w:rPr>
        <w:t>powinien opierać się o:</w:t>
      </w:r>
    </w:p>
    <w:p w:rsidR="00EC1054" w:rsidRDefault="00EC1054"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295B59" w:rsidRPr="00295B59">
        <w:rPr>
          <w:rFonts w:asciiTheme="majorHAnsi" w:hAnsiTheme="majorHAnsi" w:cstheme="majorHAnsi"/>
          <w:szCs w:val="24"/>
        </w:rPr>
        <w:t xml:space="preserve">systematyczne gromadzenie informacji o efektach zrealizowanych działań </w:t>
      </w:r>
      <w:r>
        <w:rPr>
          <w:rFonts w:asciiTheme="majorHAnsi" w:hAnsiTheme="majorHAnsi" w:cstheme="majorHAnsi"/>
          <w:szCs w:val="24"/>
        </w:rPr>
        <w:br/>
      </w:r>
      <w:r w:rsidR="00295B59" w:rsidRPr="00295B59">
        <w:rPr>
          <w:rFonts w:asciiTheme="majorHAnsi" w:hAnsiTheme="majorHAnsi" w:cstheme="majorHAnsi"/>
          <w:szCs w:val="24"/>
        </w:rPr>
        <w:t>z uwzględnieniem ich</w:t>
      </w:r>
      <w:r>
        <w:rPr>
          <w:rFonts w:asciiTheme="majorHAnsi" w:hAnsiTheme="majorHAnsi" w:cstheme="majorHAnsi"/>
          <w:szCs w:val="24"/>
        </w:rPr>
        <w:t xml:space="preserve"> </w:t>
      </w:r>
      <w:r w:rsidR="00295B59" w:rsidRPr="00295B59">
        <w:rPr>
          <w:rFonts w:asciiTheme="majorHAnsi" w:hAnsiTheme="majorHAnsi" w:cstheme="majorHAnsi"/>
          <w:szCs w:val="24"/>
        </w:rPr>
        <w:t>z</w:t>
      </w:r>
      <w:r>
        <w:rPr>
          <w:rFonts w:asciiTheme="majorHAnsi" w:hAnsiTheme="majorHAnsi" w:cstheme="majorHAnsi"/>
          <w:szCs w:val="24"/>
        </w:rPr>
        <w:t>akresu oraz terminu realizacji,</w:t>
      </w:r>
    </w:p>
    <w:p w:rsidR="00295B59" w:rsidRPr="00295B59" w:rsidRDefault="00EC1054"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295B59" w:rsidRPr="00295B59">
        <w:rPr>
          <w:rFonts w:asciiTheme="majorHAnsi" w:hAnsiTheme="majorHAnsi" w:cstheme="majorHAnsi"/>
          <w:szCs w:val="24"/>
        </w:rPr>
        <w:t>model oceny oparty o zestaw miarodajnych wskaźników ilościowych o charakterze statystycznym.</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Zebrane dane będą p</w:t>
      </w:r>
      <w:r w:rsidR="00EC1054">
        <w:rPr>
          <w:rFonts w:asciiTheme="majorHAnsi" w:hAnsiTheme="majorHAnsi" w:cstheme="majorHAnsi"/>
          <w:szCs w:val="24"/>
        </w:rPr>
        <w:t>o</w:t>
      </w:r>
      <w:r w:rsidRPr="00295B59">
        <w:rPr>
          <w:rFonts w:asciiTheme="majorHAnsi" w:hAnsiTheme="majorHAnsi" w:cstheme="majorHAnsi"/>
          <w:szCs w:val="24"/>
        </w:rPr>
        <w:t>dstawą do oceny osiągania założonych celów oraz do wyciągnięcia wniosków istotnych</w:t>
      </w:r>
      <w:r w:rsidR="00EC1054">
        <w:rPr>
          <w:rFonts w:asciiTheme="majorHAnsi" w:hAnsiTheme="majorHAnsi" w:cstheme="majorHAnsi"/>
          <w:szCs w:val="24"/>
        </w:rPr>
        <w:t xml:space="preserve"> </w:t>
      </w:r>
      <w:r w:rsidRPr="00295B59">
        <w:rPr>
          <w:rFonts w:asciiTheme="majorHAnsi" w:hAnsiTheme="majorHAnsi" w:cstheme="majorHAnsi"/>
          <w:szCs w:val="24"/>
        </w:rPr>
        <w:t xml:space="preserve">w procesie </w:t>
      </w:r>
      <w:r w:rsidR="00EC1054">
        <w:rPr>
          <w:rFonts w:asciiTheme="majorHAnsi" w:hAnsiTheme="majorHAnsi" w:cstheme="majorHAnsi"/>
          <w:szCs w:val="24"/>
        </w:rPr>
        <w:t>planowania energetycznego</w:t>
      </w:r>
      <w:r w:rsidRPr="00295B59">
        <w:rPr>
          <w:rFonts w:asciiTheme="majorHAnsi" w:hAnsiTheme="majorHAnsi" w:cstheme="majorHAnsi"/>
          <w:szCs w:val="24"/>
        </w:rPr>
        <w:t>.</w:t>
      </w:r>
      <w:r w:rsidR="00EC1054">
        <w:rPr>
          <w:rFonts w:asciiTheme="majorHAnsi" w:hAnsiTheme="majorHAnsi" w:cstheme="majorHAnsi"/>
          <w:szCs w:val="24"/>
        </w:rPr>
        <w:t xml:space="preserve"> </w:t>
      </w:r>
    </w:p>
    <w:p w:rsidR="001D6D30"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Podkreślić należy, iż niniejsza Prognoza nie zawiera i nie zastępuje ocen oddziaływania na środowisko</w:t>
      </w:r>
      <w:r w:rsidR="00EC1054">
        <w:rPr>
          <w:rFonts w:asciiTheme="majorHAnsi" w:hAnsiTheme="majorHAnsi" w:cstheme="majorHAnsi"/>
          <w:szCs w:val="24"/>
        </w:rPr>
        <w:t xml:space="preserve"> </w:t>
      </w:r>
      <w:r w:rsidRPr="00295B59">
        <w:rPr>
          <w:rFonts w:asciiTheme="majorHAnsi" w:hAnsiTheme="majorHAnsi" w:cstheme="majorHAnsi"/>
          <w:szCs w:val="24"/>
        </w:rPr>
        <w:t>planowanych działań, które według obowiązujących przepisów prawa podlegają strategicznej ocenie</w:t>
      </w:r>
      <w:r w:rsidR="00EC1054">
        <w:rPr>
          <w:rFonts w:asciiTheme="majorHAnsi" w:hAnsiTheme="majorHAnsi" w:cstheme="majorHAnsi"/>
          <w:szCs w:val="24"/>
        </w:rPr>
        <w:t xml:space="preserve"> </w:t>
      </w:r>
      <w:r w:rsidRPr="00295B59">
        <w:rPr>
          <w:rFonts w:asciiTheme="majorHAnsi" w:hAnsiTheme="majorHAnsi" w:cstheme="majorHAnsi"/>
          <w:szCs w:val="24"/>
        </w:rPr>
        <w:t>oddziaływania na środowisko.</w:t>
      </w: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BA2BEA" w:rsidRDefault="00BA2BEA" w:rsidP="00295B59">
      <w:pPr>
        <w:spacing w:line="240" w:lineRule="auto"/>
        <w:rPr>
          <w:rFonts w:asciiTheme="majorHAnsi" w:hAnsiTheme="majorHAnsi" w:cstheme="majorHAnsi"/>
          <w:szCs w:val="24"/>
        </w:rPr>
      </w:pPr>
    </w:p>
    <w:p w:rsidR="00BA2BEA" w:rsidRDefault="00BA2BEA" w:rsidP="00295B59">
      <w:pPr>
        <w:spacing w:line="240" w:lineRule="auto"/>
        <w:rPr>
          <w:rFonts w:asciiTheme="majorHAnsi" w:hAnsiTheme="majorHAnsi" w:cstheme="majorHAnsi"/>
          <w:szCs w:val="24"/>
        </w:rPr>
      </w:pPr>
    </w:p>
    <w:p w:rsidR="00BA2BEA" w:rsidRDefault="00BA2BEA" w:rsidP="00295B59">
      <w:pPr>
        <w:spacing w:line="240" w:lineRule="auto"/>
        <w:rPr>
          <w:rFonts w:asciiTheme="majorHAnsi" w:hAnsiTheme="majorHAnsi" w:cstheme="majorHAnsi"/>
          <w:szCs w:val="24"/>
        </w:rPr>
      </w:pPr>
    </w:p>
    <w:p w:rsidR="00BA2BEA" w:rsidRDefault="00BA2BEA" w:rsidP="00295B59">
      <w:pPr>
        <w:spacing w:line="240" w:lineRule="auto"/>
        <w:rPr>
          <w:rFonts w:asciiTheme="majorHAnsi" w:hAnsiTheme="majorHAnsi" w:cstheme="majorHAnsi"/>
          <w:szCs w:val="24"/>
        </w:rPr>
      </w:pPr>
    </w:p>
    <w:p w:rsidR="00BA2BEA" w:rsidRDefault="00BA2BEA" w:rsidP="00295B59">
      <w:pPr>
        <w:spacing w:line="240" w:lineRule="auto"/>
        <w:rPr>
          <w:rFonts w:asciiTheme="majorHAnsi" w:hAnsiTheme="majorHAnsi" w:cstheme="majorHAnsi"/>
          <w:szCs w:val="24"/>
        </w:rPr>
      </w:pPr>
    </w:p>
    <w:p w:rsidR="00BA2BEA" w:rsidRDefault="00BA2BEA" w:rsidP="00295B59">
      <w:pPr>
        <w:spacing w:line="240" w:lineRule="auto"/>
        <w:rPr>
          <w:rFonts w:asciiTheme="majorHAnsi" w:hAnsiTheme="majorHAnsi" w:cstheme="majorHAnsi"/>
          <w:szCs w:val="24"/>
        </w:rPr>
      </w:pPr>
    </w:p>
    <w:p w:rsidR="00BA2BEA" w:rsidRDefault="00BA2BEA" w:rsidP="00295B59">
      <w:pPr>
        <w:spacing w:line="240" w:lineRule="auto"/>
        <w:rPr>
          <w:rFonts w:asciiTheme="majorHAnsi" w:hAnsiTheme="majorHAnsi" w:cstheme="majorHAnsi"/>
          <w:szCs w:val="24"/>
        </w:rPr>
      </w:pPr>
    </w:p>
    <w:p w:rsidR="00BA2BEA" w:rsidRDefault="00BA2BEA" w:rsidP="00295B59">
      <w:pPr>
        <w:spacing w:line="240" w:lineRule="auto"/>
        <w:rPr>
          <w:rFonts w:asciiTheme="majorHAnsi" w:hAnsiTheme="majorHAnsi" w:cstheme="majorHAnsi"/>
          <w:szCs w:val="24"/>
        </w:rPr>
      </w:pPr>
    </w:p>
    <w:p w:rsidR="00BA2BEA" w:rsidRDefault="00BA2BEA" w:rsidP="00295B59">
      <w:pPr>
        <w:spacing w:line="240" w:lineRule="auto"/>
        <w:rPr>
          <w:rFonts w:asciiTheme="majorHAnsi" w:hAnsiTheme="majorHAnsi" w:cstheme="majorHAnsi"/>
          <w:szCs w:val="24"/>
        </w:rPr>
      </w:pPr>
    </w:p>
    <w:p w:rsidR="00BA2BEA" w:rsidRDefault="00BA2BEA" w:rsidP="00295B59">
      <w:pPr>
        <w:spacing w:line="240" w:lineRule="auto"/>
        <w:rPr>
          <w:rFonts w:asciiTheme="majorHAnsi" w:hAnsiTheme="majorHAnsi" w:cstheme="majorHAnsi"/>
          <w:szCs w:val="24"/>
        </w:rPr>
      </w:pPr>
    </w:p>
    <w:p w:rsidR="00BA2BEA" w:rsidRDefault="00BA2BEA" w:rsidP="00295B59">
      <w:pPr>
        <w:spacing w:line="240" w:lineRule="auto"/>
        <w:rPr>
          <w:rFonts w:asciiTheme="majorHAnsi" w:hAnsiTheme="majorHAnsi" w:cstheme="majorHAnsi"/>
          <w:szCs w:val="24"/>
        </w:rPr>
      </w:pPr>
    </w:p>
    <w:p w:rsidR="00BA2BEA" w:rsidRDefault="00BA2BEA"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1D6D30" w:rsidRPr="001D6D30" w:rsidRDefault="001D6D30" w:rsidP="001D6D30">
      <w:pPr>
        <w:spacing w:line="240" w:lineRule="auto"/>
        <w:jc w:val="center"/>
        <w:rPr>
          <w:rFonts w:asciiTheme="majorHAnsi" w:hAnsiTheme="majorHAnsi" w:cstheme="majorHAnsi"/>
          <w:b/>
          <w:sz w:val="40"/>
          <w:szCs w:val="40"/>
        </w:rPr>
      </w:pPr>
      <w:r w:rsidRPr="001D6D30">
        <w:rPr>
          <w:rFonts w:asciiTheme="majorHAnsi" w:hAnsiTheme="majorHAnsi" w:cstheme="majorHAnsi"/>
          <w:b/>
          <w:sz w:val="40"/>
          <w:szCs w:val="40"/>
        </w:rPr>
        <w:t>Oświadczenie</w:t>
      </w:r>
      <w:r w:rsidR="00181B02">
        <w:rPr>
          <w:rFonts w:asciiTheme="majorHAnsi" w:hAnsiTheme="majorHAnsi" w:cstheme="majorHAnsi"/>
          <w:b/>
          <w:sz w:val="40"/>
          <w:szCs w:val="40"/>
        </w:rPr>
        <w:t xml:space="preserve"> autora</w:t>
      </w:r>
    </w:p>
    <w:p w:rsidR="001D6D30" w:rsidRPr="001D6D30" w:rsidRDefault="001D6D30" w:rsidP="001D6D30">
      <w:pPr>
        <w:spacing w:line="240" w:lineRule="auto"/>
        <w:jc w:val="center"/>
        <w:rPr>
          <w:rFonts w:asciiTheme="majorHAnsi" w:hAnsiTheme="majorHAnsi" w:cstheme="majorHAnsi"/>
          <w:b/>
        </w:rPr>
      </w:pPr>
      <w:r w:rsidRPr="001D6D30">
        <w:rPr>
          <w:rFonts w:asciiTheme="majorHAnsi" w:hAnsiTheme="majorHAnsi" w:cstheme="majorHAnsi"/>
          <w:b/>
        </w:rPr>
        <w:t xml:space="preserve">Oświadczenie zgodnie z art. 51 ust. 2 pkt 1 lit. f ustawy z dnia 3 października 2008 r. o udostępnianiu informacji o środowisku i jego ochronie, udziale społeczeństwa w ochronie środowiska oraz o ocenach oddziaływania na środowisko (tj. Dz. U. z 2021 r. poz. 247 ze zm.). </w:t>
      </w:r>
    </w:p>
    <w:p w:rsidR="001D6D30" w:rsidRDefault="001D6D30" w:rsidP="001D6D30">
      <w:pPr>
        <w:spacing w:line="240" w:lineRule="auto"/>
        <w:jc w:val="center"/>
        <w:rPr>
          <w:rFonts w:asciiTheme="majorHAnsi" w:hAnsiTheme="majorHAnsi" w:cstheme="majorHAnsi"/>
        </w:rPr>
      </w:pPr>
      <w:r w:rsidRPr="001D6D30">
        <w:rPr>
          <w:rFonts w:asciiTheme="majorHAnsi" w:hAnsiTheme="majorHAnsi" w:cstheme="majorHAnsi"/>
        </w:rPr>
        <w:t xml:space="preserve">Oświadczam, że ja, </w:t>
      </w:r>
      <w:r>
        <w:rPr>
          <w:rFonts w:asciiTheme="majorHAnsi" w:hAnsiTheme="majorHAnsi" w:cstheme="majorHAnsi"/>
        </w:rPr>
        <w:t>Dawid Zielonka,</w:t>
      </w:r>
      <w:r w:rsidRPr="001D6D30">
        <w:rPr>
          <w:rFonts w:asciiTheme="majorHAnsi" w:hAnsiTheme="majorHAnsi" w:cstheme="majorHAnsi"/>
        </w:rPr>
        <w:t xml:space="preserve"> spełniam wymagania o których mowa w art. 74a ust. 2 pkt 1 i 2 ww. ustawy: </w:t>
      </w:r>
      <w:r>
        <w:rPr>
          <w:rFonts w:asciiTheme="majorHAnsi" w:hAnsiTheme="majorHAnsi" w:cstheme="majorHAnsi"/>
        </w:rPr>
        <w:t xml:space="preserve">w 2010 roku </w:t>
      </w:r>
      <w:r w:rsidRPr="001D6D30">
        <w:rPr>
          <w:rFonts w:asciiTheme="majorHAnsi" w:hAnsiTheme="majorHAnsi" w:cstheme="majorHAnsi"/>
        </w:rPr>
        <w:t xml:space="preserve">ukończyłem studia wyższe z </w:t>
      </w:r>
      <w:r>
        <w:rPr>
          <w:rFonts w:asciiTheme="majorHAnsi" w:hAnsiTheme="majorHAnsi" w:cstheme="majorHAnsi"/>
        </w:rPr>
        <w:t>inżynierii środowiska</w:t>
      </w:r>
      <w:r w:rsidRPr="001D6D30">
        <w:rPr>
          <w:rFonts w:asciiTheme="majorHAnsi" w:hAnsiTheme="majorHAnsi" w:cstheme="majorHAnsi"/>
        </w:rPr>
        <w:t xml:space="preserve"> oraz w 2011 r. studia podyplomowe z zakresu </w:t>
      </w:r>
      <w:r>
        <w:rPr>
          <w:rFonts w:asciiTheme="majorHAnsi" w:hAnsiTheme="majorHAnsi" w:cstheme="majorHAnsi"/>
        </w:rPr>
        <w:t>świadectw charakterystyki energetycznej i audyt energe</w:t>
      </w:r>
      <w:r w:rsidR="00EA18FF">
        <w:rPr>
          <w:rFonts w:asciiTheme="majorHAnsi" w:hAnsiTheme="majorHAnsi" w:cstheme="majorHAnsi"/>
        </w:rPr>
        <w:t>tyczny budynków. W latach 2010-</w:t>
      </w:r>
      <w:r>
        <w:rPr>
          <w:rFonts w:asciiTheme="majorHAnsi" w:hAnsiTheme="majorHAnsi" w:cstheme="majorHAnsi"/>
        </w:rPr>
        <w:t xml:space="preserve"> 2021</w:t>
      </w:r>
      <w:r w:rsidRPr="001D6D30">
        <w:rPr>
          <w:rFonts w:asciiTheme="majorHAnsi" w:hAnsiTheme="majorHAnsi" w:cstheme="majorHAnsi"/>
        </w:rPr>
        <w:t xml:space="preserve"> wykonałem lub brałem udział w wykonaniu </w:t>
      </w:r>
      <w:r>
        <w:rPr>
          <w:rFonts w:asciiTheme="majorHAnsi" w:hAnsiTheme="majorHAnsi" w:cstheme="majorHAnsi"/>
        </w:rPr>
        <w:t>kilku</w:t>
      </w:r>
      <w:r w:rsidR="00181B02">
        <w:rPr>
          <w:rFonts w:asciiTheme="majorHAnsi" w:hAnsiTheme="majorHAnsi" w:cstheme="majorHAnsi"/>
        </w:rPr>
        <w:t>set dokumentów z zakresu</w:t>
      </w:r>
      <w:r w:rsidRPr="001D6D30">
        <w:rPr>
          <w:rFonts w:asciiTheme="majorHAnsi" w:hAnsiTheme="majorHAnsi" w:cstheme="majorHAnsi"/>
        </w:rPr>
        <w:t xml:space="preserve"> prognoz oddziaływania na środowisko, raportów oddziaływania na środowisko oraz innych opracowań dotyczących ochrony środowiska. </w:t>
      </w:r>
    </w:p>
    <w:p w:rsidR="001D6D30" w:rsidRDefault="001D6D30" w:rsidP="001D6D30">
      <w:pPr>
        <w:spacing w:line="240" w:lineRule="auto"/>
        <w:jc w:val="center"/>
      </w:pPr>
      <w:r w:rsidRPr="001D6D30">
        <w:rPr>
          <w:rFonts w:asciiTheme="majorHAnsi" w:hAnsiTheme="majorHAnsi" w:cstheme="majorHAnsi"/>
        </w:rPr>
        <w:t>Jestem świadomy odpowiedzialności karnej za złożenie fałszywego oświadczenia</w:t>
      </w:r>
      <w:r>
        <w:t>.</w:t>
      </w:r>
    </w:p>
    <w:p w:rsidR="005B07C6" w:rsidRPr="00C87A5F" w:rsidRDefault="005B07C6" w:rsidP="005B07C6">
      <w:pPr>
        <w:spacing w:line="240" w:lineRule="auto"/>
        <w:jc w:val="right"/>
        <w:rPr>
          <w:rFonts w:asciiTheme="majorHAnsi" w:hAnsiTheme="majorHAnsi" w:cstheme="majorHAnsi"/>
          <w:szCs w:val="24"/>
        </w:rPr>
      </w:pPr>
      <w:r>
        <w:rPr>
          <w:rFonts w:asciiTheme="majorHAnsi" w:hAnsiTheme="majorHAnsi" w:cstheme="majorHAnsi"/>
          <w:noProof/>
          <w:szCs w:val="24"/>
        </w:rPr>
        <w:drawing>
          <wp:inline distT="0" distB="0" distL="0" distR="0">
            <wp:extent cx="1954582" cy="1333500"/>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71695" cy="1345176"/>
                    </a:xfrm>
                    <a:prstGeom prst="rect">
                      <a:avLst/>
                    </a:prstGeom>
                    <a:noFill/>
                    <a:ln>
                      <a:noFill/>
                    </a:ln>
                  </pic:spPr>
                </pic:pic>
              </a:graphicData>
            </a:graphic>
          </wp:inline>
        </w:drawing>
      </w:r>
    </w:p>
    <w:sectPr w:rsidR="005B07C6" w:rsidRPr="00C87A5F" w:rsidSect="00ED4C2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FC3" w:rsidRDefault="00153FC3" w:rsidP="008A74A4">
      <w:pPr>
        <w:spacing w:before="0" w:after="0" w:line="240" w:lineRule="auto"/>
      </w:pPr>
      <w:r>
        <w:separator/>
      </w:r>
    </w:p>
  </w:endnote>
  <w:endnote w:type="continuationSeparator" w:id="0">
    <w:p w:rsidR="00153FC3" w:rsidRDefault="00153FC3" w:rsidP="008A74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473">
    <w:altName w:val="Times New Roman"/>
    <w:charset w:val="EE"/>
    <w:family w:val="auto"/>
    <w:pitch w:val="variable"/>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889599"/>
      <w:docPartObj>
        <w:docPartGallery w:val="Page Numbers (Bottom of Page)"/>
        <w:docPartUnique/>
      </w:docPartObj>
    </w:sdtPr>
    <w:sdtEndPr/>
    <w:sdtContent>
      <w:p w:rsidR="000D4ACA" w:rsidRDefault="000D4ACA">
        <w:pPr>
          <w:pStyle w:val="Stopka"/>
          <w:jc w:val="center"/>
        </w:pPr>
        <w:r>
          <w:fldChar w:fldCharType="begin"/>
        </w:r>
        <w:r>
          <w:instrText>PAGE   \* MERGEFORMAT</w:instrText>
        </w:r>
        <w:r>
          <w:fldChar w:fldCharType="separate"/>
        </w:r>
        <w:r w:rsidR="0056713F">
          <w:rPr>
            <w:noProof/>
          </w:rPr>
          <w:t>4</w:t>
        </w:r>
        <w:r>
          <w:fldChar w:fldCharType="end"/>
        </w:r>
      </w:p>
    </w:sdtContent>
  </w:sdt>
  <w:p w:rsidR="000D4ACA" w:rsidRDefault="000D4A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FC3" w:rsidRDefault="00153FC3" w:rsidP="008A74A4">
      <w:pPr>
        <w:spacing w:before="0" w:after="0" w:line="240" w:lineRule="auto"/>
      </w:pPr>
      <w:r>
        <w:separator/>
      </w:r>
    </w:p>
  </w:footnote>
  <w:footnote w:type="continuationSeparator" w:id="0">
    <w:p w:rsidR="00153FC3" w:rsidRDefault="00153FC3" w:rsidP="008A74A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hybridMultilevel"/>
    <w:tmpl w:val="1D92D206"/>
    <w:lvl w:ilvl="0" w:tplc="04150011">
      <w:start w:val="1"/>
      <w:numFmt w:val="decimal"/>
      <w:lvlText w:val="%1)"/>
      <w:lvlJc w:val="left"/>
      <w:pPr>
        <w:ind w:left="720" w:hanging="360"/>
      </w:pPr>
    </w:lvl>
    <w:lvl w:ilvl="1" w:tplc="04150019">
      <w:start w:val="1"/>
      <w:numFmt w:val="lowerLetter"/>
      <w:lvlRestart w:val="0"/>
      <w:lvlText w:val="%2."/>
      <w:lvlJc w:val="left"/>
      <w:pPr>
        <w:ind w:left="1440" w:hanging="360"/>
      </w:pPr>
    </w:lvl>
    <w:lvl w:ilvl="2" w:tplc="0415001B">
      <w:start w:val="1"/>
      <w:numFmt w:val="lowerRoman"/>
      <w:lvlRestart w:val="0"/>
      <w:lvlText w:val="%3."/>
      <w:lvlJc w:val="right"/>
      <w:pPr>
        <w:ind w:left="2160" w:hanging="180"/>
      </w:pPr>
    </w:lvl>
    <w:lvl w:ilvl="3" w:tplc="0415000F">
      <w:start w:val="1"/>
      <w:numFmt w:val="decimal"/>
      <w:lvlRestart w:val="0"/>
      <w:lvlText w:val="%4."/>
      <w:lvlJc w:val="left"/>
      <w:pPr>
        <w:ind w:left="2880" w:hanging="360"/>
      </w:pPr>
    </w:lvl>
    <w:lvl w:ilvl="4" w:tplc="04150019">
      <w:start w:val="1"/>
      <w:numFmt w:val="lowerLetter"/>
      <w:lvlRestart w:val="0"/>
      <w:lvlText w:val="%5."/>
      <w:lvlJc w:val="left"/>
      <w:pPr>
        <w:ind w:left="3600" w:hanging="360"/>
      </w:pPr>
    </w:lvl>
    <w:lvl w:ilvl="5" w:tplc="0415001B">
      <w:start w:val="1"/>
      <w:numFmt w:val="lowerRoman"/>
      <w:lvlRestart w:val="0"/>
      <w:lvlText w:val="%6."/>
      <w:lvlJc w:val="right"/>
      <w:pPr>
        <w:ind w:left="4320" w:hanging="180"/>
      </w:pPr>
    </w:lvl>
    <w:lvl w:ilvl="6" w:tplc="0415000F">
      <w:start w:val="1"/>
      <w:numFmt w:val="decimal"/>
      <w:lvlRestart w:val="0"/>
      <w:lvlText w:val="%7."/>
      <w:lvlJc w:val="left"/>
      <w:pPr>
        <w:ind w:left="5040" w:hanging="360"/>
      </w:pPr>
    </w:lvl>
    <w:lvl w:ilvl="7" w:tplc="04150019">
      <w:start w:val="1"/>
      <w:numFmt w:val="lowerLetter"/>
      <w:lvlRestart w:val="0"/>
      <w:lvlText w:val="%8."/>
      <w:lvlJc w:val="left"/>
      <w:pPr>
        <w:ind w:left="5760" w:hanging="360"/>
      </w:pPr>
    </w:lvl>
    <w:lvl w:ilvl="8" w:tplc="0415001B">
      <w:start w:val="1"/>
      <w:numFmt w:val="lowerRoman"/>
      <w:lvlRestart w:val="0"/>
      <w:lvlText w:val="%9."/>
      <w:lvlJc w:val="right"/>
      <w:pPr>
        <w:ind w:left="6480" w:hanging="180"/>
      </w:pPr>
    </w:lvl>
  </w:abstractNum>
  <w:abstractNum w:abstractNumId="1">
    <w:nsid w:val="1D225A53"/>
    <w:multiLevelType w:val="multilevel"/>
    <w:tmpl w:val="BEFA350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E4E60C1"/>
    <w:multiLevelType w:val="hybridMultilevel"/>
    <w:tmpl w:val="2C54D844"/>
    <w:name w:val="WW8Num21022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ECF1A9D"/>
    <w:multiLevelType w:val="hybridMultilevel"/>
    <w:tmpl w:val="86A854B0"/>
    <w:lvl w:ilvl="0" w:tplc="646ACF62">
      <w:start w:val="1"/>
      <w:numFmt w:val="lowerLetter"/>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8A8720F"/>
    <w:multiLevelType w:val="hybridMultilevel"/>
    <w:tmpl w:val="C494EC50"/>
    <w:name w:val="WW8Num210223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A9016DA"/>
    <w:multiLevelType w:val="hybridMultilevel"/>
    <w:tmpl w:val="37ECC5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A9400AC"/>
    <w:multiLevelType w:val="hybridMultilevel"/>
    <w:tmpl w:val="F5045FE8"/>
    <w:lvl w:ilvl="0" w:tplc="829AE20C">
      <w:start w:val="1"/>
      <w:numFmt w:val="bullet"/>
      <w:lvlText w:val=""/>
      <w:lvlJc w:val="left"/>
      <w:pPr>
        <w:tabs>
          <w:tab w:val="num" w:pos="720"/>
        </w:tabs>
        <w:ind w:left="720" w:hanging="360"/>
      </w:pPr>
      <w:rPr>
        <w:rFonts w:ascii="Symbol" w:hAnsi="Symbol"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7">
    <w:nsid w:val="3D576361"/>
    <w:multiLevelType w:val="hybridMultilevel"/>
    <w:tmpl w:val="8014DC3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A2F2663"/>
    <w:multiLevelType w:val="hybridMultilevel"/>
    <w:tmpl w:val="5476CAC6"/>
    <w:lvl w:ilvl="0" w:tplc="2F6E12D2">
      <w:start w:val="1"/>
      <w:numFmt w:val="lowerLetter"/>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AC51C3E"/>
    <w:multiLevelType w:val="hybridMultilevel"/>
    <w:tmpl w:val="D460FEA2"/>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E880ACC"/>
    <w:multiLevelType w:val="hybridMultilevel"/>
    <w:tmpl w:val="7DF48042"/>
    <w:name w:val="WW8Num21022323"/>
    <w:lvl w:ilvl="0" w:tplc="E3F6FB16">
      <w:start w:val="2"/>
      <w:numFmt w:val="upperRoman"/>
      <w:lvlText w:val="%1."/>
      <w:lvlJc w:val="righ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A1928F0"/>
    <w:multiLevelType w:val="hybridMultilevel"/>
    <w:tmpl w:val="8BB6558E"/>
    <w:name w:val="WW8Num210223233"/>
    <w:lvl w:ilvl="0" w:tplc="AB94F2BC">
      <w:start w:val="6"/>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EBD51EF"/>
    <w:multiLevelType w:val="hybridMultilevel"/>
    <w:tmpl w:val="8526A9F2"/>
    <w:lvl w:ilvl="0" w:tplc="04150001">
      <w:start w:val="1"/>
      <w:numFmt w:val="bullet"/>
      <w:pStyle w:val="wypunktowanie1poziomstrzaka"/>
      <w:lvlText w:val=""/>
      <w:lvlJc w:val="left"/>
      <w:pPr>
        <w:ind w:left="360" w:hanging="360"/>
      </w:pPr>
      <w:rPr>
        <w:rFonts w:ascii="Wingdings" w:hAnsi="Wingdings" w:hint="default"/>
      </w:rPr>
    </w:lvl>
    <w:lvl w:ilvl="1" w:tplc="04150003">
      <w:numFmt w:val="decimal"/>
      <w:lvlText w:val=""/>
      <w:lvlJc w:val="left"/>
      <w:pPr>
        <w:ind w:left="0" w:firstLine="0"/>
      </w:pPr>
    </w:lvl>
    <w:lvl w:ilvl="2" w:tplc="04150005">
      <w:numFmt w:val="decimal"/>
      <w:lvlText w:val=""/>
      <w:lvlJc w:val="left"/>
      <w:pPr>
        <w:ind w:left="0" w:firstLine="0"/>
      </w:pPr>
    </w:lvl>
    <w:lvl w:ilvl="3" w:tplc="04150001">
      <w:numFmt w:val="decimal"/>
      <w:lvlText w:val=""/>
      <w:lvlJc w:val="left"/>
      <w:pPr>
        <w:ind w:left="0" w:firstLine="0"/>
      </w:pPr>
    </w:lvl>
    <w:lvl w:ilvl="4" w:tplc="04150003">
      <w:numFmt w:val="decimal"/>
      <w:lvlText w:val=""/>
      <w:lvlJc w:val="left"/>
      <w:pPr>
        <w:ind w:left="0" w:firstLine="0"/>
      </w:pPr>
    </w:lvl>
    <w:lvl w:ilvl="5" w:tplc="04150005">
      <w:numFmt w:val="decimal"/>
      <w:lvlText w:val=""/>
      <w:lvlJc w:val="left"/>
      <w:pPr>
        <w:ind w:left="0" w:firstLine="0"/>
      </w:pPr>
    </w:lvl>
    <w:lvl w:ilvl="6" w:tplc="04150001">
      <w:numFmt w:val="decimal"/>
      <w:lvlText w:val=""/>
      <w:lvlJc w:val="left"/>
      <w:pPr>
        <w:ind w:left="0" w:firstLine="0"/>
      </w:pPr>
    </w:lvl>
    <w:lvl w:ilvl="7" w:tplc="04150003">
      <w:numFmt w:val="decimal"/>
      <w:lvlText w:val=""/>
      <w:lvlJc w:val="left"/>
      <w:pPr>
        <w:ind w:left="0" w:firstLine="0"/>
      </w:pPr>
    </w:lvl>
    <w:lvl w:ilvl="8" w:tplc="04150005">
      <w:numFmt w:val="decimal"/>
      <w:lvlText w:val=""/>
      <w:lvlJc w:val="left"/>
      <w:pPr>
        <w:ind w:left="0" w:firstLine="0"/>
      </w:pPr>
    </w:lvl>
  </w:abstractNum>
  <w:abstractNum w:abstractNumId="13">
    <w:nsid w:val="5F5A4F0E"/>
    <w:multiLevelType w:val="hybridMultilevel"/>
    <w:tmpl w:val="2B90A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F9F110C"/>
    <w:multiLevelType w:val="hybridMultilevel"/>
    <w:tmpl w:val="A746B46E"/>
    <w:lvl w:ilvl="0" w:tplc="61FC93CC">
      <w:start w:val="1"/>
      <w:numFmt w:val="lowerLetter"/>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B642BA7"/>
    <w:multiLevelType w:val="hybridMultilevel"/>
    <w:tmpl w:val="E842E2A6"/>
    <w:lvl w:ilvl="0" w:tplc="FC96AB0A">
      <w:start w:val="1"/>
      <w:numFmt w:val="bullet"/>
      <w:lvlText w:val=""/>
      <w:lvlJc w:val="left"/>
      <w:pPr>
        <w:tabs>
          <w:tab w:val="num" w:pos="720"/>
        </w:tabs>
        <w:ind w:left="720" w:hanging="360"/>
      </w:pPr>
      <w:rPr>
        <w:rFonts w:ascii="Symbol" w:hAnsi="Symbol"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16">
    <w:nsid w:val="72172974"/>
    <w:multiLevelType w:val="hybridMultilevel"/>
    <w:tmpl w:val="E79CEE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58B2CE9"/>
    <w:multiLevelType w:val="hybridMultilevel"/>
    <w:tmpl w:val="49CC97E6"/>
    <w:name w:val="WW8Num210223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3"/>
  </w:num>
  <w:num w:numId="4">
    <w:abstractNumId w:val="15"/>
  </w:num>
  <w:num w:numId="5">
    <w:abstractNumId w:val="6"/>
  </w:num>
  <w:num w:numId="6">
    <w:abstractNumId w:val="7"/>
  </w:num>
  <w:num w:numId="7">
    <w:abstractNumId w:val="0"/>
  </w:num>
  <w:num w:numId="8">
    <w:abstractNumId w:val="12"/>
  </w:num>
  <w:num w:numId="9">
    <w:abstractNumId w:val="13"/>
  </w:num>
  <w:num w:numId="10">
    <w:abstractNumId w:val="5"/>
  </w:num>
  <w:num w:numId="11">
    <w:abstractNumId w:val="16"/>
  </w:num>
  <w:num w:numId="12">
    <w:abstractNumId w:val="1"/>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341"/>
    <w:rsid w:val="00000BB7"/>
    <w:rsid w:val="00017AD9"/>
    <w:rsid w:val="0002122C"/>
    <w:rsid w:val="00022EA7"/>
    <w:rsid w:val="0003591C"/>
    <w:rsid w:val="00041CB9"/>
    <w:rsid w:val="00042099"/>
    <w:rsid w:val="00080A17"/>
    <w:rsid w:val="000A0A15"/>
    <w:rsid w:val="000A1276"/>
    <w:rsid w:val="000D4ACA"/>
    <w:rsid w:val="000E1FD1"/>
    <w:rsid w:val="00100F04"/>
    <w:rsid w:val="00126DCF"/>
    <w:rsid w:val="001307BB"/>
    <w:rsid w:val="001378C5"/>
    <w:rsid w:val="00153FC3"/>
    <w:rsid w:val="00156F38"/>
    <w:rsid w:val="00181B02"/>
    <w:rsid w:val="001A1E2C"/>
    <w:rsid w:val="001A2604"/>
    <w:rsid w:val="001A4A18"/>
    <w:rsid w:val="001D6D30"/>
    <w:rsid w:val="001D6E01"/>
    <w:rsid w:val="001F0D87"/>
    <w:rsid w:val="00200444"/>
    <w:rsid w:val="002164ED"/>
    <w:rsid w:val="00233F4F"/>
    <w:rsid w:val="002571D0"/>
    <w:rsid w:val="002579ED"/>
    <w:rsid w:val="00277950"/>
    <w:rsid w:val="00280BE3"/>
    <w:rsid w:val="002945B5"/>
    <w:rsid w:val="00295B59"/>
    <w:rsid w:val="00295F31"/>
    <w:rsid w:val="002A6261"/>
    <w:rsid w:val="002B5D0F"/>
    <w:rsid w:val="002D4D9B"/>
    <w:rsid w:val="002E5F36"/>
    <w:rsid w:val="00304F93"/>
    <w:rsid w:val="003118F1"/>
    <w:rsid w:val="00317C8C"/>
    <w:rsid w:val="003309A9"/>
    <w:rsid w:val="00353DD6"/>
    <w:rsid w:val="00354341"/>
    <w:rsid w:val="003644F9"/>
    <w:rsid w:val="0038158A"/>
    <w:rsid w:val="0038608F"/>
    <w:rsid w:val="00392863"/>
    <w:rsid w:val="003A5DD9"/>
    <w:rsid w:val="003B2CC6"/>
    <w:rsid w:val="003D1881"/>
    <w:rsid w:val="003D32B8"/>
    <w:rsid w:val="0044371A"/>
    <w:rsid w:val="00444F0C"/>
    <w:rsid w:val="00452F52"/>
    <w:rsid w:val="00453DBB"/>
    <w:rsid w:val="004734FE"/>
    <w:rsid w:val="00497756"/>
    <w:rsid w:val="004B7936"/>
    <w:rsid w:val="004B7F89"/>
    <w:rsid w:val="004E2669"/>
    <w:rsid w:val="004E5190"/>
    <w:rsid w:val="005029D0"/>
    <w:rsid w:val="00503E6D"/>
    <w:rsid w:val="0056713F"/>
    <w:rsid w:val="0058200A"/>
    <w:rsid w:val="00586EDD"/>
    <w:rsid w:val="005A05B1"/>
    <w:rsid w:val="005B07C6"/>
    <w:rsid w:val="005C77A6"/>
    <w:rsid w:val="005D2426"/>
    <w:rsid w:val="005D35BD"/>
    <w:rsid w:val="005E1810"/>
    <w:rsid w:val="00614175"/>
    <w:rsid w:val="0067175B"/>
    <w:rsid w:val="006B5167"/>
    <w:rsid w:val="006C1B35"/>
    <w:rsid w:val="006D70B2"/>
    <w:rsid w:val="006E1584"/>
    <w:rsid w:val="006E3D24"/>
    <w:rsid w:val="00703024"/>
    <w:rsid w:val="007043CF"/>
    <w:rsid w:val="00772BDF"/>
    <w:rsid w:val="00791CBF"/>
    <w:rsid w:val="007E597E"/>
    <w:rsid w:val="008063E3"/>
    <w:rsid w:val="00806B49"/>
    <w:rsid w:val="00821E39"/>
    <w:rsid w:val="00877A20"/>
    <w:rsid w:val="00896633"/>
    <w:rsid w:val="008A74A4"/>
    <w:rsid w:val="008C4729"/>
    <w:rsid w:val="00913140"/>
    <w:rsid w:val="00923331"/>
    <w:rsid w:val="0093308A"/>
    <w:rsid w:val="0093635B"/>
    <w:rsid w:val="00940FAF"/>
    <w:rsid w:val="00941FD3"/>
    <w:rsid w:val="00970C3C"/>
    <w:rsid w:val="009825C0"/>
    <w:rsid w:val="009A04E0"/>
    <w:rsid w:val="009A12E2"/>
    <w:rsid w:val="009F4BA2"/>
    <w:rsid w:val="00A16197"/>
    <w:rsid w:val="00A20EF1"/>
    <w:rsid w:val="00A46305"/>
    <w:rsid w:val="00A7658D"/>
    <w:rsid w:val="00AB188B"/>
    <w:rsid w:val="00AB70C9"/>
    <w:rsid w:val="00AB73E4"/>
    <w:rsid w:val="00AD1A91"/>
    <w:rsid w:val="00AF6FA5"/>
    <w:rsid w:val="00AF7C41"/>
    <w:rsid w:val="00B03D5B"/>
    <w:rsid w:val="00B243BA"/>
    <w:rsid w:val="00B642F8"/>
    <w:rsid w:val="00B6452D"/>
    <w:rsid w:val="00BA2BEA"/>
    <w:rsid w:val="00BB6854"/>
    <w:rsid w:val="00BB7466"/>
    <w:rsid w:val="00BC660A"/>
    <w:rsid w:val="00C0147F"/>
    <w:rsid w:val="00C1372E"/>
    <w:rsid w:val="00C53C15"/>
    <w:rsid w:val="00C67D92"/>
    <w:rsid w:val="00C73473"/>
    <w:rsid w:val="00C77847"/>
    <w:rsid w:val="00C87A5F"/>
    <w:rsid w:val="00CE1104"/>
    <w:rsid w:val="00CF1F51"/>
    <w:rsid w:val="00D12F4B"/>
    <w:rsid w:val="00D20B83"/>
    <w:rsid w:val="00D22011"/>
    <w:rsid w:val="00D3312A"/>
    <w:rsid w:val="00D33762"/>
    <w:rsid w:val="00D46A7A"/>
    <w:rsid w:val="00D6079F"/>
    <w:rsid w:val="00D70AE1"/>
    <w:rsid w:val="00D86244"/>
    <w:rsid w:val="00DB0661"/>
    <w:rsid w:val="00E1075F"/>
    <w:rsid w:val="00E11970"/>
    <w:rsid w:val="00E30C0E"/>
    <w:rsid w:val="00E42905"/>
    <w:rsid w:val="00E44B6A"/>
    <w:rsid w:val="00E51C31"/>
    <w:rsid w:val="00E6518D"/>
    <w:rsid w:val="00E74E3F"/>
    <w:rsid w:val="00E74FCC"/>
    <w:rsid w:val="00E76370"/>
    <w:rsid w:val="00E912E6"/>
    <w:rsid w:val="00E972A9"/>
    <w:rsid w:val="00EA1095"/>
    <w:rsid w:val="00EA18FF"/>
    <w:rsid w:val="00EA4829"/>
    <w:rsid w:val="00EB4B6C"/>
    <w:rsid w:val="00EB507B"/>
    <w:rsid w:val="00EC1054"/>
    <w:rsid w:val="00EC4020"/>
    <w:rsid w:val="00EC7FC3"/>
    <w:rsid w:val="00ED4C23"/>
    <w:rsid w:val="00EE5B12"/>
    <w:rsid w:val="00EE7430"/>
    <w:rsid w:val="00EF4FEC"/>
    <w:rsid w:val="00EF7F3E"/>
    <w:rsid w:val="00F051A1"/>
    <w:rsid w:val="00F135B6"/>
    <w:rsid w:val="00F55CD4"/>
    <w:rsid w:val="00F56A90"/>
    <w:rsid w:val="00F57D0D"/>
    <w:rsid w:val="00F65628"/>
    <w:rsid w:val="00F65B6E"/>
    <w:rsid w:val="00F75333"/>
    <w:rsid w:val="00F77330"/>
    <w:rsid w:val="00F86BB7"/>
    <w:rsid w:val="00F94AAD"/>
    <w:rsid w:val="00FA3749"/>
    <w:rsid w:val="00FC18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4341"/>
    <w:pPr>
      <w:spacing w:before="120" w:after="120" w:line="360" w:lineRule="auto"/>
      <w:jc w:val="both"/>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EA10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FC1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080A17"/>
    <w:pPr>
      <w:keepNext/>
      <w:keepLines/>
      <w:spacing w:before="40" w:after="0" w:line="276" w:lineRule="auto"/>
      <w:ind w:left="720" w:hanging="720"/>
      <w:jc w:val="left"/>
      <w:outlineLvl w:val="2"/>
    </w:pPr>
    <w:rPr>
      <w:rFonts w:asciiTheme="majorHAnsi" w:eastAsiaTheme="majorEastAsia" w:hAnsiTheme="majorHAnsi" w:cstheme="majorBidi"/>
      <w:color w:val="1F4D78" w:themeColor="accent1" w:themeShade="7F"/>
      <w:szCs w:val="24"/>
      <w:lang w:eastAsia="en-US"/>
    </w:rPr>
  </w:style>
  <w:style w:type="paragraph" w:styleId="Nagwek4">
    <w:name w:val="heading 4"/>
    <w:basedOn w:val="Normalny"/>
    <w:next w:val="Normalny"/>
    <w:link w:val="Nagwek4Znak"/>
    <w:uiPriority w:val="9"/>
    <w:unhideWhenUsed/>
    <w:qFormat/>
    <w:rsid w:val="00080A17"/>
    <w:pPr>
      <w:keepNext/>
      <w:keepLines/>
      <w:spacing w:before="40" w:after="0" w:line="276" w:lineRule="auto"/>
      <w:ind w:left="864" w:hanging="864"/>
      <w:jc w:val="left"/>
      <w:outlineLvl w:val="3"/>
    </w:pPr>
    <w:rPr>
      <w:rFonts w:asciiTheme="majorHAnsi" w:eastAsiaTheme="majorEastAsia" w:hAnsiTheme="majorHAnsi" w:cstheme="majorBidi"/>
      <w:i/>
      <w:iCs/>
      <w:color w:val="2E74B5" w:themeColor="accent1" w:themeShade="BF"/>
      <w:sz w:val="22"/>
      <w:szCs w:val="22"/>
      <w:lang w:eastAsia="en-US"/>
    </w:rPr>
  </w:style>
  <w:style w:type="paragraph" w:styleId="Nagwek5">
    <w:name w:val="heading 5"/>
    <w:basedOn w:val="Normalny"/>
    <w:next w:val="Normalny"/>
    <w:link w:val="Nagwek5Znak"/>
    <w:uiPriority w:val="9"/>
    <w:semiHidden/>
    <w:unhideWhenUsed/>
    <w:qFormat/>
    <w:rsid w:val="00080A17"/>
    <w:pPr>
      <w:keepNext/>
      <w:keepLines/>
      <w:spacing w:before="40" w:after="0" w:line="276" w:lineRule="auto"/>
      <w:ind w:left="1008" w:hanging="1008"/>
      <w:jc w:val="left"/>
      <w:outlineLvl w:val="4"/>
    </w:pPr>
    <w:rPr>
      <w:rFonts w:asciiTheme="majorHAnsi" w:eastAsiaTheme="majorEastAsia" w:hAnsiTheme="majorHAnsi" w:cstheme="majorBidi"/>
      <w:color w:val="2E74B5" w:themeColor="accent1" w:themeShade="BF"/>
      <w:sz w:val="22"/>
      <w:szCs w:val="22"/>
      <w:lang w:eastAsia="en-US"/>
    </w:rPr>
  </w:style>
  <w:style w:type="paragraph" w:styleId="Nagwek6">
    <w:name w:val="heading 6"/>
    <w:basedOn w:val="Normalny"/>
    <w:next w:val="Normalny"/>
    <w:link w:val="Nagwek6Znak"/>
    <w:uiPriority w:val="9"/>
    <w:semiHidden/>
    <w:unhideWhenUsed/>
    <w:qFormat/>
    <w:rsid w:val="00080A17"/>
    <w:pPr>
      <w:keepNext/>
      <w:keepLines/>
      <w:spacing w:before="40" w:after="0" w:line="276" w:lineRule="auto"/>
      <w:ind w:left="1152" w:hanging="1152"/>
      <w:jc w:val="left"/>
      <w:outlineLvl w:val="5"/>
    </w:pPr>
    <w:rPr>
      <w:rFonts w:asciiTheme="majorHAnsi" w:eastAsiaTheme="majorEastAsia" w:hAnsiTheme="majorHAnsi" w:cstheme="majorBidi"/>
      <w:color w:val="1F4D78" w:themeColor="accent1" w:themeShade="7F"/>
      <w:sz w:val="22"/>
      <w:szCs w:val="22"/>
      <w:lang w:eastAsia="en-US"/>
    </w:rPr>
  </w:style>
  <w:style w:type="paragraph" w:styleId="Nagwek7">
    <w:name w:val="heading 7"/>
    <w:basedOn w:val="Normalny"/>
    <w:next w:val="Normalny"/>
    <w:link w:val="Nagwek7Znak"/>
    <w:uiPriority w:val="9"/>
    <w:semiHidden/>
    <w:unhideWhenUsed/>
    <w:qFormat/>
    <w:rsid w:val="00080A17"/>
    <w:pPr>
      <w:keepNext/>
      <w:keepLines/>
      <w:spacing w:before="40" w:after="0" w:line="276" w:lineRule="auto"/>
      <w:ind w:left="1296" w:hanging="1296"/>
      <w:jc w:val="left"/>
      <w:outlineLvl w:val="6"/>
    </w:pPr>
    <w:rPr>
      <w:rFonts w:asciiTheme="majorHAnsi" w:eastAsiaTheme="majorEastAsia" w:hAnsiTheme="majorHAnsi" w:cstheme="majorBidi"/>
      <w:i/>
      <w:iCs/>
      <w:color w:val="1F4D78" w:themeColor="accent1" w:themeShade="7F"/>
      <w:sz w:val="22"/>
      <w:szCs w:val="22"/>
      <w:lang w:eastAsia="en-US"/>
    </w:rPr>
  </w:style>
  <w:style w:type="paragraph" w:styleId="Nagwek8">
    <w:name w:val="heading 8"/>
    <w:basedOn w:val="Normalny"/>
    <w:next w:val="Normalny"/>
    <w:link w:val="Nagwek8Znak"/>
    <w:uiPriority w:val="9"/>
    <w:semiHidden/>
    <w:unhideWhenUsed/>
    <w:qFormat/>
    <w:rsid w:val="00080A17"/>
    <w:pPr>
      <w:keepNext/>
      <w:keepLines/>
      <w:spacing w:before="40" w:after="0" w:line="276" w:lineRule="auto"/>
      <w:ind w:left="1440" w:hanging="1440"/>
      <w:jc w:val="left"/>
      <w:outlineLvl w:val="7"/>
    </w:pPr>
    <w:rPr>
      <w:rFonts w:asciiTheme="majorHAnsi" w:eastAsiaTheme="majorEastAsia" w:hAnsiTheme="majorHAnsi" w:cstheme="majorBidi"/>
      <w:color w:val="272727" w:themeColor="text1" w:themeTint="D8"/>
      <w:sz w:val="21"/>
      <w:szCs w:val="21"/>
      <w:lang w:eastAsia="en-US"/>
    </w:rPr>
  </w:style>
  <w:style w:type="paragraph" w:styleId="Nagwek9">
    <w:name w:val="heading 9"/>
    <w:basedOn w:val="Normalny"/>
    <w:next w:val="Normalny"/>
    <w:link w:val="Nagwek9Znak"/>
    <w:uiPriority w:val="9"/>
    <w:semiHidden/>
    <w:unhideWhenUsed/>
    <w:qFormat/>
    <w:rsid w:val="00080A17"/>
    <w:pPr>
      <w:keepNext/>
      <w:keepLines/>
      <w:spacing w:before="40" w:after="0" w:line="276" w:lineRule="auto"/>
      <w:ind w:left="1584" w:hanging="1584"/>
      <w:jc w:val="left"/>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uiPriority w:val="99"/>
    <w:qFormat/>
    <w:rsid w:val="00354341"/>
    <w:pPr>
      <w:spacing w:before="240" w:after="60"/>
      <w:jc w:val="center"/>
      <w:outlineLvl w:val="0"/>
    </w:pPr>
    <w:rPr>
      <w:rFonts w:ascii="Arial" w:hAnsi="Arial"/>
      <w:b/>
      <w:snapToGrid w:val="0"/>
      <w:kern w:val="28"/>
      <w:sz w:val="32"/>
    </w:rPr>
  </w:style>
  <w:style w:type="character" w:customStyle="1" w:styleId="TytuZnak">
    <w:name w:val="Tytuł Znak"/>
    <w:basedOn w:val="Domylnaczcionkaakapitu"/>
    <w:link w:val="Tytu"/>
    <w:uiPriority w:val="99"/>
    <w:rsid w:val="00354341"/>
    <w:rPr>
      <w:rFonts w:ascii="Arial" w:eastAsia="Times New Roman" w:hAnsi="Arial" w:cs="Times New Roman"/>
      <w:b/>
      <w:snapToGrid w:val="0"/>
      <w:kern w:val="28"/>
      <w:sz w:val="32"/>
      <w:szCs w:val="20"/>
      <w:lang w:eastAsia="pl-PL"/>
    </w:rPr>
  </w:style>
  <w:style w:type="paragraph" w:styleId="Nagwek">
    <w:name w:val="header"/>
    <w:aliases w:val="Nagłówek strony"/>
    <w:basedOn w:val="Normalny"/>
    <w:link w:val="NagwekZnak"/>
    <w:uiPriority w:val="99"/>
    <w:unhideWhenUsed/>
    <w:rsid w:val="00354341"/>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rsid w:val="00354341"/>
    <w:rPr>
      <w:rFonts w:ascii="Times New Roman" w:eastAsia="Times New Roman" w:hAnsi="Times New Roman" w:cs="Times New Roman"/>
      <w:sz w:val="24"/>
      <w:szCs w:val="20"/>
      <w:lang w:eastAsia="pl-PL"/>
    </w:rPr>
  </w:style>
  <w:style w:type="character" w:customStyle="1" w:styleId="Nagwek1Znak">
    <w:name w:val="Nagłówek 1 Znak"/>
    <w:basedOn w:val="Domylnaczcionkaakapitu"/>
    <w:link w:val="Nagwek1"/>
    <w:uiPriority w:val="9"/>
    <w:rsid w:val="00EA1095"/>
    <w:rPr>
      <w:rFonts w:asciiTheme="majorHAnsi" w:eastAsiaTheme="majorEastAsia" w:hAnsiTheme="majorHAnsi" w:cstheme="majorBidi"/>
      <w:color w:val="2E74B5" w:themeColor="accent1" w:themeShade="BF"/>
      <w:sz w:val="32"/>
      <w:szCs w:val="32"/>
      <w:lang w:eastAsia="pl-PL"/>
    </w:rPr>
  </w:style>
  <w:style w:type="paragraph" w:styleId="Akapitzlist">
    <w:name w:val="List Paragraph"/>
    <w:basedOn w:val="Normalny"/>
    <w:uiPriority w:val="99"/>
    <w:qFormat/>
    <w:rsid w:val="00F65B6E"/>
    <w:pPr>
      <w:ind w:left="720"/>
      <w:contextualSpacing/>
    </w:p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Zdjęcie"/>
    <w:basedOn w:val="Normalny"/>
    <w:next w:val="Normalny"/>
    <w:link w:val="LegendaZnak"/>
    <w:uiPriority w:val="35"/>
    <w:unhideWhenUsed/>
    <w:qFormat/>
    <w:rsid w:val="00022EA7"/>
    <w:pPr>
      <w:spacing w:before="0" w:after="200" w:line="240" w:lineRule="auto"/>
    </w:pPr>
    <w:rPr>
      <w:i/>
      <w:iCs/>
      <w:color w:val="44546A" w:themeColor="text2"/>
      <w:sz w:val="18"/>
      <w:szCs w:val="18"/>
    </w:rPr>
  </w:style>
  <w:style w:type="table" w:styleId="Tabela-Siatka">
    <w:name w:val="Table Grid"/>
    <w:basedOn w:val="Standardowy"/>
    <w:uiPriority w:val="39"/>
    <w:rsid w:val="00022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233F4F"/>
    <w:rPr>
      <w:b/>
      <w:bCs/>
    </w:rPr>
  </w:style>
  <w:style w:type="paragraph" w:styleId="Tekstprzypisukocowego">
    <w:name w:val="endnote text"/>
    <w:basedOn w:val="Normalny"/>
    <w:link w:val="TekstprzypisukocowegoZnak"/>
    <w:uiPriority w:val="99"/>
    <w:semiHidden/>
    <w:unhideWhenUsed/>
    <w:rsid w:val="008A74A4"/>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8A74A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8A74A4"/>
    <w:rPr>
      <w:vertAlign w:val="superscript"/>
    </w:rPr>
  </w:style>
  <w:style w:type="character" w:styleId="Uwydatnienie">
    <w:name w:val="Emphasis"/>
    <w:uiPriority w:val="20"/>
    <w:qFormat/>
    <w:rsid w:val="008A74A4"/>
    <w:rPr>
      <w:i/>
      <w:iCs/>
    </w:rPr>
  </w:style>
  <w:style w:type="character" w:customStyle="1" w:styleId="Nagwek2Znak">
    <w:name w:val="Nagłówek 2 Znak"/>
    <w:basedOn w:val="Domylnaczcionkaakapitu"/>
    <w:link w:val="Nagwek2"/>
    <w:uiPriority w:val="9"/>
    <w:rsid w:val="00FC1868"/>
    <w:rPr>
      <w:rFonts w:asciiTheme="majorHAnsi" w:eastAsiaTheme="majorEastAsia" w:hAnsiTheme="majorHAnsi" w:cstheme="majorBidi"/>
      <w:color w:val="2E74B5" w:themeColor="accent1" w:themeShade="BF"/>
      <w:sz w:val="26"/>
      <w:szCs w:val="26"/>
      <w:lang w:eastAsia="pl-PL"/>
    </w:rPr>
  </w:style>
  <w:style w:type="character" w:customStyle="1" w:styleId="NagweklubstopkaArial11pt">
    <w:name w:val="Nagłówek lub stopka + Arial;11 pt"/>
    <w:basedOn w:val="Domylnaczcionkaakapitu"/>
    <w:rsid w:val="00000BB7"/>
    <w:rPr>
      <w:rFonts w:ascii="Arial" w:eastAsia="Arial" w:hAnsi="Arial" w:cs="Arial"/>
      <w:spacing w:val="0"/>
      <w:sz w:val="22"/>
      <w:szCs w:val="22"/>
      <w:shd w:val="clear" w:color="auto" w:fill="FFFFFF"/>
    </w:rPr>
  </w:style>
  <w:style w:type="paragraph" w:styleId="Nagwekspisutreci">
    <w:name w:val="TOC Heading"/>
    <w:basedOn w:val="Nagwek1"/>
    <w:next w:val="Normalny"/>
    <w:uiPriority w:val="39"/>
    <w:unhideWhenUsed/>
    <w:qFormat/>
    <w:rsid w:val="00E42905"/>
    <w:pPr>
      <w:spacing w:line="259" w:lineRule="auto"/>
      <w:jc w:val="left"/>
      <w:outlineLvl w:val="9"/>
    </w:pPr>
  </w:style>
  <w:style w:type="paragraph" w:styleId="Spistreci1">
    <w:name w:val="toc 1"/>
    <w:basedOn w:val="Normalny"/>
    <w:next w:val="Normalny"/>
    <w:autoRedefine/>
    <w:uiPriority w:val="39"/>
    <w:unhideWhenUsed/>
    <w:rsid w:val="00E42905"/>
    <w:pPr>
      <w:spacing w:after="100"/>
    </w:pPr>
  </w:style>
  <w:style w:type="paragraph" w:styleId="Spistreci2">
    <w:name w:val="toc 2"/>
    <w:basedOn w:val="Normalny"/>
    <w:next w:val="Normalny"/>
    <w:autoRedefine/>
    <w:uiPriority w:val="39"/>
    <w:unhideWhenUsed/>
    <w:rsid w:val="00E42905"/>
    <w:pPr>
      <w:spacing w:after="100"/>
      <w:ind w:left="240"/>
    </w:pPr>
  </w:style>
  <w:style w:type="character" w:styleId="Hipercze">
    <w:name w:val="Hyperlink"/>
    <w:basedOn w:val="Domylnaczcionkaakapitu"/>
    <w:uiPriority w:val="99"/>
    <w:unhideWhenUsed/>
    <w:rsid w:val="00E42905"/>
    <w:rPr>
      <w:color w:val="0563C1" w:themeColor="hyperlink"/>
      <w:u w:val="single"/>
    </w:rPr>
  </w:style>
  <w:style w:type="paragraph" w:styleId="Stopka">
    <w:name w:val="footer"/>
    <w:basedOn w:val="Normalny"/>
    <w:link w:val="StopkaZnak"/>
    <w:uiPriority w:val="99"/>
    <w:unhideWhenUsed/>
    <w:rsid w:val="00E42905"/>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42905"/>
    <w:rPr>
      <w:rFonts w:ascii="Times New Roman" w:eastAsia="Times New Roman" w:hAnsi="Times New Roman" w:cs="Times New Roman"/>
      <w:sz w:val="24"/>
      <w:szCs w:val="20"/>
      <w:lang w:eastAsia="pl-PL"/>
    </w:rPr>
  </w:style>
  <w:style w:type="table" w:customStyle="1" w:styleId="GridTable5DarkAccent6">
    <w:name w:val="Grid Table 5 Dark Accent 6"/>
    <w:basedOn w:val="Standardowy"/>
    <w:uiPriority w:val="50"/>
    <w:rsid w:val="00E74E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ekstdymka">
    <w:name w:val="Balloon Text"/>
    <w:basedOn w:val="Normalny"/>
    <w:link w:val="TekstdymkaZnak"/>
    <w:uiPriority w:val="99"/>
    <w:semiHidden/>
    <w:unhideWhenUsed/>
    <w:rsid w:val="00AB70C9"/>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B70C9"/>
    <w:rPr>
      <w:rFonts w:ascii="Segoe UI" w:eastAsia="Times New Roman" w:hAnsi="Segoe UI" w:cs="Segoe UI"/>
      <w:sz w:val="18"/>
      <w:szCs w:val="18"/>
      <w:lang w:eastAsia="pl-PL"/>
    </w:rPr>
  </w:style>
  <w:style w:type="paragraph" w:customStyle="1" w:styleId="Normalny0">
    <w:name w:val="_Normalny"/>
    <w:basedOn w:val="Normalny"/>
    <w:qFormat/>
    <w:rsid w:val="00304F93"/>
    <w:pPr>
      <w:spacing w:before="60" w:after="60" w:line="240" w:lineRule="auto"/>
    </w:pPr>
    <w:rPr>
      <w:rFonts w:ascii="Arial" w:eastAsia="Calibri" w:hAnsi="Arial"/>
      <w:szCs w:val="22"/>
    </w:rPr>
  </w:style>
  <w:style w:type="paragraph" w:styleId="NormalnyWeb">
    <w:name w:val="Normal (Web)"/>
    <w:basedOn w:val="Normalny"/>
    <w:uiPriority w:val="99"/>
    <w:rsid w:val="00304F93"/>
    <w:pPr>
      <w:suppressAutoHyphens/>
      <w:spacing w:before="280" w:after="280" w:line="240" w:lineRule="auto"/>
      <w:jc w:val="left"/>
    </w:pPr>
    <w:rPr>
      <w:szCs w:val="24"/>
      <w:lang w:eastAsia="ar-SA"/>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rsid w:val="0093635B"/>
    <w:rPr>
      <w:rFonts w:ascii="Times New Roman" w:eastAsia="Times New Roman" w:hAnsi="Times New Roman" w:cs="Times New Roman"/>
      <w:i/>
      <w:iCs/>
      <w:color w:val="44546A" w:themeColor="text2"/>
      <w:sz w:val="18"/>
      <w:szCs w:val="18"/>
      <w:lang w:eastAsia="pl-PL"/>
    </w:rPr>
  </w:style>
  <w:style w:type="paragraph" w:customStyle="1" w:styleId="text12">
    <w:name w:val="text12"/>
    <w:basedOn w:val="Normalny"/>
    <w:rsid w:val="0093635B"/>
    <w:pPr>
      <w:spacing w:before="100" w:beforeAutospacing="1" w:after="100" w:afterAutospacing="1" w:line="240" w:lineRule="auto"/>
      <w:jc w:val="left"/>
    </w:pPr>
    <w:rPr>
      <w:rFonts w:ascii="Verdana" w:hAnsi="Verdana"/>
      <w:color w:val="000000"/>
      <w:sz w:val="18"/>
      <w:szCs w:val="18"/>
    </w:rPr>
  </w:style>
  <w:style w:type="character" w:customStyle="1" w:styleId="Nagwek3Znak">
    <w:name w:val="Nagłówek 3 Znak"/>
    <w:basedOn w:val="Domylnaczcionkaakapitu"/>
    <w:link w:val="Nagwek3"/>
    <w:uiPriority w:val="9"/>
    <w:rsid w:val="00080A17"/>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080A17"/>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080A17"/>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080A17"/>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080A17"/>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080A17"/>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080A17"/>
    <w:rPr>
      <w:rFonts w:asciiTheme="majorHAnsi" w:eastAsiaTheme="majorEastAsia" w:hAnsiTheme="majorHAnsi" w:cstheme="majorBidi"/>
      <w:i/>
      <w:iCs/>
      <w:color w:val="272727" w:themeColor="text1" w:themeTint="D8"/>
      <w:sz w:val="21"/>
      <w:szCs w:val="21"/>
    </w:rPr>
  </w:style>
  <w:style w:type="character" w:customStyle="1" w:styleId="s1">
    <w:name w:val="s1"/>
    <w:rsid w:val="00080A17"/>
  </w:style>
  <w:style w:type="character" w:customStyle="1" w:styleId="s2">
    <w:name w:val="s2"/>
    <w:rsid w:val="00080A17"/>
  </w:style>
  <w:style w:type="paragraph" w:customStyle="1" w:styleId="Rysunek">
    <w:name w:val="Rysunek"/>
    <w:basedOn w:val="Legenda"/>
    <w:link w:val="RysunekZnak1"/>
    <w:qFormat/>
    <w:rsid w:val="00080A17"/>
    <w:pPr>
      <w:spacing w:after="120"/>
      <w:jc w:val="center"/>
    </w:pPr>
    <w:rPr>
      <w:b/>
      <w:bCs/>
      <w:i w:val="0"/>
      <w:iCs w:val="0"/>
      <w:color w:val="000000" w:themeColor="text1"/>
      <w:sz w:val="24"/>
    </w:rPr>
  </w:style>
  <w:style w:type="character" w:customStyle="1" w:styleId="RysunekZnak1">
    <w:name w:val="Rysunek Znak1"/>
    <w:basedOn w:val="Domylnaczcionkaakapitu"/>
    <w:link w:val="Rysunek"/>
    <w:rsid w:val="00080A17"/>
    <w:rPr>
      <w:rFonts w:ascii="Times New Roman" w:eastAsia="Times New Roman" w:hAnsi="Times New Roman" w:cs="Times New Roman"/>
      <w:b/>
      <w:bCs/>
      <w:color w:val="000000" w:themeColor="text1"/>
      <w:sz w:val="24"/>
      <w:szCs w:val="18"/>
      <w:lang w:eastAsia="pl-PL"/>
    </w:rPr>
  </w:style>
  <w:style w:type="paragraph" w:customStyle="1" w:styleId="rdo">
    <w:name w:val="źródło"/>
    <w:basedOn w:val="Normalny"/>
    <w:link w:val="rdoZnak"/>
    <w:qFormat/>
    <w:rsid w:val="00080A17"/>
    <w:pPr>
      <w:spacing w:line="240" w:lineRule="auto"/>
      <w:jc w:val="center"/>
    </w:pPr>
    <w:rPr>
      <w:bCs/>
      <w:i/>
      <w:sz w:val="20"/>
    </w:rPr>
  </w:style>
  <w:style w:type="character" w:customStyle="1" w:styleId="rdoZnak">
    <w:name w:val="źródło Znak"/>
    <w:aliases w:val="Cytat Znak"/>
    <w:basedOn w:val="Domylnaczcionkaakapitu"/>
    <w:link w:val="rdo"/>
    <w:rsid w:val="00080A17"/>
    <w:rPr>
      <w:rFonts w:ascii="Times New Roman" w:eastAsia="Times New Roman" w:hAnsi="Times New Roman" w:cs="Times New Roman"/>
      <w:bCs/>
      <w:i/>
      <w:sz w:val="20"/>
      <w:szCs w:val="20"/>
      <w:lang w:eastAsia="pl-PL"/>
    </w:rPr>
  </w:style>
  <w:style w:type="paragraph" w:styleId="Podtytu">
    <w:name w:val="Subtitle"/>
    <w:basedOn w:val="Normalny"/>
    <w:next w:val="Normalny"/>
    <w:link w:val="PodtytuZnak"/>
    <w:uiPriority w:val="11"/>
    <w:qFormat/>
    <w:rsid w:val="00080A17"/>
    <w:pPr>
      <w:numPr>
        <w:ilvl w:val="1"/>
      </w:numPr>
      <w:spacing w:before="0" w:after="200" w:line="276" w:lineRule="auto"/>
      <w:jc w:val="left"/>
    </w:pPr>
    <w:rPr>
      <w:rFonts w:asciiTheme="majorHAnsi" w:eastAsiaTheme="majorEastAsia" w:hAnsiTheme="majorHAnsi" w:cstheme="majorBidi"/>
      <w:i/>
      <w:iCs/>
      <w:color w:val="5B9BD5" w:themeColor="accent1"/>
      <w:spacing w:val="15"/>
      <w:szCs w:val="24"/>
      <w:lang w:eastAsia="en-US"/>
    </w:rPr>
  </w:style>
  <w:style w:type="character" w:customStyle="1" w:styleId="PodtytuZnak">
    <w:name w:val="Podtytuł Znak"/>
    <w:basedOn w:val="Domylnaczcionkaakapitu"/>
    <w:link w:val="Podtytu"/>
    <w:uiPriority w:val="11"/>
    <w:rsid w:val="00080A17"/>
    <w:rPr>
      <w:rFonts w:asciiTheme="majorHAnsi" w:eastAsiaTheme="majorEastAsia" w:hAnsiTheme="majorHAnsi" w:cstheme="majorBidi"/>
      <w:i/>
      <w:iCs/>
      <w:color w:val="5B9BD5" w:themeColor="accent1"/>
      <w:spacing w:val="15"/>
      <w:sz w:val="24"/>
      <w:szCs w:val="24"/>
    </w:rPr>
  </w:style>
  <w:style w:type="paragraph" w:styleId="Spistreci3">
    <w:name w:val="toc 3"/>
    <w:basedOn w:val="Normalny"/>
    <w:next w:val="Normalny"/>
    <w:autoRedefine/>
    <w:uiPriority w:val="39"/>
    <w:unhideWhenUsed/>
    <w:rsid w:val="00080A17"/>
    <w:pPr>
      <w:spacing w:before="0" w:after="100" w:line="276" w:lineRule="auto"/>
      <w:ind w:left="440"/>
      <w:jc w:val="left"/>
    </w:pPr>
    <w:rPr>
      <w:rFonts w:ascii="Calibri" w:eastAsia="Calibri" w:hAnsi="Calibri"/>
      <w:sz w:val="22"/>
      <w:szCs w:val="22"/>
      <w:lang w:eastAsia="en-US"/>
    </w:rPr>
  </w:style>
  <w:style w:type="table" w:customStyle="1" w:styleId="Zwykatabela51">
    <w:name w:val="Zwykła tabela 51"/>
    <w:basedOn w:val="Standardowy"/>
    <w:uiPriority w:val="45"/>
    <w:rsid w:val="00080A17"/>
    <w:pPr>
      <w:spacing w:after="0" w:line="240" w:lineRule="auto"/>
    </w:pPr>
    <w:rPr>
      <w:rFonts w:ascii="Calibri" w:eastAsia="Calibri" w:hAnsi="Calibri" w:cs="Times New Roman"/>
      <w:sz w:val="20"/>
      <w:szCs w:val="20"/>
      <w:lang w:eastAsia="pl-P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Odwoaniedokomentarza">
    <w:name w:val="annotation reference"/>
    <w:basedOn w:val="Domylnaczcionkaakapitu"/>
    <w:uiPriority w:val="99"/>
    <w:semiHidden/>
    <w:unhideWhenUsed/>
    <w:rsid w:val="00080A17"/>
    <w:rPr>
      <w:sz w:val="16"/>
      <w:szCs w:val="16"/>
    </w:rPr>
  </w:style>
  <w:style w:type="paragraph" w:styleId="Tekstkomentarza">
    <w:name w:val="annotation text"/>
    <w:basedOn w:val="Normalny"/>
    <w:link w:val="TekstkomentarzaZnak"/>
    <w:uiPriority w:val="99"/>
    <w:semiHidden/>
    <w:unhideWhenUsed/>
    <w:rsid w:val="00080A17"/>
    <w:pPr>
      <w:spacing w:before="0" w:after="200" w:line="240" w:lineRule="auto"/>
      <w:jc w:val="left"/>
    </w:pPr>
    <w:rPr>
      <w:rFonts w:ascii="Calibri" w:eastAsia="Calibri" w:hAnsi="Calibri"/>
      <w:sz w:val="20"/>
      <w:lang w:eastAsia="en-US"/>
    </w:rPr>
  </w:style>
  <w:style w:type="character" w:customStyle="1" w:styleId="TekstkomentarzaZnak">
    <w:name w:val="Tekst komentarza Znak"/>
    <w:basedOn w:val="Domylnaczcionkaakapitu"/>
    <w:link w:val="Tekstkomentarza"/>
    <w:uiPriority w:val="99"/>
    <w:semiHidden/>
    <w:rsid w:val="00080A17"/>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080A17"/>
    <w:rPr>
      <w:b/>
      <w:bCs/>
    </w:rPr>
  </w:style>
  <w:style w:type="character" w:customStyle="1" w:styleId="TematkomentarzaZnak">
    <w:name w:val="Temat komentarza Znak"/>
    <w:basedOn w:val="TekstkomentarzaZnak"/>
    <w:link w:val="Tematkomentarza"/>
    <w:uiPriority w:val="99"/>
    <w:semiHidden/>
    <w:rsid w:val="00080A17"/>
    <w:rPr>
      <w:rFonts w:ascii="Calibri" w:eastAsia="Calibri" w:hAnsi="Calibri" w:cs="Times New Roman"/>
      <w:b/>
      <w:bCs/>
      <w:sz w:val="20"/>
      <w:szCs w:val="20"/>
    </w:rPr>
  </w:style>
  <w:style w:type="paragraph" w:customStyle="1" w:styleId="Default">
    <w:name w:val="Default"/>
    <w:rsid w:val="00080A17"/>
    <w:pPr>
      <w:autoSpaceDE w:val="0"/>
      <w:autoSpaceDN w:val="0"/>
      <w:adjustRightInd w:val="0"/>
      <w:spacing w:after="0" w:line="240" w:lineRule="auto"/>
    </w:pPr>
    <w:rPr>
      <w:rFonts w:ascii="Arial" w:eastAsia="Calibri" w:hAnsi="Arial" w:cs="Arial"/>
      <w:color w:val="000000"/>
      <w:sz w:val="24"/>
      <w:szCs w:val="24"/>
    </w:rPr>
  </w:style>
  <w:style w:type="character" w:customStyle="1" w:styleId="st">
    <w:name w:val="st"/>
    <w:basedOn w:val="Domylnaczcionkaakapitu"/>
    <w:rsid w:val="00080A17"/>
  </w:style>
  <w:style w:type="paragraph" w:customStyle="1" w:styleId="p1">
    <w:name w:val="p1"/>
    <w:basedOn w:val="Normalny"/>
    <w:rsid w:val="00080A17"/>
    <w:pPr>
      <w:spacing w:before="100" w:beforeAutospacing="1" w:after="100" w:afterAutospacing="1" w:line="240" w:lineRule="auto"/>
      <w:jc w:val="left"/>
    </w:pPr>
    <w:rPr>
      <w:szCs w:val="24"/>
    </w:rPr>
  </w:style>
  <w:style w:type="paragraph" w:styleId="Tekstprzypisudolnego">
    <w:name w:val="footnote text"/>
    <w:aliases w:val="Tekst przypisu"/>
    <w:basedOn w:val="Normalny"/>
    <w:link w:val="TekstprzypisudolnegoZnak"/>
    <w:semiHidden/>
    <w:rsid w:val="00080A17"/>
    <w:pPr>
      <w:suppressAutoHyphens/>
      <w:spacing w:before="0" w:after="240" w:line="240" w:lineRule="auto"/>
      <w:jc w:val="left"/>
    </w:pPr>
    <w:rPr>
      <w:rFonts w:ascii="Arial" w:hAnsi="Arial"/>
      <w:sz w:val="20"/>
      <w:lang w:eastAsia="ar-SA"/>
    </w:rPr>
  </w:style>
  <w:style w:type="character" w:customStyle="1" w:styleId="TekstprzypisudolnegoZnak">
    <w:name w:val="Tekst przypisu dolnego Znak"/>
    <w:aliases w:val="Tekst przypisu Znak"/>
    <w:basedOn w:val="Domylnaczcionkaakapitu"/>
    <w:link w:val="Tekstprzypisudolnego"/>
    <w:semiHidden/>
    <w:rsid w:val="00080A17"/>
    <w:rPr>
      <w:rFonts w:ascii="Arial" w:eastAsia="Times New Roman" w:hAnsi="Arial" w:cs="Times New Roman"/>
      <w:sz w:val="20"/>
      <w:szCs w:val="20"/>
      <w:lang w:eastAsia="ar-SA"/>
    </w:rPr>
  </w:style>
  <w:style w:type="character" w:styleId="Odwoanieprzypisudolnego">
    <w:name w:val="footnote reference"/>
    <w:aliases w:val="Odwołanie przypisu,Odwo³anie przypisu"/>
    <w:uiPriority w:val="99"/>
    <w:semiHidden/>
    <w:rsid w:val="00080A17"/>
    <w:rPr>
      <w:vertAlign w:val="superscript"/>
    </w:rPr>
  </w:style>
  <w:style w:type="paragraph" w:customStyle="1" w:styleId="Styl1">
    <w:name w:val="Styl1"/>
    <w:basedOn w:val="Normalny"/>
    <w:rsid w:val="00080A17"/>
    <w:pPr>
      <w:spacing w:before="60" w:after="60" w:line="240" w:lineRule="auto"/>
    </w:pPr>
    <w:rPr>
      <w:rFonts w:ascii="Arial" w:hAnsi="Arial"/>
    </w:rPr>
  </w:style>
  <w:style w:type="character" w:styleId="HTML-cytat">
    <w:name w:val="HTML Cite"/>
    <w:basedOn w:val="Domylnaczcionkaakapitu"/>
    <w:uiPriority w:val="99"/>
    <w:semiHidden/>
    <w:unhideWhenUsed/>
    <w:rsid w:val="00080A17"/>
    <w:rPr>
      <w:i/>
      <w:iCs/>
    </w:rPr>
  </w:style>
  <w:style w:type="paragraph" w:styleId="Spisilustracji">
    <w:name w:val="table of figures"/>
    <w:basedOn w:val="Normalny"/>
    <w:next w:val="Normalny"/>
    <w:uiPriority w:val="99"/>
    <w:unhideWhenUsed/>
    <w:rsid w:val="00080A17"/>
    <w:pPr>
      <w:spacing w:before="0" w:after="0" w:line="276" w:lineRule="auto"/>
      <w:jc w:val="left"/>
    </w:pPr>
    <w:rPr>
      <w:rFonts w:ascii="Calibri" w:eastAsia="Calibri" w:hAnsi="Calibri"/>
      <w:sz w:val="22"/>
      <w:szCs w:val="22"/>
      <w:lang w:eastAsia="en-US"/>
    </w:rPr>
  </w:style>
  <w:style w:type="paragraph" w:styleId="Spistreci4">
    <w:name w:val="toc 4"/>
    <w:basedOn w:val="Normalny"/>
    <w:next w:val="Normalny"/>
    <w:autoRedefine/>
    <w:uiPriority w:val="39"/>
    <w:unhideWhenUsed/>
    <w:rsid w:val="00080A17"/>
    <w:pPr>
      <w:spacing w:before="0" w:after="100" w:line="259" w:lineRule="auto"/>
      <w:ind w:left="660"/>
      <w:jc w:val="left"/>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080A17"/>
    <w:pPr>
      <w:spacing w:before="0" w:after="100" w:line="259" w:lineRule="auto"/>
      <w:ind w:left="880"/>
      <w:jc w:val="left"/>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080A17"/>
    <w:pPr>
      <w:spacing w:before="0" w:after="100" w:line="259" w:lineRule="auto"/>
      <w:ind w:left="1100"/>
      <w:jc w:val="left"/>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080A17"/>
    <w:pPr>
      <w:spacing w:before="0" w:after="100" w:line="259" w:lineRule="auto"/>
      <w:ind w:left="1320"/>
      <w:jc w:val="left"/>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080A17"/>
    <w:pPr>
      <w:spacing w:before="0" w:after="100" w:line="259" w:lineRule="auto"/>
      <w:ind w:left="1540"/>
      <w:jc w:val="left"/>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080A17"/>
    <w:pPr>
      <w:spacing w:before="0" w:after="100" w:line="259" w:lineRule="auto"/>
      <w:ind w:left="1760"/>
      <w:jc w:val="left"/>
    </w:pPr>
    <w:rPr>
      <w:rFonts w:asciiTheme="minorHAnsi" w:eastAsiaTheme="minorEastAsia" w:hAnsiTheme="minorHAnsi" w:cstheme="minorBidi"/>
      <w:sz w:val="22"/>
      <w:szCs w:val="22"/>
    </w:rPr>
  </w:style>
  <w:style w:type="character" w:styleId="UyteHipercze">
    <w:name w:val="FollowedHyperlink"/>
    <w:basedOn w:val="Domylnaczcionkaakapitu"/>
    <w:uiPriority w:val="99"/>
    <w:semiHidden/>
    <w:unhideWhenUsed/>
    <w:rsid w:val="00080A17"/>
    <w:rPr>
      <w:color w:val="954F72" w:themeColor="followedHyperlink"/>
      <w:u w:val="single"/>
    </w:rPr>
  </w:style>
  <w:style w:type="character" w:customStyle="1" w:styleId="highlight">
    <w:name w:val="highlight"/>
    <w:basedOn w:val="Domylnaczcionkaakapitu"/>
    <w:rsid w:val="00080A17"/>
  </w:style>
  <w:style w:type="paragraph" w:styleId="Bezodstpw">
    <w:name w:val="No Spacing"/>
    <w:uiPriority w:val="1"/>
    <w:qFormat/>
    <w:rsid w:val="00080A17"/>
    <w:pPr>
      <w:spacing w:after="0" w:line="240" w:lineRule="auto"/>
    </w:pPr>
  </w:style>
  <w:style w:type="table" w:customStyle="1" w:styleId="Siatkatabelijasna1">
    <w:name w:val="Siatka tabeli — jasna1"/>
    <w:basedOn w:val="Standardowy"/>
    <w:uiPriority w:val="40"/>
    <w:rsid w:val="00080A17"/>
    <w:pPr>
      <w:spacing w:after="0" w:line="240" w:lineRule="auto"/>
    </w:pPr>
    <w:rPr>
      <w:rFonts w:ascii="Calibri" w:eastAsia="Calibri" w:hAnsi="Calibri" w:cs="Times New Roman"/>
      <w:sz w:val="20"/>
      <w:szCs w:val="20"/>
      <w:lang w:eastAsia="pl-P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4akcent11">
    <w:name w:val="Tabela siatki 4 — akcent 11"/>
    <w:basedOn w:val="Standardowy"/>
    <w:uiPriority w:val="49"/>
    <w:rsid w:val="00080A17"/>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kstpodstawowy3">
    <w:name w:val="Body Text 3"/>
    <w:basedOn w:val="Normalny"/>
    <w:link w:val="Tekstpodstawowy3Znak"/>
    <w:unhideWhenUsed/>
    <w:rsid w:val="00080A17"/>
    <w:pPr>
      <w:spacing w:before="100" w:beforeAutospacing="1" w:after="100" w:afterAutospacing="1" w:line="240" w:lineRule="auto"/>
      <w:jc w:val="left"/>
    </w:pPr>
    <w:rPr>
      <w:rFonts w:eastAsiaTheme="minorHAnsi"/>
      <w:szCs w:val="24"/>
    </w:rPr>
  </w:style>
  <w:style w:type="character" w:customStyle="1" w:styleId="Tekstpodstawowy3Znak">
    <w:name w:val="Tekst podstawowy 3 Znak"/>
    <w:basedOn w:val="Domylnaczcionkaakapitu"/>
    <w:link w:val="Tekstpodstawowy3"/>
    <w:rsid w:val="00080A17"/>
    <w:rPr>
      <w:rFonts w:ascii="Times New Roman" w:hAnsi="Times New Roman" w:cs="Times New Roman"/>
      <w:sz w:val="24"/>
      <w:szCs w:val="24"/>
      <w:lang w:eastAsia="pl-PL"/>
    </w:rPr>
  </w:style>
  <w:style w:type="paragraph" w:customStyle="1" w:styleId="Standard">
    <w:name w:val="Standard"/>
    <w:rsid w:val="00080A17"/>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kstwstpniesformatowany">
    <w:name w:val="Tekst wstępnie sformatowany"/>
    <w:basedOn w:val="Normalny"/>
    <w:rsid w:val="00080A17"/>
    <w:pPr>
      <w:suppressAutoHyphens/>
      <w:spacing w:before="0" w:after="0" w:line="100" w:lineRule="atLeast"/>
      <w:jc w:val="left"/>
    </w:pPr>
    <w:rPr>
      <w:rFonts w:ascii="Courier New" w:eastAsia="Courier New" w:hAnsi="Courier New" w:cs="Courier New"/>
      <w:kern w:val="1"/>
      <w:sz w:val="20"/>
      <w:lang w:eastAsia="ar-SA"/>
    </w:rPr>
  </w:style>
  <w:style w:type="paragraph" w:customStyle="1" w:styleId="Akapitzlist1">
    <w:name w:val="Akapit z listą1"/>
    <w:basedOn w:val="Normalny"/>
    <w:rsid w:val="00080A17"/>
    <w:pPr>
      <w:suppressAutoHyphens/>
      <w:spacing w:before="0" w:after="160" w:line="252" w:lineRule="auto"/>
      <w:ind w:left="720"/>
      <w:jc w:val="left"/>
    </w:pPr>
    <w:rPr>
      <w:rFonts w:ascii="Calibri" w:eastAsia="SimSun" w:hAnsi="Calibri" w:cs="font473"/>
      <w:sz w:val="22"/>
      <w:szCs w:val="22"/>
      <w:lang w:eastAsia="zh-CN"/>
    </w:rPr>
  </w:style>
  <w:style w:type="paragraph" w:customStyle="1" w:styleId="WW-Domylny">
    <w:name w:val="WW-Domyślny"/>
    <w:rsid w:val="00080A17"/>
    <w:pPr>
      <w:widowControl w:val="0"/>
      <w:suppressAutoHyphens/>
      <w:spacing w:line="252" w:lineRule="auto"/>
    </w:pPr>
    <w:rPr>
      <w:rFonts w:ascii="Times New Roman" w:eastAsia="SimSun" w:hAnsi="Times New Roman" w:cs="Mangal"/>
      <w:sz w:val="24"/>
      <w:szCs w:val="24"/>
      <w:lang w:eastAsia="zh-CN" w:bidi="hi-IN"/>
    </w:rPr>
  </w:style>
  <w:style w:type="paragraph" w:customStyle="1" w:styleId="Textbody">
    <w:name w:val="Text body"/>
    <w:basedOn w:val="Standard"/>
    <w:rsid w:val="00080A17"/>
    <w:pPr>
      <w:widowControl/>
      <w:spacing w:after="120" w:line="254" w:lineRule="auto"/>
    </w:pPr>
    <w:rPr>
      <w:rFonts w:ascii="Calibri" w:eastAsia="SimSun" w:hAnsi="Calibri"/>
      <w:sz w:val="22"/>
      <w:szCs w:val="22"/>
      <w:lang w:eastAsia="en-US"/>
    </w:rPr>
  </w:style>
  <w:style w:type="paragraph" w:customStyle="1" w:styleId="TableContents">
    <w:name w:val="Table Contents"/>
    <w:basedOn w:val="Standard"/>
    <w:rsid w:val="00080A17"/>
    <w:pPr>
      <w:widowControl/>
      <w:suppressLineNumbers/>
      <w:spacing w:after="160" w:line="254" w:lineRule="auto"/>
    </w:pPr>
    <w:rPr>
      <w:rFonts w:ascii="Calibri" w:eastAsia="SimSun" w:hAnsi="Calibri"/>
      <w:sz w:val="22"/>
      <w:szCs w:val="22"/>
      <w:lang w:eastAsia="en-US"/>
    </w:rPr>
  </w:style>
  <w:style w:type="paragraph" w:customStyle="1" w:styleId="TableHeading">
    <w:name w:val="Table Heading"/>
    <w:basedOn w:val="TableContents"/>
    <w:rsid w:val="00080A17"/>
    <w:pPr>
      <w:jc w:val="center"/>
    </w:pPr>
    <w:rPr>
      <w:b/>
      <w:bCs/>
    </w:rPr>
  </w:style>
  <w:style w:type="paragraph" w:customStyle="1" w:styleId="font5">
    <w:name w:val="font5"/>
    <w:basedOn w:val="Normalny"/>
    <w:rsid w:val="00080A17"/>
    <w:pPr>
      <w:spacing w:before="100" w:beforeAutospacing="1" w:after="100" w:afterAutospacing="1" w:line="240" w:lineRule="auto"/>
      <w:jc w:val="left"/>
    </w:pPr>
    <w:rPr>
      <w:color w:val="000000"/>
      <w:szCs w:val="24"/>
    </w:rPr>
  </w:style>
  <w:style w:type="paragraph" w:customStyle="1" w:styleId="font6">
    <w:name w:val="font6"/>
    <w:basedOn w:val="Normalny"/>
    <w:rsid w:val="00080A17"/>
    <w:pPr>
      <w:spacing w:before="100" w:beforeAutospacing="1" w:after="100" w:afterAutospacing="1" w:line="240" w:lineRule="auto"/>
      <w:jc w:val="left"/>
    </w:pPr>
    <w:rPr>
      <w:b/>
      <w:bCs/>
      <w:color w:val="000000"/>
      <w:szCs w:val="24"/>
    </w:rPr>
  </w:style>
  <w:style w:type="paragraph" w:customStyle="1" w:styleId="font7">
    <w:name w:val="font7"/>
    <w:basedOn w:val="Normalny"/>
    <w:rsid w:val="00080A17"/>
    <w:pPr>
      <w:spacing w:before="100" w:beforeAutospacing="1" w:after="100" w:afterAutospacing="1" w:line="240" w:lineRule="auto"/>
      <w:jc w:val="left"/>
    </w:pPr>
    <w:rPr>
      <w:color w:val="000000"/>
      <w:szCs w:val="24"/>
    </w:rPr>
  </w:style>
  <w:style w:type="paragraph" w:customStyle="1" w:styleId="xl65">
    <w:name w:val="xl65"/>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xl66">
    <w:name w:val="xl66"/>
    <w:basedOn w:val="Normalny"/>
    <w:rsid w:val="00080A17"/>
    <w:pPr>
      <w:shd w:val="clear" w:color="000000" w:fill="FFFFFF"/>
      <w:spacing w:before="100" w:beforeAutospacing="1" w:after="100" w:afterAutospacing="1" w:line="240" w:lineRule="auto"/>
      <w:jc w:val="left"/>
    </w:pPr>
    <w:rPr>
      <w:szCs w:val="24"/>
    </w:rPr>
  </w:style>
  <w:style w:type="paragraph" w:customStyle="1" w:styleId="xl67">
    <w:name w:val="xl67"/>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68">
    <w:name w:val="xl68"/>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xl69">
    <w:name w:val="xl69"/>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70">
    <w:name w:val="xl70"/>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rPr>
  </w:style>
  <w:style w:type="paragraph" w:customStyle="1" w:styleId="xl71">
    <w:name w:val="xl71"/>
    <w:basedOn w:val="Normalny"/>
    <w:rsid w:val="00080A17"/>
    <w:pPr>
      <w:spacing w:before="100" w:beforeAutospacing="1" w:after="100" w:afterAutospacing="1" w:line="240" w:lineRule="auto"/>
      <w:jc w:val="left"/>
      <w:textAlignment w:val="center"/>
    </w:pPr>
    <w:rPr>
      <w:szCs w:val="24"/>
    </w:rPr>
  </w:style>
  <w:style w:type="paragraph" w:customStyle="1" w:styleId="xl72">
    <w:name w:val="xl72"/>
    <w:basedOn w:val="Normalny"/>
    <w:rsid w:val="00080A17"/>
    <w:pPr>
      <w:spacing w:before="100" w:beforeAutospacing="1" w:after="100" w:afterAutospacing="1" w:line="240" w:lineRule="auto"/>
      <w:jc w:val="center"/>
      <w:textAlignment w:val="center"/>
    </w:pPr>
    <w:rPr>
      <w:szCs w:val="24"/>
    </w:rPr>
  </w:style>
  <w:style w:type="paragraph" w:customStyle="1" w:styleId="xl73">
    <w:name w:val="xl73"/>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74">
    <w:name w:val="xl74"/>
    <w:basedOn w:val="Normalny"/>
    <w:rsid w:val="00080A17"/>
    <w:pPr>
      <w:spacing w:before="100" w:beforeAutospacing="1" w:after="100" w:afterAutospacing="1" w:line="240" w:lineRule="auto"/>
      <w:jc w:val="left"/>
      <w:textAlignment w:val="center"/>
    </w:pPr>
    <w:rPr>
      <w:szCs w:val="24"/>
    </w:rPr>
  </w:style>
  <w:style w:type="paragraph" w:customStyle="1" w:styleId="xl75">
    <w:name w:val="xl75"/>
    <w:basedOn w:val="Normalny"/>
    <w:rsid w:val="00080A1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6">
    <w:name w:val="xl76"/>
    <w:basedOn w:val="Normalny"/>
    <w:rsid w:val="00080A1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7">
    <w:name w:val="xl77"/>
    <w:basedOn w:val="Normalny"/>
    <w:rsid w:val="00080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xl78">
    <w:name w:val="xl78"/>
    <w:basedOn w:val="Normalny"/>
    <w:rsid w:val="00080A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xl79">
    <w:name w:val="xl79"/>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rPr>
  </w:style>
  <w:style w:type="paragraph" w:customStyle="1" w:styleId="xl80">
    <w:name w:val="xl80"/>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Cs w:val="24"/>
    </w:rPr>
  </w:style>
  <w:style w:type="paragraph" w:customStyle="1" w:styleId="xl81">
    <w:name w:val="xl81"/>
    <w:basedOn w:val="Normalny"/>
    <w:rsid w:val="00080A17"/>
    <w:pPr>
      <w:spacing w:before="100" w:beforeAutospacing="1" w:after="100" w:afterAutospacing="1" w:line="240" w:lineRule="auto"/>
      <w:jc w:val="center"/>
      <w:textAlignment w:val="center"/>
    </w:pPr>
    <w:rPr>
      <w:szCs w:val="24"/>
    </w:rPr>
  </w:style>
  <w:style w:type="paragraph" w:customStyle="1" w:styleId="xl82">
    <w:name w:val="xl82"/>
    <w:basedOn w:val="Normalny"/>
    <w:rsid w:val="00080A1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83">
    <w:name w:val="xl83"/>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4">
    <w:name w:val="xl84"/>
    <w:basedOn w:val="Normalny"/>
    <w:rsid w:val="00080A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b/>
      <w:bCs/>
      <w:szCs w:val="24"/>
    </w:rPr>
  </w:style>
  <w:style w:type="paragraph" w:customStyle="1" w:styleId="xl85">
    <w:name w:val="xl85"/>
    <w:basedOn w:val="Normalny"/>
    <w:rsid w:val="00080A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b/>
      <w:bCs/>
      <w:szCs w:val="24"/>
    </w:rPr>
  </w:style>
  <w:style w:type="paragraph" w:customStyle="1" w:styleId="xl86">
    <w:name w:val="xl86"/>
    <w:basedOn w:val="Normalny"/>
    <w:rsid w:val="00080A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b/>
      <w:bCs/>
      <w:szCs w:val="24"/>
    </w:rPr>
  </w:style>
  <w:style w:type="paragraph" w:customStyle="1" w:styleId="xl87">
    <w:name w:val="xl87"/>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88">
    <w:name w:val="xl88"/>
    <w:basedOn w:val="Normalny"/>
    <w:rsid w:val="00080A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89">
    <w:name w:val="xl89"/>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color w:val="000000"/>
      <w:szCs w:val="24"/>
    </w:rPr>
  </w:style>
  <w:style w:type="paragraph" w:customStyle="1" w:styleId="xl90">
    <w:name w:val="xl90"/>
    <w:basedOn w:val="Normalny"/>
    <w:rsid w:val="00080A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color w:val="000000"/>
      <w:szCs w:val="24"/>
    </w:rPr>
  </w:style>
  <w:style w:type="paragraph" w:customStyle="1" w:styleId="xl91">
    <w:name w:val="xl91"/>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rPr>
  </w:style>
  <w:style w:type="paragraph" w:customStyle="1" w:styleId="xl92">
    <w:name w:val="xl92"/>
    <w:basedOn w:val="Normalny"/>
    <w:rsid w:val="00080A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rPr>
  </w:style>
  <w:style w:type="paragraph" w:customStyle="1" w:styleId="xl93">
    <w:name w:val="xl93"/>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94">
    <w:name w:val="xl94"/>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szCs w:val="24"/>
    </w:rPr>
  </w:style>
  <w:style w:type="paragraph" w:customStyle="1" w:styleId="xl95">
    <w:name w:val="xl95"/>
    <w:basedOn w:val="Normalny"/>
    <w:rsid w:val="00080A1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color w:val="000000"/>
      <w:szCs w:val="24"/>
    </w:rPr>
  </w:style>
  <w:style w:type="paragraph" w:customStyle="1" w:styleId="xl96">
    <w:name w:val="xl96"/>
    <w:basedOn w:val="Normalny"/>
    <w:rsid w:val="00080A1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szCs w:val="24"/>
    </w:rPr>
  </w:style>
  <w:style w:type="paragraph" w:customStyle="1" w:styleId="xl97">
    <w:name w:val="xl97"/>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color w:val="000000"/>
      <w:szCs w:val="24"/>
    </w:rPr>
  </w:style>
  <w:style w:type="paragraph" w:customStyle="1" w:styleId="xl98">
    <w:name w:val="xl98"/>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99">
    <w:name w:val="xl99"/>
    <w:basedOn w:val="Normalny"/>
    <w:rsid w:val="00080A17"/>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color w:val="000000"/>
      <w:szCs w:val="24"/>
    </w:rPr>
  </w:style>
  <w:style w:type="paragraph" w:customStyle="1" w:styleId="xl100">
    <w:name w:val="xl100"/>
    <w:basedOn w:val="Normalny"/>
    <w:rsid w:val="00080A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b/>
      <w:bCs/>
      <w:szCs w:val="24"/>
    </w:rPr>
  </w:style>
  <w:style w:type="paragraph" w:customStyle="1" w:styleId="xl101">
    <w:name w:val="xl101"/>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102">
    <w:name w:val="xl102"/>
    <w:basedOn w:val="Normalny"/>
    <w:rsid w:val="00080A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wypunktowanie1poziomstrzaka">
    <w:name w:val="_wypunktowanie_1_poziom_strzałka"/>
    <w:basedOn w:val="Normalny"/>
    <w:uiPriority w:val="99"/>
    <w:qFormat/>
    <w:rsid w:val="00080A17"/>
    <w:pPr>
      <w:numPr>
        <w:numId w:val="8"/>
      </w:numPr>
      <w:spacing w:before="100" w:after="0" w:line="240" w:lineRule="auto"/>
      <w:ind w:left="357" w:hanging="357"/>
      <w:jc w:val="left"/>
    </w:pPr>
    <w:rPr>
      <w:rFonts w:ascii="Arial" w:eastAsia="Lucida Sans Unicode" w:hAnsi="Arial" w:cs="Tahoma"/>
      <w:szCs w:val="24"/>
      <w:lang w:bidi="pl-PL"/>
    </w:rPr>
  </w:style>
  <w:style w:type="character" w:customStyle="1" w:styleId="spelle">
    <w:name w:val="spelle"/>
    <w:basedOn w:val="Domylnaczcionkaakapitu"/>
    <w:rsid w:val="00080A17"/>
  </w:style>
  <w:style w:type="character" w:customStyle="1" w:styleId="markedcontent">
    <w:name w:val="markedcontent"/>
    <w:basedOn w:val="Domylnaczcionkaakapitu"/>
    <w:rsid w:val="00080A17"/>
  </w:style>
  <w:style w:type="character" w:styleId="Tekstzastpczy">
    <w:name w:val="Placeholder Text"/>
    <w:basedOn w:val="Domylnaczcionkaakapitu"/>
    <w:uiPriority w:val="99"/>
    <w:semiHidden/>
    <w:rsid w:val="00080A17"/>
    <w:rPr>
      <w:color w:val="808080"/>
    </w:rPr>
  </w:style>
  <w:style w:type="character" w:customStyle="1" w:styleId="Nierozpoznanawzmianka1">
    <w:name w:val="Nierozpoznana wzmianka1"/>
    <w:basedOn w:val="Domylnaczcionkaakapitu"/>
    <w:uiPriority w:val="99"/>
    <w:semiHidden/>
    <w:unhideWhenUsed/>
    <w:rsid w:val="00080A17"/>
    <w:rPr>
      <w:color w:val="605E5C"/>
      <w:shd w:val="clear" w:color="auto" w:fill="E1DFDD"/>
    </w:rPr>
  </w:style>
  <w:style w:type="table" w:customStyle="1" w:styleId="GridTable4Accent6">
    <w:name w:val="Grid Table 4 Accent 6"/>
    <w:basedOn w:val="Standardowy"/>
    <w:uiPriority w:val="49"/>
    <w:rsid w:val="00BC660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4341"/>
    <w:pPr>
      <w:spacing w:before="120" w:after="120" w:line="360" w:lineRule="auto"/>
      <w:jc w:val="both"/>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EA10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FC1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080A17"/>
    <w:pPr>
      <w:keepNext/>
      <w:keepLines/>
      <w:spacing w:before="40" w:after="0" w:line="276" w:lineRule="auto"/>
      <w:ind w:left="720" w:hanging="720"/>
      <w:jc w:val="left"/>
      <w:outlineLvl w:val="2"/>
    </w:pPr>
    <w:rPr>
      <w:rFonts w:asciiTheme="majorHAnsi" w:eastAsiaTheme="majorEastAsia" w:hAnsiTheme="majorHAnsi" w:cstheme="majorBidi"/>
      <w:color w:val="1F4D78" w:themeColor="accent1" w:themeShade="7F"/>
      <w:szCs w:val="24"/>
      <w:lang w:eastAsia="en-US"/>
    </w:rPr>
  </w:style>
  <w:style w:type="paragraph" w:styleId="Nagwek4">
    <w:name w:val="heading 4"/>
    <w:basedOn w:val="Normalny"/>
    <w:next w:val="Normalny"/>
    <w:link w:val="Nagwek4Znak"/>
    <w:uiPriority w:val="9"/>
    <w:unhideWhenUsed/>
    <w:qFormat/>
    <w:rsid w:val="00080A17"/>
    <w:pPr>
      <w:keepNext/>
      <w:keepLines/>
      <w:spacing w:before="40" w:after="0" w:line="276" w:lineRule="auto"/>
      <w:ind w:left="864" w:hanging="864"/>
      <w:jc w:val="left"/>
      <w:outlineLvl w:val="3"/>
    </w:pPr>
    <w:rPr>
      <w:rFonts w:asciiTheme="majorHAnsi" w:eastAsiaTheme="majorEastAsia" w:hAnsiTheme="majorHAnsi" w:cstheme="majorBidi"/>
      <w:i/>
      <w:iCs/>
      <w:color w:val="2E74B5" w:themeColor="accent1" w:themeShade="BF"/>
      <w:sz w:val="22"/>
      <w:szCs w:val="22"/>
      <w:lang w:eastAsia="en-US"/>
    </w:rPr>
  </w:style>
  <w:style w:type="paragraph" w:styleId="Nagwek5">
    <w:name w:val="heading 5"/>
    <w:basedOn w:val="Normalny"/>
    <w:next w:val="Normalny"/>
    <w:link w:val="Nagwek5Znak"/>
    <w:uiPriority w:val="9"/>
    <w:semiHidden/>
    <w:unhideWhenUsed/>
    <w:qFormat/>
    <w:rsid w:val="00080A17"/>
    <w:pPr>
      <w:keepNext/>
      <w:keepLines/>
      <w:spacing w:before="40" w:after="0" w:line="276" w:lineRule="auto"/>
      <w:ind w:left="1008" w:hanging="1008"/>
      <w:jc w:val="left"/>
      <w:outlineLvl w:val="4"/>
    </w:pPr>
    <w:rPr>
      <w:rFonts w:asciiTheme="majorHAnsi" w:eastAsiaTheme="majorEastAsia" w:hAnsiTheme="majorHAnsi" w:cstheme="majorBidi"/>
      <w:color w:val="2E74B5" w:themeColor="accent1" w:themeShade="BF"/>
      <w:sz w:val="22"/>
      <w:szCs w:val="22"/>
      <w:lang w:eastAsia="en-US"/>
    </w:rPr>
  </w:style>
  <w:style w:type="paragraph" w:styleId="Nagwek6">
    <w:name w:val="heading 6"/>
    <w:basedOn w:val="Normalny"/>
    <w:next w:val="Normalny"/>
    <w:link w:val="Nagwek6Znak"/>
    <w:uiPriority w:val="9"/>
    <w:semiHidden/>
    <w:unhideWhenUsed/>
    <w:qFormat/>
    <w:rsid w:val="00080A17"/>
    <w:pPr>
      <w:keepNext/>
      <w:keepLines/>
      <w:spacing w:before="40" w:after="0" w:line="276" w:lineRule="auto"/>
      <w:ind w:left="1152" w:hanging="1152"/>
      <w:jc w:val="left"/>
      <w:outlineLvl w:val="5"/>
    </w:pPr>
    <w:rPr>
      <w:rFonts w:asciiTheme="majorHAnsi" w:eastAsiaTheme="majorEastAsia" w:hAnsiTheme="majorHAnsi" w:cstheme="majorBidi"/>
      <w:color w:val="1F4D78" w:themeColor="accent1" w:themeShade="7F"/>
      <w:sz w:val="22"/>
      <w:szCs w:val="22"/>
      <w:lang w:eastAsia="en-US"/>
    </w:rPr>
  </w:style>
  <w:style w:type="paragraph" w:styleId="Nagwek7">
    <w:name w:val="heading 7"/>
    <w:basedOn w:val="Normalny"/>
    <w:next w:val="Normalny"/>
    <w:link w:val="Nagwek7Znak"/>
    <w:uiPriority w:val="9"/>
    <w:semiHidden/>
    <w:unhideWhenUsed/>
    <w:qFormat/>
    <w:rsid w:val="00080A17"/>
    <w:pPr>
      <w:keepNext/>
      <w:keepLines/>
      <w:spacing w:before="40" w:after="0" w:line="276" w:lineRule="auto"/>
      <w:ind w:left="1296" w:hanging="1296"/>
      <w:jc w:val="left"/>
      <w:outlineLvl w:val="6"/>
    </w:pPr>
    <w:rPr>
      <w:rFonts w:asciiTheme="majorHAnsi" w:eastAsiaTheme="majorEastAsia" w:hAnsiTheme="majorHAnsi" w:cstheme="majorBidi"/>
      <w:i/>
      <w:iCs/>
      <w:color w:val="1F4D78" w:themeColor="accent1" w:themeShade="7F"/>
      <w:sz w:val="22"/>
      <w:szCs w:val="22"/>
      <w:lang w:eastAsia="en-US"/>
    </w:rPr>
  </w:style>
  <w:style w:type="paragraph" w:styleId="Nagwek8">
    <w:name w:val="heading 8"/>
    <w:basedOn w:val="Normalny"/>
    <w:next w:val="Normalny"/>
    <w:link w:val="Nagwek8Znak"/>
    <w:uiPriority w:val="9"/>
    <w:semiHidden/>
    <w:unhideWhenUsed/>
    <w:qFormat/>
    <w:rsid w:val="00080A17"/>
    <w:pPr>
      <w:keepNext/>
      <w:keepLines/>
      <w:spacing w:before="40" w:after="0" w:line="276" w:lineRule="auto"/>
      <w:ind w:left="1440" w:hanging="1440"/>
      <w:jc w:val="left"/>
      <w:outlineLvl w:val="7"/>
    </w:pPr>
    <w:rPr>
      <w:rFonts w:asciiTheme="majorHAnsi" w:eastAsiaTheme="majorEastAsia" w:hAnsiTheme="majorHAnsi" w:cstheme="majorBidi"/>
      <w:color w:val="272727" w:themeColor="text1" w:themeTint="D8"/>
      <w:sz w:val="21"/>
      <w:szCs w:val="21"/>
      <w:lang w:eastAsia="en-US"/>
    </w:rPr>
  </w:style>
  <w:style w:type="paragraph" w:styleId="Nagwek9">
    <w:name w:val="heading 9"/>
    <w:basedOn w:val="Normalny"/>
    <w:next w:val="Normalny"/>
    <w:link w:val="Nagwek9Znak"/>
    <w:uiPriority w:val="9"/>
    <w:semiHidden/>
    <w:unhideWhenUsed/>
    <w:qFormat/>
    <w:rsid w:val="00080A17"/>
    <w:pPr>
      <w:keepNext/>
      <w:keepLines/>
      <w:spacing w:before="40" w:after="0" w:line="276" w:lineRule="auto"/>
      <w:ind w:left="1584" w:hanging="1584"/>
      <w:jc w:val="left"/>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uiPriority w:val="99"/>
    <w:qFormat/>
    <w:rsid w:val="00354341"/>
    <w:pPr>
      <w:spacing w:before="240" w:after="60"/>
      <w:jc w:val="center"/>
      <w:outlineLvl w:val="0"/>
    </w:pPr>
    <w:rPr>
      <w:rFonts w:ascii="Arial" w:hAnsi="Arial"/>
      <w:b/>
      <w:snapToGrid w:val="0"/>
      <w:kern w:val="28"/>
      <w:sz w:val="32"/>
    </w:rPr>
  </w:style>
  <w:style w:type="character" w:customStyle="1" w:styleId="TytuZnak">
    <w:name w:val="Tytuł Znak"/>
    <w:basedOn w:val="Domylnaczcionkaakapitu"/>
    <w:link w:val="Tytu"/>
    <w:uiPriority w:val="99"/>
    <w:rsid w:val="00354341"/>
    <w:rPr>
      <w:rFonts w:ascii="Arial" w:eastAsia="Times New Roman" w:hAnsi="Arial" w:cs="Times New Roman"/>
      <w:b/>
      <w:snapToGrid w:val="0"/>
      <w:kern w:val="28"/>
      <w:sz w:val="32"/>
      <w:szCs w:val="20"/>
      <w:lang w:eastAsia="pl-PL"/>
    </w:rPr>
  </w:style>
  <w:style w:type="paragraph" w:styleId="Nagwek">
    <w:name w:val="header"/>
    <w:aliases w:val="Nagłówek strony"/>
    <w:basedOn w:val="Normalny"/>
    <w:link w:val="NagwekZnak"/>
    <w:uiPriority w:val="99"/>
    <w:unhideWhenUsed/>
    <w:rsid w:val="00354341"/>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rsid w:val="00354341"/>
    <w:rPr>
      <w:rFonts w:ascii="Times New Roman" w:eastAsia="Times New Roman" w:hAnsi="Times New Roman" w:cs="Times New Roman"/>
      <w:sz w:val="24"/>
      <w:szCs w:val="20"/>
      <w:lang w:eastAsia="pl-PL"/>
    </w:rPr>
  </w:style>
  <w:style w:type="character" w:customStyle="1" w:styleId="Nagwek1Znak">
    <w:name w:val="Nagłówek 1 Znak"/>
    <w:basedOn w:val="Domylnaczcionkaakapitu"/>
    <w:link w:val="Nagwek1"/>
    <w:uiPriority w:val="9"/>
    <w:rsid w:val="00EA1095"/>
    <w:rPr>
      <w:rFonts w:asciiTheme="majorHAnsi" w:eastAsiaTheme="majorEastAsia" w:hAnsiTheme="majorHAnsi" w:cstheme="majorBidi"/>
      <w:color w:val="2E74B5" w:themeColor="accent1" w:themeShade="BF"/>
      <w:sz w:val="32"/>
      <w:szCs w:val="32"/>
      <w:lang w:eastAsia="pl-PL"/>
    </w:rPr>
  </w:style>
  <w:style w:type="paragraph" w:styleId="Akapitzlist">
    <w:name w:val="List Paragraph"/>
    <w:basedOn w:val="Normalny"/>
    <w:uiPriority w:val="99"/>
    <w:qFormat/>
    <w:rsid w:val="00F65B6E"/>
    <w:pPr>
      <w:ind w:left="720"/>
      <w:contextualSpacing/>
    </w:p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Zdjęcie"/>
    <w:basedOn w:val="Normalny"/>
    <w:next w:val="Normalny"/>
    <w:link w:val="LegendaZnak"/>
    <w:uiPriority w:val="35"/>
    <w:unhideWhenUsed/>
    <w:qFormat/>
    <w:rsid w:val="00022EA7"/>
    <w:pPr>
      <w:spacing w:before="0" w:after="200" w:line="240" w:lineRule="auto"/>
    </w:pPr>
    <w:rPr>
      <w:i/>
      <w:iCs/>
      <w:color w:val="44546A" w:themeColor="text2"/>
      <w:sz w:val="18"/>
      <w:szCs w:val="18"/>
    </w:rPr>
  </w:style>
  <w:style w:type="table" w:styleId="Tabela-Siatka">
    <w:name w:val="Table Grid"/>
    <w:basedOn w:val="Standardowy"/>
    <w:uiPriority w:val="39"/>
    <w:rsid w:val="00022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233F4F"/>
    <w:rPr>
      <w:b/>
      <w:bCs/>
    </w:rPr>
  </w:style>
  <w:style w:type="paragraph" w:styleId="Tekstprzypisukocowego">
    <w:name w:val="endnote text"/>
    <w:basedOn w:val="Normalny"/>
    <w:link w:val="TekstprzypisukocowegoZnak"/>
    <w:uiPriority w:val="99"/>
    <w:semiHidden/>
    <w:unhideWhenUsed/>
    <w:rsid w:val="008A74A4"/>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8A74A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8A74A4"/>
    <w:rPr>
      <w:vertAlign w:val="superscript"/>
    </w:rPr>
  </w:style>
  <w:style w:type="character" w:styleId="Uwydatnienie">
    <w:name w:val="Emphasis"/>
    <w:uiPriority w:val="20"/>
    <w:qFormat/>
    <w:rsid w:val="008A74A4"/>
    <w:rPr>
      <w:i/>
      <w:iCs/>
    </w:rPr>
  </w:style>
  <w:style w:type="character" w:customStyle="1" w:styleId="Nagwek2Znak">
    <w:name w:val="Nagłówek 2 Znak"/>
    <w:basedOn w:val="Domylnaczcionkaakapitu"/>
    <w:link w:val="Nagwek2"/>
    <w:uiPriority w:val="9"/>
    <w:rsid w:val="00FC1868"/>
    <w:rPr>
      <w:rFonts w:asciiTheme="majorHAnsi" w:eastAsiaTheme="majorEastAsia" w:hAnsiTheme="majorHAnsi" w:cstheme="majorBidi"/>
      <w:color w:val="2E74B5" w:themeColor="accent1" w:themeShade="BF"/>
      <w:sz w:val="26"/>
      <w:szCs w:val="26"/>
      <w:lang w:eastAsia="pl-PL"/>
    </w:rPr>
  </w:style>
  <w:style w:type="character" w:customStyle="1" w:styleId="NagweklubstopkaArial11pt">
    <w:name w:val="Nagłówek lub stopka + Arial;11 pt"/>
    <w:basedOn w:val="Domylnaczcionkaakapitu"/>
    <w:rsid w:val="00000BB7"/>
    <w:rPr>
      <w:rFonts w:ascii="Arial" w:eastAsia="Arial" w:hAnsi="Arial" w:cs="Arial"/>
      <w:spacing w:val="0"/>
      <w:sz w:val="22"/>
      <w:szCs w:val="22"/>
      <w:shd w:val="clear" w:color="auto" w:fill="FFFFFF"/>
    </w:rPr>
  </w:style>
  <w:style w:type="paragraph" w:styleId="Nagwekspisutreci">
    <w:name w:val="TOC Heading"/>
    <w:basedOn w:val="Nagwek1"/>
    <w:next w:val="Normalny"/>
    <w:uiPriority w:val="39"/>
    <w:unhideWhenUsed/>
    <w:qFormat/>
    <w:rsid w:val="00E42905"/>
    <w:pPr>
      <w:spacing w:line="259" w:lineRule="auto"/>
      <w:jc w:val="left"/>
      <w:outlineLvl w:val="9"/>
    </w:pPr>
  </w:style>
  <w:style w:type="paragraph" w:styleId="Spistreci1">
    <w:name w:val="toc 1"/>
    <w:basedOn w:val="Normalny"/>
    <w:next w:val="Normalny"/>
    <w:autoRedefine/>
    <w:uiPriority w:val="39"/>
    <w:unhideWhenUsed/>
    <w:rsid w:val="00E42905"/>
    <w:pPr>
      <w:spacing w:after="100"/>
    </w:pPr>
  </w:style>
  <w:style w:type="paragraph" w:styleId="Spistreci2">
    <w:name w:val="toc 2"/>
    <w:basedOn w:val="Normalny"/>
    <w:next w:val="Normalny"/>
    <w:autoRedefine/>
    <w:uiPriority w:val="39"/>
    <w:unhideWhenUsed/>
    <w:rsid w:val="00E42905"/>
    <w:pPr>
      <w:spacing w:after="100"/>
      <w:ind w:left="240"/>
    </w:pPr>
  </w:style>
  <w:style w:type="character" w:styleId="Hipercze">
    <w:name w:val="Hyperlink"/>
    <w:basedOn w:val="Domylnaczcionkaakapitu"/>
    <w:uiPriority w:val="99"/>
    <w:unhideWhenUsed/>
    <w:rsid w:val="00E42905"/>
    <w:rPr>
      <w:color w:val="0563C1" w:themeColor="hyperlink"/>
      <w:u w:val="single"/>
    </w:rPr>
  </w:style>
  <w:style w:type="paragraph" w:styleId="Stopka">
    <w:name w:val="footer"/>
    <w:basedOn w:val="Normalny"/>
    <w:link w:val="StopkaZnak"/>
    <w:uiPriority w:val="99"/>
    <w:unhideWhenUsed/>
    <w:rsid w:val="00E42905"/>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42905"/>
    <w:rPr>
      <w:rFonts w:ascii="Times New Roman" w:eastAsia="Times New Roman" w:hAnsi="Times New Roman" w:cs="Times New Roman"/>
      <w:sz w:val="24"/>
      <w:szCs w:val="20"/>
      <w:lang w:eastAsia="pl-PL"/>
    </w:rPr>
  </w:style>
  <w:style w:type="table" w:customStyle="1" w:styleId="GridTable5DarkAccent6">
    <w:name w:val="Grid Table 5 Dark Accent 6"/>
    <w:basedOn w:val="Standardowy"/>
    <w:uiPriority w:val="50"/>
    <w:rsid w:val="00E74E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ekstdymka">
    <w:name w:val="Balloon Text"/>
    <w:basedOn w:val="Normalny"/>
    <w:link w:val="TekstdymkaZnak"/>
    <w:uiPriority w:val="99"/>
    <w:semiHidden/>
    <w:unhideWhenUsed/>
    <w:rsid w:val="00AB70C9"/>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B70C9"/>
    <w:rPr>
      <w:rFonts w:ascii="Segoe UI" w:eastAsia="Times New Roman" w:hAnsi="Segoe UI" w:cs="Segoe UI"/>
      <w:sz w:val="18"/>
      <w:szCs w:val="18"/>
      <w:lang w:eastAsia="pl-PL"/>
    </w:rPr>
  </w:style>
  <w:style w:type="paragraph" w:customStyle="1" w:styleId="Normalny0">
    <w:name w:val="_Normalny"/>
    <w:basedOn w:val="Normalny"/>
    <w:qFormat/>
    <w:rsid w:val="00304F93"/>
    <w:pPr>
      <w:spacing w:before="60" w:after="60" w:line="240" w:lineRule="auto"/>
    </w:pPr>
    <w:rPr>
      <w:rFonts w:ascii="Arial" w:eastAsia="Calibri" w:hAnsi="Arial"/>
      <w:szCs w:val="22"/>
    </w:rPr>
  </w:style>
  <w:style w:type="paragraph" w:styleId="NormalnyWeb">
    <w:name w:val="Normal (Web)"/>
    <w:basedOn w:val="Normalny"/>
    <w:uiPriority w:val="99"/>
    <w:rsid w:val="00304F93"/>
    <w:pPr>
      <w:suppressAutoHyphens/>
      <w:spacing w:before="280" w:after="280" w:line="240" w:lineRule="auto"/>
      <w:jc w:val="left"/>
    </w:pPr>
    <w:rPr>
      <w:szCs w:val="24"/>
      <w:lang w:eastAsia="ar-SA"/>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rsid w:val="0093635B"/>
    <w:rPr>
      <w:rFonts w:ascii="Times New Roman" w:eastAsia="Times New Roman" w:hAnsi="Times New Roman" w:cs="Times New Roman"/>
      <w:i/>
      <w:iCs/>
      <w:color w:val="44546A" w:themeColor="text2"/>
      <w:sz w:val="18"/>
      <w:szCs w:val="18"/>
      <w:lang w:eastAsia="pl-PL"/>
    </w:rPr>
  </w:style>
  <w:style w:type="paragraph" w:customStyle="1" w:styleId="text12">
    <w:name w:val="text12"/>
    <w:basedOn w:val="Normalny"/>
    <w:rsid w:val="0093635B"/>
    <w:pPr>
      <w:spacing w:before="100" w:beforeAutospacing="1" w:after="100" w:afterAutospacing="1" w:line="240" w:lineRule="auto"/>
      <w:jc w:val="left"/>
    </w:pPr>
    <w:rPr>
      <w:rFonts w:ascii="Verdana" w:hAnsi="Verdana"/>
      <w:color w:val="000000"/>
      <w:sz w:val="18"/>
      <w:szCs w:val="18"/>
    </w:rPr>
  </w:style>
  <w:style w:type="character" w:customStyle="1" w:styleId="Nagwek3Znak">
    <w:name w:val="Nagłówek 3 Znak"/>
    <w:basedOn w:val="Domylnaczcionkaakapitu"/>
    <w:link w:val="Nagwek3"/>
    <w:uiPriority w:val="9"/>
    <w:rsid w:val="00080A17"/>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080A17"/>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080A17"/>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080A17"/>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080A17"/>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080A17"/>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080A17"/>
    <w:rPr>
      <w:rFonts w:asciiTheme="majorHAnsi" w:eastAsiaTheme="majorEastAsia" w:hAnsiTheme="majorHAnsi" w:cstheme="majorBidi"/>
      <w:i/>
      <w:iCs/>
      <w:color w:val="272727" w:themeColor="text1" w:themeTint="D8"/>
      <w:sz w:val="21"/>
      <w:szCs w:val="21"/>
    </w:rPr>
  </w:style>
  <w:style w:type="character" w:customStyle="1" w:styleId="s1">
    <w:name w:val="s1"/>
    <w:rsid w:val="00080A17"/>
  </w:style>
  <w:style w:type="character" w:customStyle="1" w:styleId="s2">
    <w:name w:val="s2"/>
    <w:rsid w:val="00080A17"/>
  </w:style>
  <w:style w:type="paragraph" w:customStyle="1" w:styleId="Rysunek">
    <w:name w:val="Rysunek"/>
    <w:basedOn w:val="Legenda"/>
    <w:link w:val="RysunekZnak1"/>
    <w:qFormat/>
    <w:rsid w:val="00080A17"/>
    <w:pPr>
      <w:spacing w:after="120"/>
      <w:jc w:val="center"/>
    </w:pPr>
    <w:rPr>
      <w:b/>
      <w:bCs/>
      <w:i w:val="0"/>
      <w:iCs w:val="0"/>
      <w:color w:val="000000" w:themeColor="text1"/>
      <w:sz w:val="24"/>
    </w:rPr>
  </w:style>
  <w:style w:type="character" w:customStyle="1" w:styleId="RysunekZnak1">
    <w:name w:val="Rysunek Znak1"/>
    <w:basedOn w:val="Domylnaczcionkaakapitu"/>
    <w:link w:val="Rysunek"/>
    <w:rsid w:val="00080A17"/>
    <w:rPr>
      <w:rFonts w:ascii="Times New Roman" w:eastAsia="Times New Roman" w:hAnsi="Times New Roman" w:cs="Times New Roman"/>
      <w:b/>
      <w:bCs/>
      <w:color w:val="000000" w:themeColor="text1"/>
      <w:sz w:val="24"/>
      <w:szCs w:val="18"/>
      <w:lang w:eastAsia="pl-PL"/>
    </w:rPr>
  </w:style>
  <w:style w:type="paragraph" w:customStyle="1" w:styleId="rdo">
    <w:name w:val="źródło"/>
    <w:basedOn w:val="Normalny"/>
    <w:link w:val="rdoZnak"/>
    <w:qFormat/>
    <w:rsid w:val="00080A17"/>
    <w:pPr>
      <w:spacing w:line="240" w:lineRule="auto"/>
      <w:jc w:val="center"/>
    </w:pPr>
    <w:rPr>
      <w:bCs/>
      <w:i/>
      <w:sz w:val="20"/>
    </w:rPr>
  </w:style>
  <w:style w:type="character" w:customStyle="1" w:styleId="rdoZnak">
    <w:name w:val="źródło Znak"/>
    <w:aliases w:val="Cytat Znak"/>
    <w:basedOn w:val="Domylnaczcionkaakapitu"/>
    <w:link w:val="rdo"/>
    <w:rsid w:val="00080A17"/>
    <w:rPr>
      <w:rFonts w:ascii="Times New Roman" w:eastAsia="Times New Roman" w:hAnsi="Times New Roman" w:cs="Times New Roman"/>
      <w:bCs/>
      <w:i/>
      <w:sz w:val="20"/>
      <w:szCs w:val="20"/>
      <w:lang w:eastAsia="pl-PL"/>
    </w:rPr>
  </w:style>
  <w:style w:type="paragraph" w:styleId="Podtytu">
    <w:name w:val="Subtitle"/>
    <w:basedOn w:val="Normalny"/>
    <w:next w:val="Normalny"/>
    <w:link w:val="PodtytuZnak"/>
    <w:uiPriority w:val="11"/>
    <w:qFormat/>
    <w:rsid w:val="00080A17"/>
    <w:pPr>
      <w:numPr>
        <w:ilvl w:val="1"/>
      </w:numPr>
      <w:spacing w:before="0" w:after="200" w:line="276" w:lineRule="auto"/>
      <w:jc w:val="left"/>
    </w:pPr>
    <w:rPr>
      <w:rFonts w:asciiTheme="majorHAnsi" w:eastAsiaTheme="majorEastAsia" w:hAnsiTheme="majorHAnsi" w:cstheme="majorBidi"/>
      <w:i/>
      <w:iCs/>
      <w:color w:val="5B9BD5" w:themeColor="accent1"/>
      <w:spacing w:val="15"/>
      <w:szCs w:val="24"/>
      <w:lang w:eastAsia="en-US"/>
    </w:rPr>
  </w:style>
  <w:style w:type="character" w:customStyle="1" w:styleId="PodtytuZnak">
    <w:name w:val="Podtytuł Znak"/>
    <w:basedOn w:val="Domylnaczcionkaakapitu"/>
    <w:link w:val="Podtytu"/>
    <w:uiPriority w:val="11"/>
    <w:rsid w:val="00080A17"/>
    <w:rPr>
      <w:rFonts w:asciiTheme="majorHAnsi" w:eastAsiaTheme="majorEastAsia" w:hAnsiTheme="majorHAnsi" w:cstheme="majorBidi"/>
      <w:i/>
      <w:iCs/>
      <w:color w:val="5B9BD5" w:themeColor="accent1"/>
      <w:spacing w:val="15"/>
      <w:sz w:val="24"/>
      <w:szCs w:val="24"/>
    </w:rPr>
  </w:style>
  <w:style w:type="paragraph" w:styleId="Spistreci3">
    <w:name w:val="toc 3"/>
    <w:basedOn w:val="Normalny"/>
    <w:next w:val="Normalny"/>
    <w:autoRedefine/>
    <w:uiPriority w:val="39"/>
    <w:unhideWhenUsed/>
    <w:rsid w:val="00080A17"/>
    <w:pPr>
      <w:spacing w:before="0" w:after="100" w:line="276" w:lineRule="auto"/>
      <w:ind w:left="440"/>
      <w:jc w:val="left"/>
    </w:pPr>
    <w:rPr>
      <w:rFonts w:ascii="Calibri" w:eastAsia="Calibri" w:hAnsi="Calibri"/>
      <w:sz w:val="22"/>
      <w:szCs w:val="22"/>
      <w:lang w:eastAsia="en-US"/>
    </w:rPr>
  </w:style>
  <w:style w:type="table" w:customStyle="1" w:styleId="Zwykatabela51">
    <w:name w:val="Zwykła tabela 51"/>
    <w:basedOn w:val="Standardowy"/>
    <w:uiPriority w:val="45"/>
    <w:rsid w:val="00080A17"/>
    <w:pPr>
      <w:spacing w:after="0" w:line="240" w:lineRule="auto"/>
    </w:pPr>
    <w:rPr>
      <w:rFonts w:ascii="Calibri" w:eastAsia="Calibri" w:hAnsi="Calibri" w:cs="Times New Roman"/>
      <w:sz w:val="20"/>
      <w:szCs w:val="20"/>
      <w:lang w:eastAsia="pl-P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Odwoaniedokomentarza">
    <w:name w:val="annotation reference"/>
    <w:basedOn w:val="Domylnaczcionkaakapitu"/>
    <w:uiPriority w:val="99"/>
    <w:semiHidden/>
    <w:unhideWhenUsed/>
    <w:rsid w:val="00080A17"/>
    <w:rPr>
      <w:sz w:val="16"/>
      <w:szCs w:val="16"/>
    </w:rPr>
  </w:style>
  <w:style w:type="paragraph" w:styleId="Tekstkomentarza">
    <w:name w:val="annotation text"/>
    <w:basedOn w:val="Normalny"/>
    <w:link w:val="TekstkomentarzaZnak"/>
    <w:uiPriority w:val="99"/>
    <w:semiHidden/>
    <w:unhideWhenUsed/>
    <w:rsid w:val="00080A17"/>
    <w:pPr>
      <w:spacing w:before="0" w:after="200" w:line="240" w:lineRule="auto"/>
      <w:jc w:val="left"/>
    </w:pPr>
    <w:rPr>
      <w:rFonts w:ascii="Calibri" w:eastAsia="Calibri" w:hAnsi="Calibri"/>
      <w:sz w:val="20"/>
      <w:lang w:eastAsia="en-US"/>
    </w:rPr>
  </w:style>
  <w:style w:type="character" w:customStyle="1" w:styleId="TekstkomentarzaZnak">
    <w:name w:val="Tekst komentarza Znak"/>
    <w:basedOn w:val="Domylnaczcionkaakapitu"/>
    <w:link w:val="Tekstkomentarza"/>
    <w:uiPriority w:val="99"/>
    <w:semiHidden/>
    <w:rsid w:val="00080A17"/>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080A17"/>
    <w:rPr>
      <w:b/>
      <w:bCs/>
    </w:rPr>
  </w:style>
  <w:style w:type="character" w:customStyle="1" w:styleId="TematkomentarzaZnak">
    <w:name w:val="Temat komentarza Znak"/>
    <w:basedOn w:val="TekstkomentarzaZnak"/>
    <w:link w:val="Tematkomentarza"/>
    <w:uiPriority w:val="99"/>
    <w:semiHidden/>
    <w:rsid w:val="00080A17"/>
    <w:rPr>
      <w:rFonts w:ascii="Calibri" w:eastAsia="Calibri" w:hAnsi="Calibri" w:cs="Times New Roman"/>
      <w:b/>
      <w:bCs/>
      <w:sz w:val="20"/>
      <w:szCs w:val="20"/>
    </w:rPr>
  </w:style>
  <w:style w:type="paragraph" w:customStyle="1" w:styleId="Default">
    <w:name w:val="Default"/>
    <w:rsid w:val="00080A17"/>
    <w:pPr>
      <w:autoSpaceDE w:val="0"/>
      <w:autoSpaceDN w:val="0"/>
      <w:adjustRightInd w:val="0"/>
      <w:spacing w:after="0" w:line="240" w:lineRule="auto"/>
    </w:pPr>
    <w:rPr>
      <w:rFonts w:ascii="Arial" w:eastAsia="Calibri" w:hAnsi="Arial" w:cs="Arial"/>
      <w:color w:val="000000"/>
      <w:sz w:val="24"/>
      <w:szCs w:val="24"/>
    </w:rPr>
  </w:style>
  <w:style w:type="character" w:customStyle="1" w:styleId="st">
    <w:name w:val="st"/>
    <w:basedOn w:val="Domylnaczcionkaakapitu"/>
    <w:rsid w:val="00080A17"/>
  </w:style>
  <w:style w:type="paragraph" w:customStyle="1" w:styleId="p1">
    <w:name w:val="p1"/>
    <w:basedOn w:val="Normalny"/>
    <w:rsid w:val="00080A17"/>
    <w:pPr>
      <w:spacing w:before="100" w:beforeAutospacing="1" w:after="100" w:afterAutospacing="1" w:line="240" w:lineRule="auto"/>
      <w:jc w:val="left"/>
    </w:pPr>
    <w:rPr>
      <w:szCs w:val="24"/>
    </w:rPr>
  </w:style>
  <w:style w:type="paragraph" w:styleId="Tekstprzypisudolnego">
    <w:name w:val="footnote text"/>
    <w:aliases w:val="Tekst przypisu"/>
    <w:basedOn w:val="Normalny"/>
    <w:link w:val="TekstprzypisudolnegoZnak"/>
    <w:semiHidden/>
    <w:rsid w:val="00080A17"/>
    <w:pPr>
      <w:suppressAutoHyphens/>
      <w:spacing w:before="0" w:after="240" w:line="240" w:lineRule="auto"/>
      <w:jc w:val="left"/>
    </w:pPr>
    <w:rPr>
      <w:rFonts w:ascii="Arial" w:hAnsi="Arial"/>
      <w:sz w:val="20"/>
      <w:lang w:eastAsia="ar-SA"/>
    </w:rPr>
  </w:style>
  <w:style w:type="character" w:customStyle="1" w:styleId="TekstprzypisudolnegoZnak">
    <w:name w:val="Tekst przypisu dolnego Znak"/>
    <w:aliases w:val="Tekst przypisu Znak"/>
    <w:basedOn w:val="Domylnaczcionkaakapitu"/>
    <w:link w:val="Tekstprzypisudolnego"/>
    <w:semiHidden/>
    <w:rsid w:val="00080A17"/>
    <w:rPr>
      <w:rFonts w:ascii="Arial" w:eastAsia="Times New Roman" w:hAnsi="Arial" w:cs="Times New Roman"/>
      <w:sz w:val="20"/>
      <w:szCs w:val="20"/>
      <w:lang w:eastAsia="ar-SA"/>
    </w:rPr>
  </w:style>
  <w:style w:type="character" w:styleId="Odwoanieprzypisudolnego">
    <w:name w:val="footnote reference"/>
    <w:aliases w:val="Odwołanie przypisu,Odwo³anie przypisu"/>
    <w:uiPriority w:val="99"/>
    <w:semiHidden/>
    <w:rsid w:val="00080A17"/>
    <w:rPr>
      <w:vertAlign w:val="superscript"/>
    </w:rPr>
  </w:style>
  <w:style w:type="paragraph" w:customStyle="1" w:styleId="Styl1">
    <w:name w:val="Styl1"/>
    <w:basedOn w:val="Normalny"/>
    <w:rsid w:val="00080A17"/>
    <w:pPr>
      <w:spacing w:before="60" w:after="60" w:line="240" w:lineRule="auto"/>
    </w:pPr>
    <w:rPr>
      <w:rFonts w:ascii="Arial" w:hAnsi="Arial"/>
    </w:rPr>
  </w:style>
  <w:style w:type="character" w:styleId="HTML-cytat">
    <w:name w:val="HTML Cite"/>
    <w:basedOn w:val="Domylnaczcionkaakapitu"/>
    <w:uiPriority w:val="99"/>
    <w:semiHidden/>
    <w:unhideWhenUsed/>
    <w:rsid w:val="00080A17"/>
    <w:rPr>
      <w:i/>
      <w:iCs/>
    </w:rPr>
  </w:style>
  <w:style w:type="paragraph" w:styleId="Spisilustracji">
    <w:name w:val="table of figures"/>
    <w:basedOn w:val="Normalny"/>
    <w:next w:val="Normalny"/>
    <w:uiPriority w:val="99"/>
    <w:unhideWhenUsed/>
    <w:rsid w:val="00080A17"/>
    <w:pPr>
      <w:spacing w:before="0" w:after="0" w:line="276" w:lineRule="auto"/>
      <w:jc w:val="left"/>
    </w:pPr>
    <w:rPr>
      <w:rFonts w:ascii="Calibri" w:eastAsia="Calibri" w:hAnsi="Calibri"/>
      <w:sz w:val="22"/>
      <w:szCs w:val="22"/>
      <w:lang w:eastAsia="en-US"/>
    </w:rPr>
  </w:style>
  <w:style w:type="paragraph" w:styleId="Spistreci4">
    <w:name w:val="toc 4"/>
    <w:basedOn w:val="Normalny"/>
    <w:next w:val="Normalny"/>
    <w:autoRedefine/>
    <w:uiPriority w:val="39"/>
    <w:unhideWhenUsed/>
    <w:rsid w:val="00080A17"/>
    <w:pPr>
      <w:spacing w:before="0" w:after="100" w:line="259" w:lineRule="auto"/>
      <w:ind w:left="660"/>
      <w:jc w:val="left"/>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080A17"/>
    <w:pPr>
      <w:spacing w:before="0" w:after="100" w:line="259" w:lineRule="auto"/>
      <w:ind w:left="880"/>
      <w:jc w:val="left"/>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080A17"/>
    <w:pPr>
      <w:spacing w:before="0" w:after="100" w:line="259" w:lineRule="auto"/>
      <w:ind w:left="1100"/>
      <w:jc w:val="left"/>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080A17"/>
    <w:pPr>
      <w:spacing w:before="0" w:after="100" w:line="259" w:lineRule="auto"/>
      <w:ind w:left="1320"/>
      <w:jc w:val="left"/>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080A17"/>
    <w:pPr>
      <w:spacing w:before="0" w:after="100" w:line="259" w:lineRule="auto"/>
      <w:ind w:left="1540"/>
      <w:jc w:val="left"/>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080A17"/>
    <w:pPr>
      <w:spacing w:before="0" w:after="100" w:line="259" w:lineRule="auto"/>
      <w:ind w:left="1760"/>
      <w:jc w:val="left"/>
    </w:pPr>
    <w:rPr>
      <w:rFonts w:asciiTheme="minorHAnsi" w:eastAsiaTheme="minorEastAsia" w:hAnsiTheme="minorHAnsi" w:cstheme="minorBidi"/>
      <w:sz w:val="22"/>
      <w:szCs w:val="22"/>
    </w:rPr>
  </w:style>
  <w:style w:type="character" w:styleId="UyteHipercze">
    <w:name w:val="FollowedHyperlink"/>
    <w:basedOn w:val="Domylnaczcionkaakapitu"/>
    <w:uiPriority w:val="99"/>
    <w:semiHidden/>
    <w:unhideWhenUsed/>
    <w:rsid w:val="00080A17"/>
    <w:rPr>
      <w:color w:val="954F72" w:themeColor="followedHyperlink"/>
      <w:u w:val="single"/>
    </w:rPr>
  </w:style>
  <w:style w:type="character" w:customStyle="1" w:styleId="highlight">
    <w:name w:val="highlight"/>
    <w:basedOn w:val="Domylnaczcionkaakapitu"/>
    <w:rsid w:val="00080A17"/>
  </w:style>
  <w:style w:type="paragraph" w:styleId="Bezodstpw">
    <w:name w:val="No Spacing"/>
    <w:uiPriority w:val="1"/>
    <w:qFormat/>
    <w:rsid w:val="00080A17"/>
    <w:pPr>
      <w:spacing w:after="0" w:line="240" w:lineRule="auto"/>
    </w:pPr>
  </w:style>
  <w:style w:type="table" w:customStyle="1" w:styleId="Siatkatabelijasna1">
    <w:name w:val="Siatka tabeli — jasna1"/>
    <w:basedOn w:val="Standardowy"/>
    <w:uiPriority w:val="40"/>
    <w:rsid w:val="00080A17"/>
    <w:pPr>
      <w:spacing w:after="0" w:line="240" w:lineRule="auto"/>
    </w:pPr>
    <w:rPr>
      <w:rFonts w:ascii="Calibri" w:eastAsia="Calibri" w:hAnsi="Calibri" w:cs="Times New Roman"/>
      <w:sz w:val="20"/>
      <w:szCs w:val="20"/>
      <w:lang w:eastAsia="pl-P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4akcent11">
    <w:name w:val="Tabela siatki 4 — akcent 11"/>
    <w:basedOn w:val="Standardowy"/>
    <w:uiPriority w:val="49"/>
    <w:rsid w:val="00080A17"/>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kstpodstawowy3">
    <w:name w:val="Body Text 3"/>
    <w:basedOn w:val="Normalny"/>
    <w:link w:val="Tekstpodstawowy3Znak"/>
    <w:unhideWhenUsed/>
    <w:rsid w:val="00080A17"/>
    <w:pPr>
      <w:spacing w:before="100" w:beforeAutospacing="1" w:after="100" w:afterAutospacing="1" w:line="240" w:lineRule="auto"/>
      <w:jc w:val="left"/>
    </w:pPr>
    <w:rPr>
      <w:rFonts w:eastAsiaTheme="minorHAnsi"/>
      <w:szCs w:val="24"/>
    </w:rPr>
  </w:style>
  <w:style w:type="character" w:customStyle="1" w:styleId="Tekstpodstawowy3Znak">
    <w:name w:val="Tekst podstawowy 3 Znak"/>
    <w:basedOn w:val="Domylnaczcionkaakapitu"/>
    <w:link w:val="Tekstpodstawowy3"/>
    <w:rsid w:val="00080A17"/>
    <w:rPr>
      <w:rFonts w:ascii="Times New Roman" w:hAnsi="Times New Roman" w:cs="Times New Roman"/>
      <w:sz w:val="24"/>
      <w:szCs w:val="24"/>
      <w:lang w:eastAsia="pl-PL"/>
    </w:rPr>
  </w:style>
  <w:style w:type="paragraph" w:customStyle="1" w:styleId="Standard">
    <w:name w:val="Standard"/>
    <w:rsid w:val="00080A17"/>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kstwstpniesformatowany">
    <w:name w:val="Tekst wstępnie sformatowany"/>
    <w:basedOn w:val="Normalny"/>
    <w:rsid w:val="00080A17"/>
    <w:pPr>
      <w:suppressAutoHyphens/>
      <w:spacing w:before="0" w:after="0" w:line="100" w:lineRule="atLeast"/>
      <w:jc w:val="left"/>
    </w:pPr>
    <w:rPr>
      <w:rFonts w:ascii="Courier New" w:eastAsia="Courier New" w:hAnsi="Courier New" w:cs="Courier New"/>
      <w:kern w:val="1"/>
      <w:sz w:val="20"/>
      <w:lang w:eastAsia="ar-SA"/>
    </w:rPr>
  </w:style>
  <w:style w:type="paragraph" w:customStyle="1" w:styleId="Akapitzlist1">
    <w:name w:val="Akapit z listą1"/>
    <w:basedOn w:val="Normalny"/>
    <w:rsid w:val="00080A17"/>
    <w:pPr>
      <w:suppressAutoHyphens/>
      <w:spacing w:before="0" w:after="160" w:line="252" w:lineRule="auto"/>
      <w:ind w:left="720"/>
      <w:jc w:val="left"/>
    </w:pPr>
    <w:rPr>
      <w:rFonts w:ascii="Calibri" w:eastAsia="SimSun" w:hAnsi="Calibri" w:cs="font473"/>
      <w:sz w:val="22"/>
      <w:szCs w:val="22"/>
      <w:lang w:eastAsia="zh-CN"/>
    </w:rPr>
  </w:style>
  <w:style w:type="paragraph" w:customStyle="1" w:styleId="WW-Domylny">
    <w:name w:val="WW-Domyślny"/>
    <w:rsid w:val="00080A17"/>
    <w:pPr>
      <w:widowControl w:val="0"/>
      <w:suppressAutoHyphens/>
      <w:spacing w:line="252" w:lineRule="auto"/>
    </w:pPr>
    <w:rPr>
      <w:rFonts w:ascii="Times New Roman" w:eastAsia="SimSun" w:hAnsi="Times New Roman" w:cs="Mangal"/>
      <w:sz w:val="24"/>
      <w:szCs w:val="24"/>
      <w:lang w:eastAsia="zh-CN" w:bidi="hi-IN"/>
    </w:rPr>
  </w:style>
  <w:style w:type="paragraph" w:customStyle="1" w:styleId="Textbody">
    <w:name w:val="Text body"/>
    <w:basedOn w:val="Standard"/>
    <w:rsid w:val="00080A17"/>
    <w:pPr>
      <w:widowControl/>
      <w:spacing w:after="120" w:line="254" w:lineRule="auto"/>
    </w:pPr>
    <w:rPr>
      <w:rFonts w:ascii="Calibri" w:eastAsia="SimSun" w:hAnsi="Calibri"/>
      <w:sz w:val="22"/>
      <w:szCs w:val="22"/>
      <w:lang w:eastAsia="en-US"/>
    </w:rPr>
  </w:style>
  <w:style w:type="paragraph" w:customStyle="1" w:styleId="TableContents">
    <w:name w:val="Table Contents"/>
    <w:basedOn w:val="Standard"/>
    <w:rsid w:val="00080A17"/>
    <w:pPr>
      <w:widowControl/>
      <w:suppressLineNumbers/>
      <w:spacing w:after="160" w:line="254" w:lineRule="auto"/>
    </w:pPr>
    <w:rPr>
      <w:rFonts w:ascii="Calibri" w:eastAsia="SimSun" w:hAnsi="Calibri"/>
      <w:sz w:val="22"/>
      <w:szCs w:val="22"/>
      <w:lang w:eastAsia="en-US"/>
    </w:rPr>
  </w:style>
  <w:style w:type="paragraph" w:customStyle="1" w:styleId="TableHeading">
    <w:name w:val="Table Heading"/>
    <w:basedOn w:val="TableContents"/>
    <w:rsid w:val="00080A17"/>
    <w:pPr>
      <w:jc w:val="center"/>
    </w:pPr>
    <w:rPr>
      <w:b/>
      <w:bCs/>
    </w:rPr>
  </w:style>
  <w:style w:type="paragraph" w:customStyle="1" w:styleId="font5">
    <w:name w:val="font5"/>
    <w:basedOn w:val="Normalny"/>
    <w:rsid w:val="00080A17"/>
    <w:pPr>
      <w:spacing w:before="100" w:beforeAutospacing="1" w:after="100" w:afterAutospacing="1" w:line="240" w:lineRule="auto"/>
      <w:jc w:val="left"/>
    </w:pPr>
    <w:rPr>
      <w:color w:val="000000"/>
      <w:szCs w:val="24"/>
    </w:rPr>
  </w:style>
  <w:style w:type="paragraph" w:customStyle="1" w:styleId="font6">
    <w:name w:val="font6"/>
    <w:basedOn w:val="Normalny"/>
    <w:rsid w:val="00080A17"/>
    <w:pPr>
      <w:spacing w:before="100" w:beforeAutospacing="1" w:after="100" w:afterAutospacing="1" w:line="240" w:lineRule="auto"/>
      <w:jc w:val="left"/>
    </w:pPr>
    <w:rPr>
      <w:b/>
      <w:bCs/>
      <w:color w:val="000000"/>
      <w:szCs w:val="24"/>
    </w:rPr>
  </w:style>
  <w:style w:type="paragraph" w:customStyle="1" w:styleId="font7">
    <w:name w:val="font7"/>
    <w:basedOn w:val="Normalny"/>
    <w:rsid w:val="00080A17"/>
    <w:pPr>
      <w:spacing w:before="100" w:beforeAutospacing="1" w:after="100" w:afterAutospacing="1" w:line="240" w:lineRule="auto"/>
      <w:jc w:val="left"/>
    </w:pPr>
    <w:rPr>
      <w:color w:val="000000"/>
      <w:szCs w:val="24"/>
    </w:rPr>
  </w:style>
  <w:style w:type="paragraph" w:customStyle="1" w:styleId="xl65">
    <w:name w:val="xl65"/>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xl66">
    <w:name w:val="xl66"/>
    <w:basedOn w:val="Normalny"/>
    <w:rsid w:val="00080A17"/>
    <w:pPr>
      <w:shd w:val="clear" w:color="000000" w:fill="FFFFFF"/>
      <w:spacing w:before="100" w:beforeAutospacing="1" w:after="100" w:afterAutospacing="1" w:line="240" w:lineRule="auto"/>
      <w:jc w:val="left"/>
    </w:pPr>
    <w:rPr>
      <w:szCs w:val="24"/>
    </w:rPr>
  </w:style>
  <w:style w:type="paragraph" w:customStyle="1" w:styleId="xl67">
    <w:name w:val="xl67"/>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68">
    <w:name w:val="xl68"/>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xl69">
    <w:name w:val="xl69"/>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70">
    <w:name w:val="xl70"/>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rPr>
  </w:style>
  <w:style w:type="paragraph" w:customStyle="1" w:styleId="xl71">
    <w:name w:val="xl71"/>
    <w:basedOn w:val="Normalny"/>
    <w:rsid w:val="00080A17"/>
    <w:pPr>
      <w:spacing w:before="100" w:beforeAutospacing="1" w:after="100" w:afterAutospacing="1" w:line="240" w:lineRule="auto"/>
      <w:jc w:val="left"/>
      <w:textAlignment w:val="center"/>
    </w:pPr>
    <w:rPr>
      <w:szCs w:val="24"/>
    </w:rPr>
  </w:style>
  <w:style w:type="paragraph" w:customStyle="1" w:styleId="xl72">
    <w:name w:val="xl72"/>
    <w:basedOn w:val="Normalny"/>
    <w:rsid w:val="00080A17"/>
    <w:pPr>
      <w:spacing w:before="100" w:beforeAutospacing="1" w:after="100" w:afterAutospacing="1" w:line="240" w:lineRule="auto"/>
      <w:jc w:val="center"/>
      <w:textAlignment w:val="center"/>
    </w:pPr>
    <w:rPr>
      <w:szCs w:val="24"/>
    </w:rPr>
  </w:style>
  <w:style w:type="paragraph" w:customStyle="1" w:styleId="xl73">
    <w:name w:val="xl73"/>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74">
    <w:name w:val="xl74"/>
    <w:basedOn w:val="Normalny"/>
    <w:rsid w:val="00080A17"/>
    <w:pPr>
      <w:spacing w:before="100" w:beforeAutospacing="1" w:after="100" w:afterAutospacing="1" w:line="240" w:lineRule="auto"/>
      <w:jc w:val="left"/>
      <w:textAlignment w:val="center"/>
    </w:pPr>
    <w:rPr>
      <w:szCs w:val="24"/>
    </w:rPr>
  </w:style>
  <w:style w:type="paragraph" w:customStyle="1" w:styleId="xl75">
    <w:name w:val="xl75"/>
    <w:basedOn w:val="Normalny"/>
    <w:rsid w:val="00080A1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6">
    <w:name w:val="xl76"/>
    <w:basedOn w:val="Normalny"/>
    <w:rsid w:val="00080A1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7">
    <w:name w:val="xl77"/>
    <w:basedOn w:val="Normalny"/>
    <w:rsid w:val="00080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xl78">
    <w:name w:val="xl78"/>
    <w:basedOn w:val="Normalny"/>
    <w:rsid w:val="00080A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xl79">
    <w:name w:val="xl79"/>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rPr>
  </w:style>
  <w:style w:type="paragraph" w:customStyle="1" w:styleId="xl80">
    <w:name w:val="xl80"/>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Cs w:val="24"/>
    </w:rPr>
  </w:style>
  <w:style w:type="paragraph" w:customStyle="1" w:styleId="xl81">
    <w:name w:val="xl81"/>
    <w:basedOn w:val="Normalny"/>
    <w:rsid w:val="00080A17"/>
    <w:pPr>
      <w:spacing w:before="100" w:beforeAutospacing="1" w:after="100" w:afterAutospacing="1" w:line="240" w:lineRule="auto"/>
      <w:jc w:val="center"/>
      <w:textAlignment w:val="center"/>
    </w:pPr>
    <w:rPr>
      <w:szCs w:val="24"/>
    </w:rPr>
  </w:style>
  <w:style w:type="paragraph" w:customStyle="1" w:styleId="xl82">
    <w:name w:val="xl82"/>
    <w:basedOn w:val="Normalny"/>
    <w:rsid w:val="00080A1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83">
    <w:name w:val="xl83"/>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4">
    <w:name w:val="xl84"/>
    <w:basedOn w:val="Normalny"/>
    <w:rsid w:val="00080A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b/>
      <w:bCs/>
      <w:szCs w:val="24"/>
    </w:rPr>
  </w:style>
  <w:style w:type="paragraph" w:customStyle="1" w:styleId="xl85">
    <w:name w:val="xl85"/>
    <w:basedOn w:val="Normalny"/>
    <w:rsid w:val="00080A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b/>
      <w:bCs/>
      <w:szCs w:val="24"/>
    </w:rPr>
  </w:style>
  <w:style w:type="paragraph" w:customStyle="1" w:styleId="xl86">
    <w:name w:val="xl86"/>
    <w:basedOn w:val="Normalny"/>
    <w:rsid w:val="00080A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b/>
      <w:bCs/>
      <w:szCs w:val="24"/>
    </w:rPr>
  </w:style>
  <w:style w:type="paragraph" w:customStyle="1" w:styleId="xl87">
    <w:name w:val="xl87"/>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88">
    <w:name w:val="xl88"/>
    <w:basedOn w:val="Normalny"/>
    <w:rsid w:val="00080A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89">
    <w:name w:val="xl89"/>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color w:val="000000"/>
      <w:szCs w:val="24"/>
    </w:rPr>
  </w:style>
  <w:style w:type="paragraph" w:customStyle="1" w:styleId="xl90">
    <w:name w:val="xl90"/>
    <w:basedOn w:val="Normalny"/>
    <w:rsid w:val="00080A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color w:val="000000"/>
      <w:szCs w:val="24"/>
    </w:rPr>
  </w:style>
  <w:style w:type="paragraph" w:customStyle="1" w:styleId="xl91">
    <w:name w:val="xl91"/>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rPr>
  </w:style>
  <w:style w:type="paragraph" w:customStyle="1" w:styleId="xl92">
    <w:name w:val="xl92"/>
    <w:basedOn w:val="Normalny"/>
    <w:rsid w:val="00080A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rPr>
  </w:style>
  <w:style w:type="paragraph" w:customStyle="1" w:styleId="xl93">
    <w:name w:val="xl93"/>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94">
    <w:name w:val="xl94"/>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szCs w:val="24"/>
    </w:rPr>
  </w:style>
  <w:style w:type="paragraph" w:customStyle="1" w:styleId="xl95">
    <w:name w:val="xl95"/>
    <w:basedOn w:val="Normalny"/>
    <w:rsid w:val="00080A1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color w:val="000000"/>
      <w:szCs w:val="24"/>
    </w:rPr>
  </w:style>
  <w:style w:type="paragraph" w:customStyle="1" w:styleId="xl96">
    <w:name w:val="xl96"/>
    <w:basedOn w:val="Normalny"/>
    <w:rsid w:val="00080A1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szCs w:val="24"/>
    </w:rPr>
  </w:style>
  <w:style w:type="paragraph" w:customStyle="1" w:styleId="xl97">
    <w:name w:val="xl97"/>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color w:val="000000"/>
      <w:szCs w:val="24"/>
    </w:rPr>
  </w:style>
  <w:style w:type="paragraph" w:customStyle="1" w:styleId="xl98">
    <w:name w:val="xl98"/>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99">
    <w:name w:val="xl99"/>
    <w:basedOn w:val="Normalny"/>
    <w:rsid w:val="00080A17"/>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color w:val="000000"/>
      <w:szCs w:val="24"/>
    </w:rPr>
  </w:style>
  <w:style w:type="paragraph" w:customStyle="1" w:styleId="xl100">
    <w:name w:val="xl100"/>
    <w:basedOn w:val="Normalny"/>
    <w:rsid w:val="00080A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b/>
      <w:bCs/>
      <w:szCs w:val="24"/>
    </w:rPr>
  </w:style>
  <w:style w:type="paragraph" w:customStyle="1" w:styleId="xl101">
    <w:name w:val="xl101"/>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102">
    <w:name w:val="xl102"/>
    <w:basedOn w:val="Normalny"/>
    <w:rsid w:val="00080A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wypunktowanie1poziomstrzaka">
    <w:name w:val="_wypunktowanie_1_poziom_strzałka"/>
    <w:basedOn w:val="Normalny"/>
    <w:uiPriority w:val="99"/>
    <w:qFormat/>
    <w:rsid w:val="00080A17"/>
    <w:pPr>
      <w:numPr>
        <w:numId w:val="8"/>
      </w:numPr>
      <w:spacing w:before="100" w:after="0" w:line="240" w:lineRule="auto"/>
      <w:ind w:left="357" w:hanging="357"/>
      <w:jc w:val="left"/>
    </w:pPr>
    <w:rPr>
      <w:rFonts w:ascii="Arial" w:eastAsia="Lucida Sans Unicode" w:hAnsi="Arial" w:cs="Tahoma"/>
      <w:szCs w:val="24"/>
      <w:lang w:bidi="pl-PL"/>
    </w:rPr>
  </w:style>
  <w:style w:type="character" w:customStyle="1" w:styleId="spelle">
    <w:name w:val="spelle"/>
    <w:basedOn w:val="Domylnaczcionkaakapitu"/>
    <w:rsid w:val="00080A17"/>
  </w:style>
  <w:style w:type="character" w:customStyle="1" w:styleId="markedcontent">
    <w:name w:val="markedcontent"/>
    <w:basedOn w:val="Domylnaczcionkaakapitu"/>
    <w:rsid w:val="00080A17"/>
  </w:style>
  <w:style w:type="character" w:styleId="Tekstzastpczy">
    <w:name w:val="Placeholder Text"/>
    <w:basedOn w:val="Domylnaczcionkaakapitu"/>
    <w:uiPriority w:val="99"/>
    <w:semiHidden/>
    <w:rsid w:val="00080A17"/>
    <w:rPr>
      <w:color w:val="808080"/>
    </w:rPr>
  </w:style>
  <w:style w:type="character" w:customStyle="1" w:styleId="Nierozpoznanawzmianka1">
    <w:name w:val="Nierozpoznana wzmianka1"/>
    <w:basedOn w:val="Domylnaczcionkaakapitu"/>
    <w:uiPriority w:val="99"/>
    <w:semiHidden/>
    <w:unhideWhenUsed/>
    <w:rsid w:val="00080A17"/>
    <w:rPr>
      <w:color w:val="605E5C"/>
      <w:shd w:val="clear" w:color="auto" w:fill="E1DFDD"/>
    </w:rPr>
  </w:style>
  <w:style w:type="table" w:customStyle="1" w:styleId="GridTable4Accent6">
    <w:name w:val="Grid Table 4 Accent 6"/>
    <w:basedOn w:val="Standardowy"/>
    <w:uiPriority w:val="49"/>
    <w:rsid w:val="00BC660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937115">
      <w:bodyDiv w:val="1"/>
      <w:marLeft w:val="0"/>
      <w:marRight w:val="0"/>
      <w:marTop w:val="0"/>
      <w:marBottom w:val="0"/>
      <w:divBdr>
        <w:top w:val="none" w:sz="0" w:space="0" w:color="auto"/>
        <w:left w:val="none" w:sz="0" w:space="0" w:color="auto"/>
        <w:bottom w:val="none" w:sz="0" w:space="0" w:color="auto"/>
        <w:right w:val="none" w:sz="0" w:space="0" w:color="auto"/>
      </w:divBdr>
      <w:divsChild>
        <w:div w:id="1045788936">
          <w:marLeft w:val="0"/>
          <w:marRight w:val="0"/>
          <w:marTop w:val="0"/>
          <w:marBottom w:val="0"/>
          <w:divBdr>
            <w:top w:val="none" w:sz="0" w:space="0" w:color="auto"/>
            <w:left w:val="none" w:sz="0" w:space="0" w:color="auto"/>
            <w:bottom w:val="none" w:sz="0" w:space="0" w:color="auto"/>
            <w:right w:val="none" w:sz="0" w:space="0" w:color="auto"/>
          </w:divBdr>
        </w:div>
        <w:div w:id="1297417061">
          <w:marLeft w:val="0"/>
          <w:marRight w:val="0"/>
          <w:marTop w:val="0"/>
          <w:marBottom w:val="0"/>
          <w:divBdr>
            <w:top w:val="none" w:sz="0" w:space="0" w:color="auto"/>
            <w:left w:val="none" w:sz="0" w:space="0" w:color="auto"/>
            <w:bottom w:val="none" w:sz="0" w:space="0" w:color="auto"/>
            <w:right w:val="none" w:sz="0" w:space="0" w:color="auto"/>
          </w:divBdr>
        </w:div>
        <w:div w:id="1002858974">
          <w:marLeft w:val="0"/>
          <w:marRight w:val="0"/>
          <w:marTop w:val="0"/>
          <w:marBottom w:val="0"/>
          <w:divBdr>
            <w:top w:val="none" w:sz="0" w:space="0" w:color="auto"/>
            <w:left w:val="none" w:sz="0" w:space="0" w:color="auto"/>
            <w:bottom w:val="none" w:sz="0" w:space="0" w:color="auto"/>
            <w:right w:val="none" w:sz="0" w:space="0" w:color="auto"/>
          </w:divBdr>
        </w:div>
        <w:div w:id="217516038">
          <w:marLeft w:val="0"/>
          <w:marRight w:val="0"/>
          <w:marTop w:val="0"/>
          <w:marBottom w:val="0"/>
          <w:divBdr>
            <w:top w:val="none" w:sz="0" w:space="0" w:color="auto"/>
            <w:left w:val="none" w:sz="0" w:space="0" w:color="auto"/>
            <w:bottom w:val="none" w:sz="0" w:space="0" w:color="auto"/>
            <w:right w:val="none" w:sz="0" w:space="0" w:color="auto"/>
          </w:divBdr>
        </w:div>
        <w:div w:id="1724282254">
          <w:marLeft w:val="0"/>
          <w:marRight w:val="0"/>
          <w:marTop w:val="0"/>
          <w:marBottom w:val="0"/>
          <w:divBdr>
            <w:top w:val="none" w:sz="0" w:space="0" w:color="auto"/>
            <w:left w:val="none" w:sz="0" w:space="0" w:color="auto"/>
            <w:bottom w:val="none" w:sz="0" w:space="0" w:color="auto"/>
            <w:right w:val="none" w:sz="0" w:space="0" w:color="auto"/>
          </w:divBdr>
        </w:div>
        <w:div w:id="2104911795">
          <w:marLeft w:val="0"/>
          <w:marRight w:val="0"/>
          <w:marTop w:val="0"/>
          <w:marBottom w:val="0"/>
          <w:divBdr>
            <w:top w:val="none" w:sz="0" w:space="0" w:color="auto"/>
            <w:left w:val="none" w:sz="0" w:space="0" w:color="auto"/>
            <w:bottom w:val="none" w:sz="0" w:space="0" w:color="auto"/>
            <w:right w:val="none" w:sz="0" w:space="0" w:color="auto"/>
          </w:divBdr>
        </w:div>
        <w:div w:id="1693141545">
          <w:marLeft w:val="0"/>
          <w:marRight w:val="0"/>
          <w:marTop w:val="0"/>
          <w:marBottom w:val="0"/>
          <w:divBdr>
            <w:top w:val="none" w:sz="0" w:space="0" w:color="auto"/>
            <w:left w:val="none" w:sz="0" w:space="0" w:color="auto"/>
            <w:bottom w:val="none" w:sz="0" w:space="0" w:color="auto"/>
            <w:right w:val="none" w:sz="0" w:space="0" w:color="auto"/>
          </w:divBdr>
        </w:div>
        <w:div w:id="899679494">
          <w:marLeft w:val="0"/>
          <w:marRight w:val="0"/>
          <w:marTop w:val="0"/>
          <w:marBottom w:val="0"/>
          <w:divBdr>
            <w:top w:val="none" w:sz="0" w:space="0" w:color="auto"/>
            <w:left w:val="none" w:sz="0" w:space="0" w:color="auto"/>
            <w:bottom w:val="none" w:sz="0" w:space="0" w:color="auto"/>
            <w:right w:val="none" w:sz="0" w:space="0" w:color="auto"/>
          </w:divBdr>
        </w:div>
        <w:div w:id="1180579970">
          <w:marLeft w:val="0"/>
          <w:marRight w:val="0"/>
          <w:marTop w:val="0"/>
          <w:marBottom w:val="0"/>
          <w:divBdr>
            <w:top w:val="none" w:sz="0" w:space="0" w:color="auto"/>
            <w:left w:val="none" w:sz="0" w:space="0" w:color="auto"/>
            <w:bottom w:val="none" w:sz="0" w:space="0" w:color="auto"/>
            <w:right w:val="none" w:sz="0" w:space="0" w:color="auto"/>
          </w:divBdr>
        </w:div>
        <w:div w:id="1735544360">
          <w:marLeft w:val="0"/>
          <w:marRight w:val="0"/>
          <w:marTop w:val="0"/>
          <w:marBottom w:val="0"/>
          <w:divBdr>
            <w:top w:val="none" w:sz="0" w:space="0" w:color="auto"/>
            <w:left w:val="none" w:sz="0" w:space="0" w:color="auto"/>
            <w:bottom w:val="none" w:sz="0" w:space="0" w:color="auto"/>
            <w:right w:val="none" w:sz="0" w:space="0" w:color="auto"/>
          </w:divBdr>
        </w:div>
        <w:div w:id="2095934027">
          <w:marLeft w:val="0"/>
          <w:marRight w:val="0"/>
          <w:marTop w:val="0"/>
          <w:marBottom w:val="0"/>
          <w:divBdr>
            <w:top w:val="none" w:sz="0" w:space="0" w:color="auto"/>
            <w:left w:val="none" w:sz="0" w:space="0" w:color="auto"/>
            <w:bottom w:val="none" w:sz="0" w:space="0" w:color="auto"/>
            <w:right w:val="none" w:sz="0" w:space="0" w:color="auto"/>
          </w:divBdr>
        </w:div>
        <w:div w:id="2011636147">
          <w:marLeft w:val="0"/>
          <w:marRight w:val="0"/>
          <w:marTop w:val="0"/>
          <w:marBottom w:val="0"/>
          <w:divBdr>
            <w:top w:val="none" w:sz="0" w:space="0" w:color="auto"/>
            <w:left w:val="none" w:sz="0" w:space="0" w:color="auto"/>
            <w:bottom w:val="none" w:sz="0" w:space="0" w:color="auto"/>
            <w:right w:val="none" w:sz="0" w:space="0" w:color="auto"/>
          </w:divBdr>
        </w:div>
        <w:div w:id="1627153313">
          <w:marLeft w:val="0"/>
          <w:marRight w:val="0"/>
          <w:marTop w:val="0"/>
          <w:marBottom w:val="0"/>
          <w:divBdr>
            <w:top w:val="none" w:sz="0" w:space="0" w:color="auto"/>
            <w:left w:val="none" w:sz="0" w:space="0" w:color="auto"/>
            <w:bottom w:val="none" w:sz="0" w:space="0" w:color="auto"/>
            <w:right w:val="none" w:sz="0" w:space="0" w:color="auto"/>
          </w:divBdr>
        </w:div>
        <w:div w:id="795564821">
          <w:marLeft w:val="0"/>
          <w:marRight w:val="0"/>
          <w:marTop w:val="0"/>
          <w:marBottom w:val="0"/>
          <w:divBdr>
            <w:top w:val="none" w:sz="0" w:space="0" w:color="auto"/>
            <w:left w:val="none" w:sz="0" w:space="0" w:color="auto"/>
            <w:bottom w:val="none" w:sz="0" w:space="0" w:color="auto"/>
            <w:right w:val="none" w:sz="0" w:space="0" w:color="auto"/>
          </w:divBdr>
        </w:div>
        <w:div w:id="1212109311">
          <w:marLeft w:val="0"/>
          <w:marRight w:val="0"/>
          <w:marTop w:val="0"/>
          <w:marBottom w:val="0"/>
          <w:divBdr>
            <w:top w:val="none" w:sz="0" w:space="0" w:color="auto"/>
            <w:left w:val="none" w:sz="0" w:space="0" w:color="auto"/>
            <w:bottom w:val="none" w:sz="0" w:space="0" w:color="auto"/>
            <w:right w:val="none" w:sz="0" w:space="0" w:color="auto"/>
          </w:divBdr>
        </w:div>
        <w:div w:id="1263798511">
          <w:marLeft w:val="0"/>
          <w:marRight w:val="0"/>
          <w:marTop w:val="0"/>
          <w:marBottom w:val="0"/>
          <w:divBdr>
            <w:top w:val="none" w:sz="0" w:space="0" w:color="auto"/>
            <w:left w:val="none" w:sz="0" w:space="0" w:color="auto"/>
            <w:bottom w:val="none" w:sz="0" w:space="0" w:color="auto"/>
            <w:right w:val="none" w:sz="0" w:space="0" w:color="auto"/>
          </w:divBdr>
        </w:div>
        <w:div w:id="1050493539">
          <w:marLeft w:val="0"/>
          <w:marRight w:val="0"/>
          <w:marTop w:val="0"/>
          <w:marBottom w:val="0"/>
          <w:divBdr>
            <w:top w:val="none" w:sz="0" w:space="0" w:color="auto"/>
            <w:left w:val="none" w:sz="0" w:space="0" w:color="auto"/>
            <w:bottom w:val="none" w:sz="0" w:space="0" w:color="auto"/>
            <w:right w:val="none" w:sz="0" w:space="0" w:color="auto"/>
          </w:divBdr>
        </w:div>
        <w:div w:id="1809586982">
          <w:marLeft w:val="0"/>
          <w:marRight w:val="0"/>
          <w:marTop w:val="0"/>
          <w:marBottom w:val="0"/>
          <w:divBdr>
            <w:top w:val="none" w:sz="0" w:space="0" w:color="auto"/>
            <w:left w:val="none" w:sz="0" w:space="0" w:color="auto"/>
            <w:bottom w:val="none" w:sz="0" w:space="0" w:color="auto"/>
            <w:right w:val="none" w:sz="0" w:space="0" w:color="auto"/>
          </w:divBdr>
        </w:div>
        <w:div w:id="271285054">
          <w:marLeft w:val="0"/>
          <w:marRight w:val="0"/>
          <w:marTop w:val="0"/>
          <w:marBottom w:val="0"/>
          <w:divBdr>
            <w:top w:val="none" w:sz="0" w:space="0" w:color="auto"/>
            <w:left w:val="none" w:sz="0" w:space="0" w:color="auto"/>
            <w:bottom w:val="none" w:sz="0" w:space="0" w:color="auto"/>
            <w:right w:val="none" w:sz="0" w:space="0" w:color="auto"/>
          </w:divBdr>
        </w:div>
        <w:div w:id="934283747">
          <w:marLeft w:val="0"/>
          <w:marRight w:val="0"/>
          <w:marTop w:val="0"/>
          <w:marBottom w:val="0"/>
          <w:divBdr>
            <w:top w:val="none" w:sz="0" w:space="0" w:color="auto"/>
            <w:left w:val="none" w:sz="0" w:space="0" w:color="auto"/>
            <w:bottom w:val="none" w:sz="0" w:space="0" w:color="auto"/>
            <w:right w:val="none" w:sz="0" w:space="0" w:color="auto"/>
          </w:divBdr>
        </w:div>
        <w:div w:id="1683776659">
          <w:marLeft w:val="0"/>
          <w:marRight w:val="0"/>
          <w:marTop w:val="0"/>
          <w:marBottom w:val="0"/>
          <w:divBdr>
            <w:top w:val="none" w:sz="0" w:space="0" w:color="auto"/>
            <w:left w:val="none" w:sz="0" w:space="0" w:color="auto"/>
            <w:bottom w:val="none" w:sz="0" w:space="0" w:color="auto"/>
            <w:right w:val="none" w:sz="0" w:space="0" w:color="auto"/>
          </w:divBdr>
        </w:div>
        <w:div w:id="2015260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towice.pios.gov.pl/monitoring/informacje/stan2018/ocena_pow.pdf"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www.katowice.pios.gov.pl/monitoring/informacje/stan2018/ocena_pow.pdf" TargetMode="External"/><Relationship Id="rId21" Type="http://schemas.openxmlformats.org/officeDocument/2006/relationships/hyperlink" Target="http://www.katowice.pios.gov.pl/monitoring/informacje/stan2018/ocena_pow.pdf" TargetMode="External"/><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hyperlink" Target="http://www.katowice.pios.gov.pl/monitoring/informacje/stan2018/ocena_pow.pdf" TargetMode="External"/><Relationship Id="rId55" Type="http://schemas.openxmlformats.org/officeDocument/2006/relationships/hyperlink" Target="http://epsh.pgi.gov.pl" TargetMode="External"/><Relationship Id="rId63" Type="http://schemas.openxmlformats.org/officeDocument/2006/relationships/hyperlink" Target="http://crfop.gdos.gov.pl/" TargetMode="External"/><Relationship Id="rId68" Type="http://schemas.openxmlformats.org/officeDocument/2006/relationships/hyperlink" Target="http://crfop.gdos.gov.pl/" TargetMode="External"/><Relationship Id="rId76" Type="http://schemas.openxmlformats.org/officeDocument/2006/relationships/hyperlink" Target="http://www.btsearch.pl" TargetMode="External"/><Relationship Id="rId7" Type="http://schemas.openxmlformats.org/officeDocument/2006/relationships/footnotes" Target="footnotes.xml"/><Relationship Id="rId71" Type="http://schemas.openxmlformats.org/officeDocument/2006/relationships/hyperlink" Target="http://www.mapygoogle.pl"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katowice.pios.gov.pl/monitoring/informacje/stan2018/ocena_pow.pdf" TargetMode="Externa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www.katowice.pios.gov.pl/monitoring/informacje/stan2018/ocena_pow.pdf" TargetMode="External"/><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image" Target="media/image24.png"/><Relationship Id="rId66" Type="http://schemas.openxmlformats.org/officeDocument/2006/relationships/hyperlink" Target="http://crfop.gdos.gov.pl/" TargetMode="External"/><Relationship Id="rId74" Type="http://schemas.openxmlformats.org/officeDocument/2006/relationships/hyperlink" Target="http://www.btsearch.pl"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yperlink" Target="http://www.katowice.pios.gov.pl/monitoring/informacje/stan2018/ocena_pow.pdf" TargetMode="External"/><Relationship Id="rId31" Type="http://schemas.openxmlformats.org/officeDocument/2006/relationships/hyperlink" Target="http://www.katowice.pios.gov.pl/monitoring/informacje/stan2018/ocena_pow.pdf" TargetMode="External"/><Relationship Id="rId44" Type="http://schemas.openxmlformats.org/officeDocument/2006/relationships/hyperlink" Target="http://www.katowice.pios.gov.pl/monitoring/informacje/stan2018/ocena_pow.pdf" TargetMode="External"/><Relationship Id="rId52" Type="http://schemas.openxmlformats.org/officeDocument/2006/relationships/hyperlink" Target="http://www.katowice.pios.gov.pl/monitoring/informacje/stan2018/ocena_pow.pdf" TargetMode="External"/><Relationship Id="rId60" Type="http://schemas.openxmlformats.org/officeDocument/2006/relationships/hyperlink" Target="http://crfop.gdos.gov.pl/" TargetMode="External"/><Relationship Id="rId65" Type="http://schemas.openxmlformats.org/officeDocument/2006/relationships/hyperlink" Target="http://crfop.gdos.gov.pl/" TargetMode="External"/><Relationship Id="rId73" Type="http://schemas.openxmlformats.org/officeDocument/2006/relationships/image" Target="media/image31.png"/><Relationship Id="rId78"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katowice.pios.gov.pl/monitoring/informacje/stan2018/ocena_pow.pdf" TargetMode="External"/><Relationship Id="rId30" Type="http://schemas.openxmlformats.org/officeDocument/2006/relationships/image" Target="media/image11.png"/><Relationship Id="rId35" Type="http://schemas.openxmlformats.org/officeDocument/2006/relationships/hyperlink" Target="http://www.katowice.pios.gov.pl/monitoring/informacje/stan2018/ocena_pow.pdf" TargetMode="External"/><Relationship Id="rId43" Type="http://schemas.openxmlformats.org/officeDocument/2006/relationships/hyperlink" Target="http://www.katowice.pios.gov.pl/monitoring/informacje/stan2018/ocena_pow.pdf" TargetMode="External"/><Relationship Id="rId48" Type="http://schemas.openxmlformats.org/officeDocument/2006/relationships/hyperlink" Target="http://www.katowice.pios.gov.pl/monitoring/informacje/stan2018/ocena_pow.pdf" TargetMode="External"/><Relationship Id="rId56" Type="http://schemas.openxmlformats.org/officeDocument/2006/relationships/hyperlink" Target="http://www.katowice.wios.gov.pl" TargetMode="External"/><Relationship Id="rId64" Type="http://schemas.openxmlformats.org/officeDocument/2006/relationships/image" Target="media/image26.png"/><Relationship Id="rId69" Type="http://schemas.openxmlformats.org/officeDocument/2006/relationships/image" Target="media/image28.png"/><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katowice.pios.gov.pl/monitoring/informacje/stan2018/ocena_pow.pdf" TargetMode="External"/><Relationship Id="rId17" Type="http://schemas.openxmlformats.org/officeDocument/2006/relationships/hyperlink" Target="http://www.katowice.pios.gov.pl/monitoring/informacje/stan2018/ocena_pow.pdf" TargetMode="External"/><Relationship Id="rId25" Type="http://schemas.openxmlformats.org/officeDocument/2006/relationships/hyperlink" Target="http://www.katowice.pios.gov.pl/monitoring/informacje/stan2018/ocena_pow.pdf" TargetMode="External"/><Relationship Id="rId33" Type="http://schemas.openxmlformats.org/officeDocument/2006/relationships/hyperlink" Target="http://www.katowice.pios.gov.pl/monitoring/informacje/stan2018/ocena_pow.pdf" TargetMode="External"/><Relationship Id="rId38" Type="http://schemas.openxmlformats.org/officeDocument/2006/relationships/image" Target="media/image15.png"/><Relationship Id="rId46" Type="http://schemas.openxmlformats.org/officeDocument/2006/relationships/hyperlink" Target="http://www.katowice.pios.gov.pl/monitoring/informacje/stan2018/ocena_pow.pdf" TargetMode="External"/><Relationship Id="rId59" Type="http://schemas.openxmlformats.org/officeDocument/2006/relationships/hyperlink" Target="http://www.katowice.wios.gov.pl" TargetMode="External"/><Relationship Id="rId67" Type="http://schemas.openxmlformats.org/officeDocument/2006/relationships/image" Target="media/image27.png"/><Relationship Id="rId20" Type="http://schemas.openxmlformats.org/officeDocument/2006/relationships/image" Target="media/image6.png"/><Relationship Id="rId41" Type="http://schemas.openxmlformats.org/officeDocument/2006/relationships/hyperlink" Target="http://www.katowice.pios.gov.pl/monitoring/informacje/stan2018/ocena_pow.pdf" TargetMode="External"/><Relationship Id="rId54" Type="http://schemas.openxmlformats.org/officeDocument/2006/relationships/image" Target="media/image23.png"/><Relationship Id="rId62" Type="http://schemas.openxmlformats.org/officeDocument/2006/relationships/hyperlink" Target="http://crfop.gdos.gov.pl/" TargetMode="External"/><Relationship Id="rId70" Type="http://schemas.openxmlformats.org/officeDocument/2006/relationships/image" Target="media/image29.pn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katowice.pios.gov.pl/monitoring/informacje/stan2018/ocena_pow.pdf" TargetMode="External"/><Relationship Id="rId23" Type="http://schemas.openxmlformats.org/officeDocument/2006/relationships/hyperlink" Target="http://www.katowice.pios.gov.pl/monitoring/informacje/stan2018/ocena_pow.pdf"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0.png"/><Relationship Id="rId57" Type="http://schemas.openxmlformats.org/officeDocument/2006/relationships/hyperlink" Target="http://www.katowice.wio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62B4C-C8AA-4E2B-8BB5-35AAE8266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135</Pages>
  <Words>34019</Words>
  <Characters>204120</Characters>
  <Application>Microsoft Office Word</Application>
  <DocSecurity>0</DocSecurity>
  <Lines>1701</Lines>
  <Paragraphs>475</Paragraphs>
  <ScaleCrop>false</ScaleCrop>
  <HeadingPairs>
    <vt:vector size="4" baseType="variant">
      <vt:variant>
        <vt:lpstr>Tytuł</vt:lpstr>
      </vt:variant>
      <vt:variant>
        <vt:i4>1</vt:i4>
      </vt:variant>
      <vt:variant>
        <vt:lpstr>Nagłówki</vt:lpstr>
      </vt:variant>
      <vt:variant>
        <vt:i4>10</vt:i4>
      </vt:variant>
    </vt:vector>
  </HeadingPairs>
  <TitlesOfParts>
    <vt:vector size="11" baseType="lpstr">
      <vt:lpstr/>
      <vt:lpstr>Przedmiot prognozy- zawartość, główne cele projektowanego dokumentu</vt:lpstr>
      <vt:lpstr>Powiązania projektowanego dokumentu z innymi dokumentami. Cele i problemy ochron</vt:lpstr>
      <vt:lpstr>Metodyka sporządzania prognozy</vt:lpstr>
      <vt:lpstr>Stan środowiska w Gminie Żarki </vt:lpstr>
      <vt:lpstr>    KLIMAT</vt:lpstr>
      <vt:lpstr>    POWIERZCHNIA ZIEMI</vt:lpstr>
      <vt:lpstr>    GLEBY I SUROWCE NATURALNE</vt:lpstr>
      <vt:lpstr>    KRAJOBRAZ, FAUNA I FLORA</vt:lpstr>
      <vt:lpstr>    POWIETRZE</vt:lpstr>
      <vt:lpstr>    WODY POWIERZCHNIOWE I PODZIEMNE</vt:lpstr>
    </vt:vector>
  </TitlesOfParts>
  <Company/>
  <LinksUpToDate>false</LinksUpToDate>
  <CharactersWithSpaces>237664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B_Rajczyk</cp:lastModifiedBy>
  <cp:revision>30</cp:revision>
  <cp:lastPrinted>2021-10-21T09:19:00Z</cp:lastPrinted>
  <dcterms:created xsi:type="dcterms:W3CDTF">2021-10-14T11:11:00Z</dcterms:created>
  <dcterms:modified xsi:type="dcterms:W3CDTF">2021-11-26T12:06:00Z</dcterms:modified>
</cp:coreProperties>
</file>